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515627" w14:textId="46F24064" w:rsidR="00A31BB8" w:rsidRPr="007156E0" w:rsidRDefault="008226DF" w:rsidP="008226DF">
      <w:pPr>
        <w:tabs>
          <w:tab w:val="center" w:pos="4419"/>
          <w:tab w:val="center" w:pos="5182"/>
          <w:tab w:val="left" w:pos="6998"/>
          <w:tab w:val="right" w:pos="8838"/>
        </w:tabs>
        <w:jc w:val="left"/>
        <w:rPr>
          <w:rFonts w:cs="Arial"/>
          <w:b/>
          <w:bCs/>
        </w:rPr>
      </w:pPr>
      <w:bookmarkStart w:id="0" w:name="_Toc66045076"/>
      <w:bookmarkStart w:id="1" w:name="_GoBack"/>
      <w:bookmarkEnd w:id="1"/>
      <w:r w:rsidRPr="006F67FF">
        <w:rPr>
          <w:rFonts w:cs="Arial"/>
          <w:b/>
          <w:bCs/>
        </w:rPr>
        <w:tab/>
      </w:r>
      <w:r w:rsidR="000E7588" w:rsidRPr="007156E0">
        <w:rPr>
          <w:rFonts w:cs="Arial"/>
          <w:b/>
          <w:bCs/>
        </w:rPr>
        <w:t>TABLA DE CONTENIDO</w:t>
      </w:r>
      <w:r w:rsidRPr="007156E0">
        <w:rPr>
          <w:rFonts w:cs="Arial"/>
          <w:b/>
          <w:bCs/>
        </w:rPr>
        <w:tab/>
      </w:r>
    </w:p>
    <w:p w14:paraId="74CF32D4" w14:textId="79370FD1" w:rsidR="007156E0" w:rsidRPr="007156E0" w:rsidRDefault="007F2D89">
      <w:pPr>
        <w:pStyle w:val="TDC1"/>
        <w:tabs>
          <w:tab w:val="right" w:leader="dot" w:pos="9395"/>
        </w:tabs>
        <w:rPr>
          <w:rFonts w:asciiTheme="minorHAnsi" w:eastAsiaTheme="minorEastAsia" w:hAnsiTheme="minorHAnsi" w:cstheme="minorBidi"/>
          <w:b/>
          <w:bCs w:val="0"/>
          <w:noProof/>
          <w:sz w:val="24"/>
          <w:szCs w:val="24"/>
          <w:lang w:val="es-CO" w:eastAsia="es-CO"/>
        </w:rPr>
      </w:pPr>
      <w:r w:rsidRPr="007156E0">
        <w:rPr>
          <w:b/>
          <w:caps/>
          <w:sz w:val="24"/>
          <w:szCs w:val="24"/>
        </w:rPr>
        <w:fldChar w:fldCharType="begin"/>
      </w:r>
      <w:r w:rsidRPr="007156E0">
        <w:rPr>
          <w:sz w:val="24"/>
          <w:szCs w:val="24"/>
        </w:rPr>
        <w:instrText xml:space="preserve"> TOC \o "1-4" \h \z \u </w:instrText>
      </w:r>
      <w:r w:rsidRPr="007156E0">
        <w:rPr>
          <w:b/>
          <w:caps/>
          <w:sz w:val="24"/>
          <w:szCs w:val="24"/>
        </w:rPr>
        <w:fldChar w:fldCharType="separate"/>
      </w:r>
      <w:hyperlink w:anchor="_Toc132709460" w:history="1">
        <w:r w:rsidR="007156E0" w:rsidRPr="007156E0">
          <w:rPr>
            <w:rStyle w:val="Hipervnculo"/>
            <w:b/>
            <w:noProof/>
            <w:sz w:val="24"/>
            <w:szCs w:val="24"/>
          </w:rPr>
          <w:t>1.</w:t>
        </w:r>
        <w:r w:rsidR="007156E0" w:rsidRPr="007156E0">
          <w:rPr>
            <w:rFonts w:asciiTheme="minorHAnsi" w:eastAsiaTheme="minorEastAsia" w:hAnsiTheme="minorHAnsi" w:cstheme="minorBidi"/>
            <w:b/>
            <w:bCs w:val="0"/>
            <w:noProof/>
            <w:sz w:val="24"/>
            <w:szCs w:val="24"/>
            <w:lang w:val="es-CO" w:eastAsia="es-CO"/>
          </w:rPr>
          <w:tab/>
        </w:r>
        <w:r w:rsidR="007156E0" w:rsidRPr="007156E0">
          <w:rPr>
            <w:rStyle w:val="Hipervnculo"/>
            <w:b/>
            <w:noProof/>
            <w:sz w:val="24"/>
            <w:szCs w:val="24"/>
          </w:rPr>
          <w:t>MARCO PARA LA AUDITORÍA DE DESEMPEÑO</w:t>
        </w:r>
        <w:r w:rsidR="007156E0" w:rsidRPr="007156E0">
          <w:rPr>
            <w:b/>
            <w:noProof/>
            <w:webHidden/>
            <w:sz w:val="24"/>
            <w:szCs w:val="24"/>
          </w:rPr>
          <w:tab/>
        </w:r>
        <w:r w:rsidR="007156E0" w:rsidRPr="007156E0">
          <w:rPr>
            <w:b/>
            <w:noProof/>
            <w:webHidden/>
            <w:sz w:val="24"/>
            <w:szCs w:val="24"/>
          </w:rPr>
          <w:fldChar w:fldCharType="begin"/>
        </w:r>
        <w:r w:rsidR="007156E0" w:rsidRPr="007156E0">
          <w:rPr>
            <w:b/>
            <w:noProof/>
            <w:webHidden/>
            <w:sz w:val="24"/>
            <w:szCs w:val="24"/>
          </w:rPr>
          <w:instrText xml:space="preserve"> PAGEREF _Toc132709460 \h </w:instrText>
        </w:r>
        <w:r w:rsidR="007156E0" w:rsidRPr="007156E0">
          <w:rPr>
            <w:b/>
            <w:noProof/>
            <w:webHidden/>
            <w:sz w:val="24"/>
            <w:szCs w:val="24"/>
          </w:rPr>
        </w:r>
        <w:r w:rsidR="007156E0" w:rsidRPr="007156E0">
          <w:rPr>
            <w:b/>
            <w:noProof/>
            <w:webHidden/>
            <w:sz w:val="24"/>
            <w:szCs w:val="24"/>
          </w:rPr>
          <w:fldChar w:fldCharType="separate"/>
        </w:r>
        <w:r w:rsidR="007156E0" w:rsidRPr="007156E0">
          <w:rPr>
            <w:b/>
            <w:noProof/>
            <w:webHidden/>
            <w:sz w:val="24"/>
            <w:szCs w:val="24"/>
          </w:rPr>
          <w:t>5</w:t>
        </w:r>
        <w:r w:rsidR="007156E0" w:rsidRPr="007156E0">
          <w:rPr>
            <w:b/>
            <w:noProof/>
            <w:webHidden/>
            <w:sz w:val="24"/>
            <w:szCs w:val="24"/>
          </w:rPr>
          <w:fldChar w:fldCharType="end"/>
        </w:r>
      </w:hyperlink>
    </w:p>
    <w:p w14:paraId="4BDDD584" w14:textId="52F4785D" w:rsidR="007156E0" w:rsidRPr="007156E0" w:rsidRDefault="0038153F">
      <w:pPr>
        <w:pStyle w:val="TDC2"/>
        <w:tabs>
          <w:tab w:val="left" w:pos="1135"/>
          <w:tab w:val="right" w:leader="dot" w:pos="9395"/>
        </w:tabs>
        <w:rPr>
          <w:rFonts w:asciiTheme="minorHAnsi" w:eastAsiaTheme="minorEastAsia" w:hAnsiTheme="minorHAnsi" w:cstheme="minorBidi"/>
          <w:caps w:val="0"/>
          <w:noProof/>
          <w:sz w:val="24"/>
          <w:szCs w:val="24"/>
          <w:lang w:val="es-CO" w:eastAsia="es-CO"/>
        </w:rPr>
      </w:pPr>
      <w:hyperlink w:anchor="_Toc132709461" w:history="1">
        <w:r w:rsidR="007156E0" w:rsidRPr="007156E0">
          <w:rPr>
            <w:rStyle w:val="Hipervnculo"/>
            <w:noProof/>
            <w:sz w:val="24"/>
            <w:szCs w:val="24"/>
            <w14:scene3d>
              <w14:camera w14:prst="orthographicFront"/>
              <w14:lightRig w14:rig="threePt" w14:dir="t">
                <w14:rot w14:lat="0" w14:lon="0" w14:rev="0"/>
              </w14:lightRig>
            </w14:scene3d>
          </w:rPr>
          <w:t>1.1</w:t>
        </w:r>
        <w:r w:rsidR="007156E0" w:rsidRPr="007156E0">
          <w:rPr>
            <w:rFonts w:asciiTheme="minorHAnsi" w:eastAsiaTheme="minorEastAsia" w:hAnsiTheme="minorHAnsi" w:cstheme="minorBidi"/>
            <w:caps w:val="0"/>
            <w:noProof/>
            <w:sz w:val="24"/>
            <w:szCs w:val="24"/>
            <w:lang w:val="es-CO" w:eastAsia="es-CO"/>
          </w:rPr>
          <w:tab/>
        </w:r>
        <w:r w:rsidR="007156E0" w:rsidRPr="007156E0">
          <w:rPr>
            <w:rStyle w:val="Hipervnculo"/>
            <w:noProof/>
            <w:sz w:val="24"/>
            <w:szCs w:val="24"/>
          </w:rPr>
          <w:t>DEFINICIÓN</w:t>
        </w:r>
        <w:r w:rsidR="007156E0" w:rsidRPr="007156E0">
          <w:rPr>
            <w:rStyle w:val="Hipervnculo"/>
            <w:noProof/>
            <w:spacing w:val="-2"/>
            <w:sz w:val="24"/>
            <w:szCs w:val="24"/>
          </w:rPr>
          <w:t xml:space="preserve"> </w:t>
        </w:r>
        <w:r w:rsidR="007156E0" w:rsidRPr="007156E0">
          <w:rPr>
            <w:rStyle w:val="Hipervnculo"/>
            <w:noProof/>
            <w:sz w:val="24"/>
            <w:szCs w:val="24"/>
          </w:rPr>
          <w:t>DE</w:t>
        </w:r>
        <w:r w:rsidR="007156E0" w:rsidRPr="007156E0">
          <w:rPr>
            <w:rStyle w:val="Hipervnculo"/>
            <w:noProof/>
            <w:spacing w:val="-1"/>
            <w:sz w:val="24"/>
            <w:szCs w:val="24"/>
          </w:rPr>
          <w:t xml:space="preserve"> </w:t>
        </w:r>
        <w:r w:rsidR="007156E0" w:rsidRPr="007156E0">
          <w:rPr>
            <w:rStyle w:val="Hipervnculo"/>
            <w:noProof/>
            <w:sz w:val="24"/>
            <w:szCs w:val="24"/>
          </w:rPr>
          <w:t>LA</w:t>
        </w:r>
        <w:r w:rsidR="007156E0" w:rsidRPr="007156E0">
          <w:rPr>
            <w:rStyle w:val="Hipervnculo"/>
            <w:noProof/>
            <w:spacing w:val="-2"/>
            <w:sz w:val="24"/>
            <w:szCs w:val="24"/>
          </w:rPr>
          <w:t xml:space="preserve"> </w:t>
        </w:r>
        <w:r w:rsidR="007156E0" w:rsidRPr="007156E0">
          <w:rPr>
            <w:rStyle w:val="Hipervnculo"/>
            <w:noProof/>
            <w:sz w:val="24"/>
            <w:szCs w:val="24"/>
          </w:rPr>
          <w:t>AUDITORÍA</w:t>
        </w:r>
        <w:r w:rsidR="007156E0" w:rsidRPr="007156E0">
          <w:rPr>
            <w:rStyle w:val="Hipervnculo"/>
            <w:noProof/>
            <w:spacing w:val="-7"/>
            <w:sz w:val="24"/>
            <w:szCs w:val="24"/>
          </w:rPr>
          <w:t xml:space="preserve"> </w:t>
        </w:r>
        <w:r w:rsidR="007156E0" w:rsidRPr="007156E0">
          <w:rPr>
            <w:rStyle w:val="Hipervnculo"/>
            <w:noProof/>
            <w:sz w:val="24"/>
            <w:szCs w:val="24"/>
          </w:rPr>
          <w:t>DE</w:t>
        </w:r>
        <w:r w:rsidR="007156E0" w:rsidRPr="007156E0">
          <w:rPr>
            <w:rStyle w:val="Hipervnculo"/>
            <w:noProof/>
            <w:spacing w:val="-1"/>
            <w:sz w:val="24"/>
            <w:szCs w:val="24"/>
          </w:rPr>
          <w:t xml:space="preserve"> </w:t>
        </w:r>
        <w:r w:rsidR="007156E0" w:rsidRPr="007156E0">
          <w:rPr>
            <w:rStyle w:val="Hipervnculo"/>
            <w:noProof/>
            <w:sz w:val="24"/>
            <w:szCs w:val="24"/>
          </w:rPr>
          <w:t>DESEMPEÑO</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_Toc132709461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5</w:t>
        </w:r>
        <w:r w:rsidR="007156E0" w:rsidRPr="007156E0">
          <w:rPr>
            <w:noProof/>
            <w:webHidden/>
            <w:sz w:val="24"/>
            <w:szCs w:val="24"/>
          </w:rPr>
          <w:fldChar w:fldCharType="end"/>
        </w:r>
      </w:hyperlink>
    </w:p>
    <w:p w14:paraId="18551561" w14:textId="2870E1B0" w:rsidR="007156E0" w:rsidRPr="007156E0" w:rsidRDefault="0038153F">
      <w:pPr>
        <w:pStyle w:val="TDC2"/>
        <w:tabs>
          <w:tab w:val="left" w:pos="1135"/>
          <w:tab w:val="right" w:leader="dot" w:pos="9395"/>
        </w:tabs>
        <w:rPr>
          <w:rFonts w:asciiTheme="minorHAnsi" w:eastAsiaTheme="minorEastAsia" w:hAnsiTheme="minorHAnsi" w:cstheme="minorBidi"/>
          <w:caps w:val="0"/>
          <w:noProof/>
          <w:sz w:val="24"/>
          <w:szCs w:val="24"/>
          <w:lang w:val="es-CO" w:eastAsia="es-CO"/>
        </w:rPr>
      </w:pPr>
      <w:hyperlink w:anchor="_Toc132709462" w:history="1">
        <w:r w:rsidR="007156E0" w:rsidRPr="007156E0">
          <w:rPr>
            <w:rStyle w:val="Hipervnculo"/>
            <w:noProof/>
            <w:sz w:val="24"/>
            <w:szCs w:val="24"/>
            <w14:scene3d>
              <w14:camera w14:prst="orthographicFront"/>
              <w14:lightRig w14:rig="threePt" w14:dir="t">
                <w14:rot w14:lat="0" w14:lon="0" w14:rev="0"/>
              </w14:lightRig>
            </w14:scene3d>
          </w:rPr>
          <w:t>1.2</w:t>
        </w:r>
        <w:r w:rsidR="007156E0" w:rsidRPr="007156E0">
          <w:rPr>
            <w:rFonts w:asciiTheme="minorHAnsi" w:eastAsiaTheme="minorEastAsia" w:hAnsiTheme="minorHAnsi" w:cstheme="minorBidi"/>
            <w:caps w:val="0"/>
            <w:noProof/>
            <w:sz w:val="24"/>
            <w:szCs w:val="24"/>
            <w:lang w:val="es-CO" w:eastAsia="es-CO"/>
          </w:rPr>
          <w:tab/>
        </w:r>
        <w:r w:rsidR="007156E0" w:rsidRPr="007156E0">
          <w:rPr>
            <w:rStyle w:val="Hipervnculo"/>
            <w:noProof/>
            <w:sz w:val="24"/>
            <w:szCs w:val="24"/>
          </w:rPr>
          <w:t>PROPÓSITOS Y OBJETIVOS DE LA AUDITORÍA DE DESEMPEÑO</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_Toc132709462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6</w:t>
        </w:r>
        <w:r w:rsidR="007156E0" w:rsidRPr="007156E0">
          <w:rPr>
            <w:noProof/>
            <w:webHidden/>
            <w:sz w:val="24"/>
            <w:szCs w:val="24"/>
          </w:rPr>
          <w:fldChar w:fldCharType="end"/>
        </w:r>
      </w:hyperlink>
    </w:p>
    <w:p w14:paraId="1321D759" w14:textId="059F590D" w:rsidR="007156E0" w:rsidRPr="007156E0" w:rsidRDefault="0038153F">
      <w:pPr>
        <w:pStyle w:val="TDC2"/>
        <w:tabs>
          <w:tab w:val="left" w:pos="1135"/>
          <w:tab w:val="right" w:leader="dot" w:pos="9395"/>
        </w:tabs>
        <w:rPr>
          <w:rFonts w:asciiTheme="minorHAnsi" w:eastAsiaTheme="minorEastAsia" w:hAnsiTheme="minorHAnsi" w:cstheme="minorBidi"/>
          <w:caps w:val="0"/>
          <w:noProof/>
          <w:sz w:val="24"/>
          <w:szCs w:val="24"/>
          <w:lang w:val="es-CO" w:eastAsia="es-CO"/>
        </w:rPr>
      </w:pPr>
      <w:hyperlink w:anchor="_Toc132709463" w:history="1">
        <w:r w:rsidR="007156E0" w:rsidRPr="007156E0">
          <w:rPr>
            <w:rStyle w:val="Hipervnculo"/>
            <w:noProof/>
            <w:sz w:val="24"/>
            <w:szCs w:val="24"/>
            <w14:scene3d>
              <w14:camera w14:prst="orthographicFront"/>
              <w14:lightRig w14:rig="threePt" w14:dir="t">
                <w14:rot w14:lat="0" w14:lon="0" w14:rev="0"/>
              </w14:lightRig>
            </w14:scene3d>
          </w:rPr>
          <w:t>1.3</w:t>
        </w:r>
        <w:r w:rsidR="007156E0" w:rsidRPr="007156E0">
          <w:rPr>
            <w:rFonts w:asciiTheme="minorHAnsi" w:eastAsiaTheme="minorEastAsia" w:hAnsiTheme="minorHAnsi" w:cstheme="minorBidi"/>
            <w:caps w:val="0"/>
            <w:noProof/>
            <w:sz w:val="24"/>
            <w:szCs w:val="24"/>
            <w:lang w:val="es-CO" w:eastAsia="es-CO"/>
          </w:rPr>
          <w:tab/>
        </w:r>
        <w:r w:rsidR="007156E0" w:rsidRPr="007156E0">
          <w:rPr>
            <w:rStyle w:val="Hipervnculo"/>
            <w:noProof/>
            <w:sz w:val="24"/>
            <w:szCs w:val="24"/>
          </w:rPr>
          <w:t>PRINCIPIOS EVALUADOS EN LA AUDITORÍA DE DESEMPEÑO</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_Toc132709463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7</w:t>
        </w:r>
        <w:r w:rsidR="007156E0" w:rsidRPr="007156E0">
          <w:rPr>
            <w:noProof/>
            <w:webHidden/>
            <w:sz w:val="24"/>
            <w:szCs w:val="24"/>
          </w:rPr>
          <w:fldChar w:fldCharType="end"/>
        </w:r>
      </w:hyperlink>
    </w:p>
    <w:p w14:paraId="144F3226" w14:textId="23AEF4B3"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464" w:history="1">
        <w:r w:rsidR="007156E0" w:rsidRPr="007156E0">
          <w:rPr>
            <w:rStyle w:val="Hipervnculo"/>
            <w:rFonts w:cs="Arial"/>
            <w:noProof/>
            <w:sz w:val="24"/>
            <w:szCs w:val="24"/>
            <w14:scene3d>
              <w14:camera w14:prst="orthographicFront"/>
              <w14:lightRig w14:rig="threePt" w14:dir="t">
                <w14:rot w14:lat="0" w14:lon="0" w14:rev="0"/>
              </w14:lightRig>
            </w14:scene3d>
          </w:rPr>
          <w:t>1.3.1</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Economía.</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_Toc132709464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8</w:t>
        </w:r>
        <w:r w:rsidR="007156E0" w:rsidRPr="007156E0">
          <w:rPr>
            <w:noProof/>
            <w:webHidden/>
            <w:sz w:val="24"/>
            <w:szCs w:val="24"/>
          </w:rPr>
          <w:fldChar w:fldCharType="end"/>
        </w:r>
      </w:hyperlink>
    </w:p>
    <w:p w14:paraId="3D4393DA" w14:textId="0C2E953F"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465" w:history="1">
        <w:r w:rsidR="007156E0" w:rsidRPr="007156E0">
          <w:rPr>
            <w:rStyle w:val="Hipervnculo"/>
            <w:rFonts w:cs="Arial"/>
            <w:noProof/>
            <w:sz w:val="24"/>
            <w:szCs w:val="24"/>
            <w14:scene3d>
              <w14:camera w14:prst="orthographicFront"/>
              <w14:lightRig w14:rig="threePt" w14:dir="t">
                <w14:rot w14:lat="0" w14:lon="0" w14:rev="0"/>
              </w14:lightRig>
            </w14:scene3d>
          </w:rPr>
          <w:t>1.3.2</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Eficiencia.</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_Toc132709465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8</w:t>
        </w:r>
        <w:r w:rsidR="007156E0" w:rsidRPr="007156E0">
          <w:rPr>
            <w:noProof/>
            <w:webHidden/>
            <w:sz w:val="24"/>
            <w:szCs w:val="24"/>
          </w:rPr>
          <w:fldChar w:fldCharType="end"/>
        </w:r>
      </w:hyperlink>
    </w:p>
    <w:p w14:paraId="648BE6F0" w14:textId="41845F5A"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466" w:history="1">
        <w:r w:rsidR="007156E0" w:rsidRPr="007156E0">
          <w:rPr>
            <w:rStyle w:val="Hipervnculo"/>
            <w:rFonts w:cs="Arial"/>
            <w:noProof/>
            <w:sz w:val="24"/>
            <w:szCs w:val="24"/>
            <w14:scene3d>
              <w14:camera w14:prst="orthographicFront"/>
              <w14:lightRig w14:rig="threePt" w14:dir="t">
                <w14:rot w14:lat="0" w14:lon="0" w14:rev="0"/>
              </w14:lightRig>
            </w14:scene3d>
          </w:rPr>
          <w:t>1.3.3</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Eficacia.</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_Toc132709466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9</w:t>
        </w:r>
        <w:r w:rsidR="007156E0" w:rsidRPr="007156E0">
          <w:rPr>
            <w:noProof/>
            <w:webHidden/>
            <w:sz w:val="24"/>
            <w:szCs w:val="24"/>
          </w:rPr>
          <w:fldChar w:fldCharType="end"/>
        </w:r>
      </w:hyperlink>
    </w:p>
    <w:p w14:paraId="66276FBC" w14:textId="1D650B47"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467" w:history="1">
        <w:r w:rsidR="007156E0" w:rsidRPr="007156E0">
          <w:rPr>
            <w:rStyle w:val="Hipervnculo"/>
            <w:rFonts w:cs="Arial"/>
            <w:noProof/>
            <w:sz w:val="24"/>
            <w:szCs w:val="24"/>
            <w14:scene3d>
              <w14:camera w14:prst="orthographicFront"/>
              <w14:lightRig w14:rig="threePt" w14:dir="t">
                <w14:rot w14:lat="0" w14:lon="0" w14:rev="0"/>
              </w14:lightRig>
            </w14:scene3d>
          </w:rPr>
          <w:t>1.3.4</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Equidad.</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_Toc132709467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9</w:t>
        </w:r>
        <w:r w:rsidR="007156E0" w:rsidRPr="007156E0">
          <w:rPr>
            <w:noProof/>
            <w:webHidden/>
            <w:sz w:val="24"/>
            <w:szCs w:val="24"/>
          </w:rPr>
          <w:fldChar w:fldCharType="end"/>
        </w:r>
      </w:hyperlink>
    </w:p>
    <w:p w14:paraId="11F66461" w14:textId="63A8D452"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468" w:history="1">
        <w:r w:rsidR="007156E0" w:rsidRPr="007156E0">
          <w:rPr>
            <w:rStyle w:val="Hipervnculo"/>
            <w:rFonts w:cs="Arial"/>
            <w:noProof/>
            <w:sz w:val="24"/>
            <w:szCs w:val="24"/>
            <w14:scene3d>
              <w14:camera w14:prst="orthographicFront"/>
              <w14:lightRig w14:rig="threePt" w14:dir="t">
                <w14:rot w14:lat="0" w14:lon="0" w14:rev="0"/>
              </w14:lightRig>
            </w14:scene3d>
          </w:rPr>
          <w:t>1.3.5</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Desarrollo sostenible.</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_Toc132709468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11</w:t>
        </w:r>
        <w:r w:rsidR="007156E0" w:rsidRPr="007156E0">
          <w:rPr>
            <w:noProof/>
            <w:webHidden/>
            <w:sz w:val="24"/>
            <w:szCs w:val="24"/>
          </w:rPr>
          <w:fldChar w:fldCharType="end"/>
        </w:r>
      </w:hyperlink>
    </w:p>
    <w:p w14:paraId="347591FD" w14:textId="46B4C1E5"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469" w:history="1">
        <w:r w:rsidR="007156E0" w:rsidRPr="007156E0">
          <w:rPr>
            <w:rStyle w:val="Hipervnculo"/>
            <w:rFonts w:cs="Arial"/>
            <w:noProof/>
            <w:sz w:val="24"/>
            <w:szCs w:val="24"/>
            <w14:scene3d>
              <w14:camera w14:prst="orthographicFront"/>
              <w14:lightRig w14:rig="threePt" w14:dir="t">
                <w14:rot w14:lat="0" w14:lon="0" w14:rev="0"/>
              </w14:lightRig>
            </w14:scene3d>
          </w:rPr>
          <w:t>1.3.6</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Valoración de costos ambientales (PVCA).</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_Toc132709469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12</w:t>
        </w:r>
        <w:r w:rsidR="007156E0" w:rsidRPr="007156E0">
          <w:rPr>
            <w:noProof/>
            <w:webHidden/>
            <w:sz w:val="24"/>
            <w:szCs w:val="24"/>
          </w:rPr>
          <w:fldChar w:fldCharType="end"/>
        </w:r>
      </w:hyperlink>
    </w:p>
    <w:p w14:paraId="1D6E6BF5" w14:textId="5029513D" w:rsidR="007156E0" w:rsidRPr="007156E0" w:rsidRDefault="0038153F">
      <w:pPr>
        <w:pStyle w:val="TDC2"/>
        <w:tabs>
          <w:tab w:val="left" w:pos="1135"/>
          <w:tab w:val="right" w:leader="dot" w:pos="9395"/>
        </w:tabs>
        <w:rPr>
          <w:rFonts w:asciiTheme="minorHAnsi" w:eastAsiaTheme="minorEastAsia" w:hAnsiTheme="minorHAnsi" w:cstheme="minorBidi"/>
          <w:caps w:val="0"/>
          <w:noProof/>
          <w:sz w:val="24"/>
          <w:szCs w:val="24"/>
          <w:lang w:val="es-CO" w:eastAsia="es-CO"/>
        </w:rPr>
      </w:pPr>
      <w:hyperlink w:anchor="_Toc132709470" w:history="1">
        <w:r w:rsidR="007156E0" w:rsidRPr="007156E0">
          <w:rPr>
            <w:rStyle w:val="Hipervnculo"/>
            <w:noProof/>
            <w:sz w:val="24"/>
            <w:szCs w:val="24"/>
            <w14:scene3d>
              <w14:camera w14:prst="orthographicFront"/>
              <w14:lightRig w14:rig="threePt" w14:dir="t">
                <w14:rot w14:lat="0" w14:lon="0" w14:rev="0"/>
              </w14:lightRig>
            </w14:scene3d>
          </w:rPr>
          <w:t>1.4</w:t>
        </w:r>
        <w:r w:rsidR="007156E0" w:rsidRPr="007156E0">
          <w:rPr>
            <w:rFonts w:asciiTheme="minorHAnsi" w:eastAsiaTheme="minorEastAsia" w:hAnsiTheme="minorHAnsi" w:cstheme="minorBidi"/>
            <w:caps w:val="0"/>
            <w:noProof/>
            <w:sz w:val="24"/>
            <w:szCs w:val="24"/>
            <w:lang w:val="es-CO" w:eastAsia="es-CO"/>
          </w:rPr>
          <w:tab/>
        </w:r>
        <w:r w:rsidR="007156E0" w:rsidRPr="007156E0">
          <w:rPr>
            <w:rStyle w:val="Hipervnculo"/>
            <w:noProof/>
            <w:sz w:val="24"/>
            <w:szCs w:val="24"/>
          </w:rPr>
          <w:t>ENFOQUE</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_Toc132709470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14</w:t>
        </w:r>
        <w:r w:rsidR="007156E0" w:rsidRPr="007156E0">
          <w:rPr>
            <w:noProof/>
            <w:webHidden/>
            <w:sz w:val="24"/>
            <w:szCs w:val="24"/>
          </w:rPr>
          <w:fldChar w:fldCharType="end"/>
        </w:r>
      </w:hyperlink>
    </w:p>
    <w:p w14:paraId="30304FB3" w14:textId="31B16D9E"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471" w:history="1">
        <w:r w:rsidR="007156E0" w:rsidRPr="007156E0">
          <w:rPr>
            <w:rStyle w:val="Hipervnculo"/>
            <w:rFonts w:cs="Arial"/>
            <w:noProof/>
            <w:sz w:val="24"/>
            <w:szCs w:val="24"/>
            <w14:scene3d>
              <w14:camera w14:prst="orthographicFront"/>
              <w14:lightRig w14:rig="threePt" w14:dir="t">
                <w14:rot w14:lat="0" w14:lon="0" w14:rev="0"/>
              </w14:lightRig>
            </w14:scene3d>
          </w:rPr>
          <w:t>1.4.1</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Enfoque orientado a resultados.</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_Toc132709471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14</w:t>
        </w:r>
        <w:r w:rsidR="007156E0" w:rsidRPr="007156E0">
          <w:rPr>
            <w:noProof/>
            <w:webHidden/>
            <w:sz w:val="24"/>
            <w:szCs w:val="24"/>
          </w:rPr>
          <w:fldChar w:fldCharType="end"/>
        </w:r>
      </w:hyperlink>
    </w:p>
    <w:p w14:paraId="486E5A9F" w14:textId="30BCBC96"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472" w:history="1">
        <w:r w:rsidR="007156E0" w:rsidRPr="007156E0">
          <w:rPr>
            <w:rStyle w:val="Hipervnculo"/>
            <w:rFonts w:cs="Arial"/>
            <w:noProof/>
            <w:sz w:val="24"/>
            <w:szCs w:val="24"/>
            <w14:scene3d>
              <w14:camera w14:prst="orthographicFront"/>
              <w14:lightRig w14:rig="threePt" w14:dir="t">
                <w14:rot w14:lat="0" w14:lon="0" w14:rev="0"/>
              </w14:lightRig>
            </w14:scene3d>
          </w:rPr>
          <w:t>1.4.2</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Enfoque orientado al problema.</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_Toc132709472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15</w:t>
        </w:r>
        <w:r w:rsidR="007156E0" w:rsidRPr="007156E0">
          <w:rPr>
            <w:noProof/>
            <w:webHidden/>
            <w:sz w:val="24"/>
            <w:szCs w:val="24"/>
          </w:rPr>
          <w:fldChar w:fldCharType="end"/>
        </w:r>
      </w:hyperlink>
    </w:p>
    <w:p w14:paraId="4C97625F" w14:textId="1921E0FD"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473" w:history="1">
        <w:r w:rsidR="007156E0" w:rsidRPr="007156E0">
          <w:rPr>
            <w:rStyle w:val="Hipervnculo"/>
            <w:rFonts w:cs="Arial"/>
            <w:noProof/>
            <w:sz w:val="24"/>
            <w:szCs w:val="24"/>
            <w14:scene3d>
              <w14:camera w14:prst="orthographicFront"/>
              <w14:lightRig w14:rig="threePt" w14:dir="t">
                <w14:rot w14:lat="0" w14:lon="0" w14:rev="0"/>
              </w14:lightRig>
            </w14:scene3d>
          </w:rPr>
          <w:t>1.4.3</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Enfoque orientado al sistema</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_Toc132709473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16</w:t>
        </w:r>
        <w:r w:rsidR="007156E0" w:rsidRPr="007156E0">
          <w:rPr>
            <w:noProof/>
            <w:webHidden/>
            <w:sz w:val="24"/>
            <w:szCs w:val="24"/>
          </w:rPr>
          <w:fldChar w:fldCharType="end"/>
        </w:r>
      </w:hyperlink>
    </w:p>
    <w:p w14:paraId="66A5C3D4" w14:textId="0D21B0C2" w:rsidR="007156E0" w:rsidRPr="007156E0" w:rsidRDefault="0038153F">
      <w:pPr>
        <w:pStyle w:val="TDC2"/>
        <w:tabs>
          <w:tab w:val="left" w:pos="1135"/>
          <w:tab w:val="right" w:leader="dot" w:pos="9395"/>
        </w:tabs>
        <w:rPr>
          <w:rFonts w:asciiTheme="minorHAnsi" w:eastAsiaTheme="minorEastAsia" w:hAnsiTheme="minorHAnsi" w:cstheme="minorBidi"/>
          <w:caps w:val="0"/>
          <w:noProof/>
          <w:sz w:val="24"/>
          <w:szCs w:val="24"/>
          <w:lang w:val="es-CO" w:eastAsia="es-CO"/>
        </w:rPr>
      </w:pPr>
      <w:hyperlink w:anchor="_Toc132709474" w:history="1">
        <w:r w:rsidR="007156E0" w:rsidRPr="007156E0">
          <w:rPr>
            <w:rStyle w:val="Hipervnculo"/>
            <w:noProof/>
            <w:sz w:val="24"/>
            <w:szCs w:val="24"/>
            <w14:scene3d>
              <w14:camera w14:prst="orthographicFront"/>
              <w14:lightRig w14:rig="threePt" w14:dir="t">
                <w14:rot w14:lat="0" w14:lon="0" w14:rev="0"/>
              </w14:lightRig>
            </w14:scene3d>
          </w:rPr>
          <w:t>1.5</w:t>
        </w:r>
        <w:r w:rsidR="007156E0" w:rsidRPr="007156E0">
          <w:rPr>
            <w:rFonts w:asciiTheme="minorHAnsi" w:eastAsiaTheme="minorEastAsia" w:hAnsiTheme="minorHAnsi" w:cstheme="minorBidi"/>
            <w:caps w:val="0"/>
            <w:noProof/>
            <w:sz w:val="24"/>
            <w:szCs w:val="24"/>
            <w:lang w:val="es-CO" w:eastAsia="es-CO"/>
          </w:rPr>
          <w:tab/>
        </w:r>
        <w:r w:rsidR="007156E0" w:rsidRPr="007156E0">
          <w:rPr>
            <w:rStyle w:val="Hipervnculo"/>
            <w:noProof/>
            <w:sz w:val="24"/>
            <w:szCs w:val="24"/>
          </w:rPr>
          <w:t>CARACTERÍSTICAS DE LA AUDITORÍA DE DESEMPEÑO</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_Toc132709474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16</w:t>
        </w:r>
        <w:r w:rsidR="007156E0" w:rsidRPr="007156E0">
          <w:rPr>
            <w:noProof/>
            <w:webHidden/>
            <w:sz w:val="24"/>
            <w:szCs w:val="24"/>
          </w:rPr>
          <w:fldChar w:fldCharType="end"/>
        </w:r>
      </w:hyperlink>
    </w:p>
    <w:p w14:paraId="00569CBF" w14:textId="403412DE" w:rsidR="007156E0" w:rsidRPr="007156E0" w:rsidRDefault="0038153F">
      <w:pPr>
        <w:pStyle w:val="TDC1"/>
        <w:tabs>
          <w:tab w:val="right" w:leader="dot" w:pos="9395"/>
        </w:tabs>
        <w:rPr>
          <w:rFonts w:asciiTheme="minorHAnsi" w:eastAsiaTheme="minorEastAsia" w:hAnsiTheme="minorHAnsi" w:cstheme="minorBidi"/>
          <w:b/>
          <w:bCs w:val="0"/>
          <w:noProof/>
          <w:sz w:val="24"/>
          <w:szCs w:val="24"/>
          <w:lang w:val="es-CO" w:eastAsia="es-CO"/>
        </w:rPr>
      </w:pPr>
      <w:hyperlink w:anchor="_Toc132709475" w:history="1">
        <w:r w:rsidR="007156E0" w:rsidRPr="007156E0">
          <w:rPr>
            <w:rStyle w:val="Hipervnculo"/>
            <w:b/>
            <w:noProof/>
            <w:sz w:val="24"/>
            <w:szCs w:val="24"/>
          </w:rPr>
          <w:t>2.</w:t>
        </w:r>
        <w:r w:rsidR="007156E0" w:rsidRPr="007156E0">
          <w:rPr>
            <w:rFonts w:asciiTheme="minorHAnsi" w:eastAsiaTheme="minorEastAsia" w:hAnsiTheme="minorHAnsi" w:cstheme="minorBidi"/>
            <w:b/>
            <w:bCs w:val="0"/>
            <w:noProof/>
            <w:sz w:val="24"/>
            <w:szCs w:val="24"/>
            <w:lang w:val="es-CO" w:eastAsia="es-CO"/>
          </w:rPr>
          <w:tab/>
        </w:r>
        <w:r w:rsidR="007156E0" w:rsidRPr="007156E0">
          <w:rPr>
            <w:rStyle w:val="Hipervnculo"/>
            <w:b/>
            <w:noProof/>
            <w:sz w:val="24"/>
            <w:szCs w:val="24"/>
          </w:rPr>
          <w:t>PRINCIPIOS GENERALES DE LA AUDITORÍA DE DESEMPEÑO</w:t>
        </w:r>
        <w:r w:rsidR="007156E0" w:rsidRPr="007156E0">
          <w:rPr>
            <w:b/>
            <w:noProof/>
            <w:webHidden/>
            <w:sz w:val="24"/>
            <w:szCs w:val="24"/>
          </w:rPr>
          <w:tab/>
        </w:r>
        <w:r w:rsidR="007156E0" w:rsidRPr="007156E0">
          <w:rPr>
            <w:b/>
            <w:noProof/>
            <w:webHidden/>
            <w:sz w:val="24"/>
            <w:szCs w:val="24"/>
          </w:rPr>
          <w:fldChar w:fldCharType="begin"/>
        </w:r>
        <w:r w:rsidR="007156E0" w:rsidRPr="007156E0">
          <w:rPr>
            <w:b/>
            <w:noProof/>
            <w:webHidden/>
            <w:sz w:val="24"/>
            <w:szCs w:val="24"/>
          </w:rPr>
          <w:instrText xml:space="preserve"> PAGEREF _Toc132709475 \h </w:instrText>
        </w:r>
        <w:r w:rsidR="007156E0" w:rsidRPr="007156E0">
          <w:rPr>
            <w:b/>
            <w:noProof/>
            <w:webHidden/>
            <w:sz w:val="24"/>
            <w:szCs w:val="24"/>
          </w:rPr>
        </w:r>
        <w:r w:rsidR="007156E0" w:rsidRPr="007156E0">
          <w:rPr>
            <w:b/>
            <w:noProof/>
            <w:webHidden/>
            <w:sz w:val="24"/>
            <w:szCs w:val="24"/>
          </w:rPr>
          <w:fldChar w:fldCharType="separate"/>
        </w:r>
        <w:r w:rsidR="007156E0" w:rsidRPr="007156E0">
          <w:rPr>
            <w:b/>
            <w:noProof/>
            <w:webHidden/>
            <w:sz w:val="24"/>
            <w:szCs w:val="24"/>
          </w:rPr>
          <w:t>17</w:t>
        </w:r>
        <w:r w:rsidR="007156E0" w:rsidRPr="007156E0">
          <w:rPr>
            <w:b/>
            <w:noProof/>
            <w:webHidden/>
            <w:sz w:val="24"/>
            <w:szCs w:val="24"/>
          </w:rPr>
          <w:fldChar w:fldCharType="end"/>
        </w:r>
      </w:hyperlink>
    </w:p>
    <w:p w14:paraId="15C8011D" w14:textId="6C7985B7" w:rsidR="007156E0" w:rsidRPr="007156E0" w:rsidRDefault="0038153F">
      <w:pPr>
        <w:pStyle w:val="TDC2"/>
        <w:tabs>
          <w:tab w:val="left" w:pos="1135"/>
          <w:tab w:val="right" w:leader="dot" w:pos="9395"/>
        </w:tabs>
        <w:rPr>
          <w:rFonts w:asciiTheme="minorHAnsi" w:eastAsiaTheme="minorEastAsia" w:hAnsiTheme="minorHAnsi" w:cstheme="minorBidi"/>
          <w:caps w:val="0"/>
          <w:noProof/>
          <w:sz w:val="24"/>
          <w:szCs w:val="24"/>
          <w:lang w:val="es-CO" w:eastAsia="es-CO"/>
        </w:rPr>
      </w:pPr>
      <w:hyperlink w:anchor="_Toc132709476" w:history="1">
        <w:r w:rsidR="007156E0" w:rsidRPr="007156E0">
          <w:rPr>
            <w:rStyle w:val="Hipervnculo"/>
            <w:noProof/>
            <w:sz w:val="24"/>
            <w:szCs w:val="24"/>
            <w14:scene3d>
              <w14:camera w14:prst="orthographicFront"/>
              <w14:lightRig w14:rig="threePt" w14:dir="t">
                <w14:rot w14:lat="0" w14:lon="0" w14:rev="0"/>
              </w14:lightRig>
            </w14:scene3d>
          </w:rPr>
          <w:t>2.1</w:t>
        </w:r>
        <w:r w:rsidR="007156E0" w:rsidRPr="007156E0">
          <w:rPr>
            <w:rFonts w:asciiTheme="minorHAnsi" w:eastAsiaTheme="minorEastAsia" w:hAnsiTheme="minorHAnsi" w:cstheme="minorBidi"/>
            <w:caps w:val="0"/>
            <w:noProof/>
            <w:sz w:val="24"/>
            <w:szCs w:val="24"/>
            <w:lang w:val="es-CO" w:eastAsia="es-CO"/>
          </w:rPr>
          <w:tab/>
        </w:r>
        <w:r w:rsidR="007156E0" w:rsidRPr="007156E0">
          <w:rPr>
            <w:rStyle w:val="Hipervnculo"/>
            <w:noProof/>
            <w:sz w:val="24"/>
            <w:szCs w:val="24"/>
          </w:rPr>
          <w:t>HABILIDADES GENERALES DEL EQUIPO DE AUDITORÍA</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_Toc132709476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17</w:t>
        </w:r>
        <w:r w:rsidR="007156E0" w:rsidRPr="007156E0">
          <w:rPr>
            <w:noProof/>
            <w:webHidden/>
            <w:sz w:val="24"/>
            <w:szCs w:val="24"/>
          </w:rPr>
          <w:fldChar w:fldCharType="end"/>
        </w:r>
      </w:hyperlink>
    </w:p>
    <w:p w14:paraId="34DF7214" w14:textId="7FEBA783" w:rsidR="007156E0" w:rsidRPr="007156E0" w:rsidRDefault="0038153F">
      <w:pPr>
        <w:pStyle w:val="TDC2"/>
        <w:tabs>
          <w:tab w:val="left" w:pos="1135"/>
          <w:tab w:val="right" w:leader="dot" w:pos="9395"/>
        </w:tabs>
        <w:rPr>
          <w:rFonts w:asciiTheme="minorHAnsi" w:eastAsiaTheme="minorEastAsia" w:hAnsiTheme="minorHAnsi" w:cstheme="minorBidi"/>
          <w:caps w:val="0"/>
          <w:noProof/>
          <w:sz w:val="24"/>
          <w:szCs w:val="24"/>
          <w:lang w:val="es-CO" w:eastAsia="es-CO"/>
        </w:rPr>
      </w:pPr>
      <w:hyperlink w:anchor="_Toc132709477" w:history="1">
        <w:r w:rsidR="007156E0" w:rsidRPr="007156E0">
          <w:rPr>
            <w:rStyle w:val="Hipervnculo"/>
            <w:noProof/>
            <w:sz w:val="24"/>
            <w:szCs w:val="24"/>
            <w14:scene3d>
              <w14:camera w14:prst="orthographicFront"/>
              <w14:lightRig w14:rig="threePt" w14:dir="t">
                <w14:rot w14:lat="0" w14:lon="0" w14:rev="0"/>
              </w14:lightRig>
            </w14:scene3d>
          </w:rPr>
          <w:t>2.2</w:t>
        </w:r>
        <w:r w:rsidR="007156E0" w:rsidRPr="007156E0">
          <w:rPr>
            <w:rFonts w:asciiTheme="minorHAnsi" w:eastAsiaTheme="minorEastAsia" w:hAnsiTheme="minorHAnsi" w:cstheme="minorBidi"/>
            <w:caps w:val="0"/>
            <w:noProof/>
            <w:sz w:val="24"/>
            <w:szCs w:val="24"/>
            <w:lang w:val="es-CO" w:eastAsia="es-CO"/>
          </w:rPr>
          <w:tab/>
        </w:r>
        <w:r w:rsidR="007156E0" w:rsidRPr="007156E0">
          <w:rPr>
            <w:rStyle w:val="Hipervnculo"/>
            <w:noProof/>
            <w:sz w:val="24"/>
            <w:szCs w:val="24"/>
          </w:rPr>
          <w:t>JUICIO Y ESCEPTICISMO</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_Toc132709477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18</w:t>
        </w:r>
        <w:r w:rsidR="007156E0" w:rsidRPr="007156E0">
          <w:rPr>
            <w:noProof/>
            <w:webHidden/>
            <w:sz w:val="24"/>
            <w:szCs w:val="24"/>
          </w:rPr>
          <w:fldChar w:fldCharType="end"/>
        </w:r>
      </w:hyperlink>
    </w:p>
    <w:p w14:paraId="7B28487A" w14:textId="1AFA4A2B" w:rsidR="007156E0" w:rsidRPr="007156E0" w:rsidRDefault="0038153F">
      <w:pPr>
        <w:pStyle w:val="TDC2"/>
        <w:tabs>
          <w:tab w:val="left" w:pos="1135"/>
          <w:tab w:val="right" w:leader="dot" w:pos="9395"/>
        </w:tabs>
        <w:rPr>
          <w:rFonts w:asciiTheme="minorHAnsi" w:eastAsiaTheme="minorEastAsia" w:hAnsiTheme="minorHAnsi" w:cstheme="minorBidi"/>
          <w:caps w:val="0"/>
          <w:noProof/>
          <w:sz w:val="24"/>
          <w:szCs w:val="24"/>
          <w:lang w:val="es-CO" w:eastAsia="es-CO"/>
        </w:rPr>
      </w:pPr>
      <w:hyperlink w:anchor="_Toc132709478" w:history="1">
        <w:r w:rsidR="007156E0" w:rsidRPr="007156E0">
          <w:rPr>
            <w:rStyle w:val="Hipervnculo"/>
            <w:noProof/>
            <w:sz w:val="24"/>
            <w:szCs w:val="24"/>
            <w14:scene3d>
              <w14:camera w14:prst="orthographicFront"/>
              <w14:lightRig w14:rig="threePt" w14:dir="t">
                <w14:rot w14:lat="0" w14:lon="0" w14:rev="0"/>
              </w14:lightRig>
            </w14:scene3d>
          </w:rPr>
          <w:t>2.3</w:t>
        </w:r>
        <w:r w:rsidR="007156E0" w:rsidRPr="007156E0">
          <w:rPr>
            <w:rFonts w:asciiTheme="minorHAnsi" w:eastAsiaTheme="minorEastAsia" w:hAnsiTheme="minorHAnsi" w:cstheme="minorBidi"/>
            <w:caps w:val="0"/>
            <w:noProof/>
            <w:sz w:val="24"/>
            <w:szCs w:val="24"/>
            <w:lang w:val="es-CO" w:eastAsia="es-CO"/>
          </w:rPr>
          <w:tab/>
        </w:r>
        <w:r w:rsidR="007156E0" w:rsidRPr="007156E0">
          <w:rPr>
            <w:rStyle w:val="Hipervnculo"/>
            <w:noProof/>
            <w:sz w:val="24"/>
            <w:szCs w:val="24"/>
          </w:rPr>
          <w:t>MATERIALIDAD O IMPORTANCIA RELATIVA</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_Toc132709478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19</w:t>
        </w:r>
        <w:r w:rsidR="007156E0" w:rsidRPr="007156E0">
          <w:rPr>
            <w:noProof/>
            <w:webHidden/>
            <w:sz w:val="24"/>
            <w:szCs w:val="24"/>
          </w:rPr>
          <w:fldChar w:fldCharType="end"/>
        </w:r>
      </w:hyperlink>
    </w:p>
    <w:p w14:paraId="53717338" w14:textId="1BF5BFC6" w:rsidR="007156E0" w:rsidRPr="007156E0" w:rsidRDefault="0038153F">
      <w:pPr>
        <w:pStyle w:val="TDC2"/>
        <w:tabs>
          <w:tab w:val="left" w:pos="1135"/>
          <w:tab w:val="right" w:leader="dot" w:pos="9395"/>
        </w:tabs>
        <w:rPr>
          <w:rFonts w:asciiTheme="minorHAnsi" w:eastAsiaTheme="minorEastAsia" w:hAnsiTheme="minorHAnsi" w:cstheme="minorBidi"/>
          <w:caps w:val="0"/>
          <w:noProof/>
          <w:sz w:val="24"/>
          <w:szCs w:val="24"/>
          <w:lang w:val="es-CO" w:eastAsia="es-CO"/>
        </w:rPr>
      </w:pPr>
      <w:hyperlink w:anchor="_Toc132709479" w:history="1">
        <w:r w:rsidR="007156E0" w:rsidRPr="007156E0">
          <w:rPr>
            <w:rStyle w:val="Hipervnculo"/>
            <w:noProof/>
            <w:sz w:val="24"/>
            <w:szCs w:val="24"/>
            <w14:scene3d>
              <w14:camera w14:prst="orthographicFront"/>
              <w14:lightRig w14:rig="threePt" w14:dir="t">
                <w14:rot w14:lat="0" w14:lon="0" w14:rev="0"/>
              </w14:lightRig>
            </w14:scene3d>
          </w:rPr>
          <w:t>2.4</w:t>
        </w:r>
        <w:r w:rsidR="007156E0" w:rsidRPr="007156E0">
          <w:rPr>
            <w:rFonts w:asciiTheme="minorHAnsi" w:eastAsiaTheme="minorEastAsia" w:hAnsiTheme="minorHAnsi" w:cstheme="minorBidi"/>
            <w:caps w:val="0"/>
            <w:noProof/>
            <w:sz w:val="24"/>
            <w:szCs w:val="24"/>
            <w:lang w:val="es-CO" w:eastAsia="es-CO"/>
          </w:rPr>
          <w:tab/>
        </w:r>
        <w:r w:rsidR="007156E0" w:rsidRPr="007156E0">
          <w:rPr>
            <w:rStyle w:val="Hipervnculo"/>
            <w:noProof/>
            <w:sz w:val="24"/>
            <w:szCs w:val="24"/>
          </w:rPr>
          <w:t>COMUNICACIÓN EN LA AUDITORÍA DE DESEMPEÑO</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_Toc132709479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20</w:t>
        </w:r>
        <w:r w:rsidR="007156E0" w:rsidRPr="007156E0">
          <w:rPr>
            <w:noProof/>
            <w:webHidden/>
            <w:sz w:val="24"/>
            <w:szCs w:val="24"/>
          </w:rPr>
          <w:fldChar w:fldCharType="end"/>
        </w:r>
      </w:hyperlink>
    </w:p>
    <w:p w14:paraId="425E11C5" w14:textId="0DC9E5D5" w:rsidR="007156E0" w:rsidRPr="007156E0" w:rsidRDefault="0038153F">
      <w:pPr>
        <w:pStyle w:val="TDC2"/>
        <w:tabs>
          <w:tab w:val="left" w:pos="1135"/>
          <w:tab w:val="right" w:leader="dot" w:pos="9395"/>
        </w:tabs>
        <w:rPr>
          <w:rFonts w:asciiTheme="minorHAnsi" w:eastAsiaTheme="minorEastAsia" w:hAnsiTheme="minorHAnsi" w:cstheme="minorBidi"/>
          <w:caps w:val="0"/>
          <w:noProof/>
          <w:sz w:val="24"/>
          <w:szCs w:val="24"/>
          <w:lang w:val="es-CO" w:eastAsia="es-CO"/>
        </w:rPr>
      </w:pPr>
      <w:hyperlink w:anchor="_Toc132709480" w:history="1">
        <w:r w:rsidR="007156E0" w:rsidRPr="007156E0">
          <w:rPr>
            <w:rStyle w:val="Hipervnculo"/>
            <w:noProof/>
            <w:sz w:val="24"/>
            <w:szCs w:val="24"/>
            <w14:scene3d>
              <w14:camera w14:prst="orthographicFront"/>
              <w14:lightRig w14:rig="threePt" w14:dir="t">
                <w14:rot w14:lat="0" w14:lon="0" w14:rev="0"/>
              </w14:lightRig>
            </w14:scene3d>
          </w:rPr>
          <w:t>2.5</w:t>
        </w:r>
        <w:r w:rsidR="007156E0" w:rsidRPr="007156E0">
          <w:rPr>
            <w:rFonts w:asciiTheme="minorHAnsi" w:eastAsiaTheme="minorEastAsia" w:hAnsiTheme="minorHAnsi" w:cstheme="minorBidi"/>
            <w:caps w:val="0"/>
            <w:noProof/>
            <w:sz w:val="24"/>
            <w:szCs w:val="24"/>
            <w:lang w:val="es-CO" w:eastAsia="es-CO"/>
          </w:rPr>
          <w:tab/>
        </w:r>
        <w:r w:rsidR="007156E0" w:rsidRPr="007156E0">
          <w:rPr>
            <w:rStyle w:val="Hipervnculo"/>
            <w:noProof/>
            <w:sz w:val="24"/>
            <w:szCs w:val="24"/>
          </w:rPr>
          <w:t>Control de Calidad</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_Toc132709480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20</w:t>
        </w:r>
        <w:r w:rsidR="007156E0" w:rsidRPr="007156E0">
          <w:rPr>
            <w:noProof/>
            <w:webHidden/>
            <w:sz w:val="24"/>
            <w:szCs w:val="24"/>
          </w:rPr>
          <w:fldChar w:fldCharType="end"/>
        </w:r>
      </w:hyperlink>
    </w:p>
    <w:p w14:paraId="2DDC9805" w14:textId="3577EFF6" w:rsidR="007156E0" w:rsidRPr="007156E0" w:rsidRDefault="0038153F">
      <w:pPr>
        <w:pStyle w:val="TDC1"/>
        <w:tabs>
          <w:tab w:val="right" w:leader="dot" w:pos="9395"/>
        </w:tabs>
        <w:rPr>
          <w:rFonts w:asciiTheme="minorHAnsi" w:eastAsiaTheme="minorEastAsia" w:hAnsiTheme="minorHAnsi" w:cstheme="minorBidi"/>
          <w:b/>
          <w:bCs w:val="0"/>
          <w:noProof/>
          <w:sz w:val="24"/>
          <w:szCs w:val="24"/>
          <w:lang w:val="es-CO" w:eastAsia="es-CO"/>
        </w:rPr>
      </w:pPr>
      <w:hyperlink w:anchor="_Toc132709481" w:history="1">
        <w:r w:rsidR="007156E0" w:rsidRPr="007156E0">
          <w:rPr>
            <w:rStyle w:val="Hipervnculo"/>
            <w:b/>
            <w:noProof/>
            <w:sz w:val="24"/>
            <w:szCs w:val="24"/>
          </w:rPr>
          <w:t>3.</w:t>
        </w:r>
        <w:r w:rsidR="007156E0" w:rsidRPr="007156E0">
          <w:rPr>
            <w:rFonts w:asciiTheme="minorHAnsi" w:eastAsiaTheme="minorEastAsia" w:hAnsiTheme="minorHAnsi" w:cstheme="minorBidi"/>
            <w:b/>
            <w:bCs w:val="0"/>
            <w:noProof/>
            <w:sz w:val="24"/>
            <w:szCs w:val="24"/>
            <w:lang w:val="es-CO" w:eastAsia="es-CO"/>
          </w:rPr>
          <w:tab/>
        </w:r>
        <w:r w:rsidR="007156E0" w:rsidRPr="007156E0">
          <w:rPr>
            <w:rStyle w:val="Hipervnculo"/>
            <w:b/>
            <w:noProof/>
            <w:sz w:val="24"/>
            <w:szCs w:val="24"/>
          </w:rPr>
          <w:t xml:space="preserve">PLANEACION ESTRATEGICA Y FASES DE LA </w:t>
        </w:r>
        <w:r w:rsidR="003C19BA">
          <w:rPr>
            <w:rStyle w:val="Hipervnculo"/>
            <w:b/>
            <w:noProof/>
            <w:sz w:val="24"/>
            <w:szCs w:val="24"/>
          </w:rPr>
          <w:t>AUDITORÍA</w:t>
        </w:r>
        <w:r w:rsidR="007156E0" w:rsidRPr="007156E0">
          <w:rPr>
            <w:rStyle w:val="Hipervnculo"/>
            <w:b/>
            <w:noProof/>
            <w:sz w:val="24"/>
            <w:szCs w:val="24"/>
          </w:rPr>
          <w:t xml:space="preserve"> DE DESEMPEÑO</w:t>
        </w:r>
        <w:r w:rsidR="007156E0" w:rsidRPr="007156E0">
          <w:rPr>
            <w:b/>
            <w:noProof/>
            <w:webHidden/>
            <w:sz w:val="24"/>
            <w:szCs w:val="24"/>
          </w:rPr>
          <w:tab/>
        </w:r>
        <w:r w:rsidR="007156E0" w:rsidRPr="007156E0">
          <w:rPr>
            <w:b/>
            <w:noProof/>
            <w:webHidden/>
            <w:sz w:val="24"/>
            <w:szCs w:val="24"/>
          </w:rPr>
          <w:fldChar w:fldCharType="begin"/>
        </w:r>
        <w:r w:rsidR="007156E0" w:rsidRPr="007156E0">
          <w:rPr>
            <w:b/>
            <w:noProof/>
            <w:webHidden/>
            <w:sz w:val="24"/>
            <w:szCs w:val="24"/>
          </w:rPr>
          <w:instrText xml:space="preserve"> PAGEREF _Toc132709481 \h </w:instrText>
        </w:r>
        <w:r w:rsidR="007156E0" w:rsidRPr="007156E0">
          <w:rPr>
            <w:b/>
            <w:noProof/>
            <w:webHidden/>
            <w:sz w:val="24"/>
            <w:szCs w:val="24"/>
          </w:rPr>
        </w:r>
        <w:r w:rsidR="007156E0" w:rsidRPr="007156E0">
          <w:rPr>
            <w:b/>
            <w:noProof/>
            <w:webHidden/>
            <w:sz w:val="24"/>
            <w:szCs w:val="24"/>
          </w:rPr>
          <w:fldChar w:fldCharType="separate"/>
        </w:r>
        <w:r w:rsidR="007156E0" w:rsidRPr="007156E0">
          <w:rPr>
            <w:b/>
            <w:noProof/>
            <w:webHidden/>
            <w:sz w:val="24"/>
            <w:szCs w:val="24"/>
          </w:rPr>
          <w:t>21</w:t>
        </w:r>
        <w:r w:rsidR="007156E0" w:rsidRPr="007156E0">
          <w:rPr>
            <w:b/>
            <w:noProof/>
            <w:webHidden/>
            <w:sz w:val="24"/>
            <w:szCs w:val="24"/>
          </w:rPr>
          <w:fldChar w:fldCharType="end"/>
        </w:r>
      </w:hyperlink>
    </w:p>
    <w:p w14:paraId="02C0CF69" w14:textId="176ED532" w:rsidR="007156E0" w:rsidRPr="007156E0" w:rsidRDefault="0038153F">
      <w:pPr>
        <w:pStyle w:val="TDC2"/>
        <w:tabs>
          <w:tab w:val="left" w:pos="1135"/>
          <w:tab w:val="right" w:leader="dot" w:pos="9395"/>
        </w:tabs>
        <w:rPr>
          <w:rFonts w:asciiTheme="minorHAnsi" w:eastAsiaTheme="minorEastAsia" w:hAnsiTheme="minorHAnsi" w:cstheme="minorBidi"/>
          <w:caps w:val="0"/>
          <w:noProof/>
          <w:sz w:val="24"/>
          <w:szCs w:val="24"/>
          <w:lang w:val="es-CO" w:eastAsia="es-CO"/>
        </w:rPr>
      </w:pPr>
      <w:hyperlink w:anchor="_Toc132709482" w:history="1">
        <w:r w:rsidR="007156E0" w:rsidRPr="007156E0">
          <w:rPr>
            <w:rStyle w:val="Hipervnculo"/>
            <w:noProof/>
            <w:sz w:val="24"/>
            <w:szCs w:val="24"/>
            <w14:scene3d>
              <w14:camera w14:prst="orthographicFront"/>
              <w14:lightRig w14:rig="threePt" w14:dir="t">
                <w14:rot w14:lat="0" w14:lon="0" w14:rev="0"/>
              </w14:lightRig>
            </w14:scene3d>
          </w:rPr>
          <w:t>3.1</w:t>
        </w:r>
        <w:r w:rsidR="007156E0" w:rsidRPr="007156E0">
          <w:rPr>
            <w:rFonts w:asciiTheme="minorHAnsi" w:eastAsiaTheme="minorEastAsia" w:hAnsiTheme="minorHAnsi" w:cstheme="minorBidi"/>
            <w:caps w:val="0"/>
            <w:noProof/>
            <w:sz w:val="24"/>
            <w:szCs w:val="24"/>
            <w:lang w:val="es-CO" w:eastAsia="es-CO"/>
          </w:rPr>
          <w:tab/>
        </w:r>
        <w:r w:rsidR="007156E0" w:rsidRPr="007156E0">
          <w:rPr>
            <w:rStyle w:val="Hipervnculo"/>
            <w:noProof/>
            <w:sz w:val="24"/>
            <w:szCs w:val="24"/>
          </w:rPr>
          <w:t>PLANEACIÓN ESTRATÉGICA</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_Toc132709482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21</w:t>
        </w:r>
        <w:r w:rsidR="007156E0" w:rsidRPr="007156E0">
          <w:rPr>
            <w:noProof/>
            <w:webHidden/>
            <w:sz w:val="24"/>
            <w:szCs w:val="24"/>
          </w:rPr>
          <w:fldChar w:fldCharType="end"/>
        </w:r>
      </w:hyperlink>
    </w:p>
    <w:p w14:paraId="39E1AF95" w14:textId="59ABBE87"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483" w:history="1">
        <w:r w:rsidR="007156E0" w:rsidRPr="007156E0">
          <w:rPr>
            <w:rStyle w:val="Hipervnculo"/>
            <w:rFonts w:cs="Arial"/>
            <w:noProof/>
            <w:sz w:val="24"/>
            <w:szCs w:val="24"/>
            <w14:scene3d>
              <w14:camera w14:prst="orthographicFront"/>
              <w14:lightRig w14:rig="threePt" w14:dir="t">
                <w14:rot w14:lat="0" w14:lon="0" w14:rev="0"/>
              </w14:lightRig>
            </w14:scene3d>
          </w:rPr>
          <w:t>3.1.1</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Identificación</w:t>
        </w:r>
        <w:r w:rsidR="007156E0" w:rsidRPr="007156E0">
          <w:rPr>
            <w:rStyle w:val="Hipervnculo"/>
            <w:rFonts w:cs="Arial"/>
            <w:noProof/>
            <w:spacing w:val="-6"/>
            <w:sz w:val="24"/>
            <w:szCs w:val="24"/>
          </w:rPr>
          <w:t xml:space="preserve"> </w:t>
        </w:r>
        <w:r w:rsidR="007156E0" w:rsidRPr="007156E0">
          <w:rPr>
            <w:rStyle w:val="Hipervnculo"/>
            <w:rFonts w:cs="Arial"/>
            <w:noProof/>
            <w:sz w:val="24"/>
            <w:szCs w:val="24"/>
          </w:rPr>
          <w:t>de</w:t>
        </w:r>
        <w:r w:rsidR="007156E0" w:rsidRPr="007156E0">
          <w:rPr>
            <w:rStyle w:val="Hipervnculo"/>
            <w:rFonts w:cs="Arial"/>
            <w:noProof/>
            <w:spacing w:val="-4"/>
            <w:sz w:val="24"/>
            <w:szCs w:val="24"/>
          </w:rPr>
          <w:t xml:space="preserve"> </w:t>
        </w:r>
        <w:r w:rsidR="007156E0" w:rsidRPr="007156E0">
          <w:rPr>
            <w:rStyle w:val="Hipervnculo"/>
            <w:rFonts w:cs="Arial"/>
            <w:noProof/>
            <w:sz w:val="24"/>
            <w:szCs w:val="24"/>
          </w:rPr>
          <w:t>temas</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_Toc132709483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22</w:t>
        </w:r>
        <w:r w:rsidR="007156E0" w:rsidRPr="007156E0">
          <w:rPr>
            <w:noProof/>
            <w:webHidden/>
            <w:sz w:val="24"/>
            <w:szCs w:val="24"/>
          </w:rPr>
          <w:fldChar w:fldCharType="end"/>
        </w:r>
      </w:hyperlink>
    </w:p>
    <w:p w14:paraId="2219C911" w14:textId="0000D1BC"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484" w:history="1">
        <w:r w:rsidR="007156E0" w:rsidRPr="007156E0">
          <w:rPr>
            <w:rStyle w:val="Hipervnculo"/>
            <w:rFonts w:cs="Arial"/>
            <w:noProof/>
            <w:sz w:val="24"/>
            <w:szCs w:val="24"/>
            <w14:scene3d>
              <w14:camera w14:prst="orthographicFront"/>
              <w14:lightRig w14:rig="threePt" w14:dir="t">
                <w14:rot w14:lat="0" w14:lon="0" w14:rev="0"/>
              </w14:lightRig>
            </w14:scene3d>
          </w:rPr>
          <w:t>3.1.2</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Priorización y Selección de temas</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_Toc132709484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23</w:t>
        </w:r>
        <w:r w:rsidR="007156E0" w:rsidRPr="007156E0">
          <w:rPr>
            <w:noProof/>
            <w:webHidden/>
            <w:sz w:val="24"/>
            <w:szCs w:val="24"/>
          </w:rPr>
          <w:fldChar w:fldCharType="end"/>
        </w:r>
      </w:hyperlink>
    </w:p>
    <w:p w14:paraId="524344CD" w14:textId="42D98F02"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485" w:history="1">
        <w:r w:rsidR="007156E0" w:rsidRPr="007156E0">
          <w:rPr>
            <w:rStyle w:val="Hipervnculo"/>
            <w:rFonts w:cs="Arial"/>
            <w:noProof/>
            <w:sz w:val="24"/>
            <w:szCs w:val="24"/>
            <w14:scene3d>
              <w14:camera w14:prst="orthographicFront"/>
              <w14:lightRig w14:rig="threePt" w14:dir="t">
                <w14:rot w14:lat="0" w14:lon="0" w14:rev="0"/>
              </w14:lightRig>
            </w14:scene3d>
          </w:rPr>
          <w:t>3.1.3</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pacing w:val="-2"/>
            <w:sz w:val="24"/>
            <w:szCs w:val="24"/>
          </w:rPr>
          <w:t>A</w:t>
        </w:r>
        <w:r w:rsidR="007156E0" w:rsidRPr="007156E0">
          <w:rPr>
            <w:rStyle w:val="Hipervnculo"/>
            <w:rFonts w:cs="Arial"/>
            <w:noProof/>
            <w:sz w:val="24"/>
            <w:szCs w:val="24"/>
          </w:rPr>
          <w:t>probación</w:t>
        </w:r>
        <w:r w:rsidR="007156E0" w:rsidRPr="007156E0">
          <w:rPr>
            <w:rStyle w:val="Hipervnculo"/>
            <w:rFonts w:cs="Arial"/>
            <w:noProof/>
            <w:spacing w:val="-3"/>
            <w:sz w:val="24"/>
            <w:szCs w:val="24"/>
          </w:rPr>
          <w:t xml:space="preserve"> </w:t>
        </w:r>
        <w:r w:rsidR="007156E0" w:rsidRPr="007156E0">
          <w:rPr>
            <w:rStyle w:val="Hipervnculo"/>
            <w:rFonts w:cs="Arial"/>
            <w:noProof/>
            <w:sz w:val="24"/>
            <w:szCs w:val="24"/>
          </w:rPr>
          <w:t>de</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los</w:t>
        </w:r>
        <w:r w:rsidR="007156E0" w:rsidRPr="007156E0">
          <w:rPr>
            <w:rStyle w:val="Hipervnculo"/>
            <w:rFonts w:cs="Arial"/>
            <w:noProof/>
            <w:spacing w:val="-5"/>
            <w:sz w:val="24"/>
            <w:szCs w:val="24"/>
          </w:rPr>
          <w:t xml:space="preserve"> </w:t>
        </w:r>
        <w:r w:rsidR="007156E0" w:rsidRPr="007156E0">
          <w:rPr>
            <w:rStyle w:val="Hipervnculo"/>
            <w:rFonts w:cs="Arial"/>
            <w:noProof/>
            <w:sz w:val="24"/>
            <w:szCs w:val="24"/>
          </w:rPr>
          <w:t>temas</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de</w:t>
        </w:r>
        <w:r w:rsidR="007156E0" w:rsidRPr="007156E0">
          <w:rPr>
            <w:rStyle w:val="Hipervnculo"/>
            <w:rFonts w:cs="Arial"/>
            <w:noProof/>
            <w:spacing w:val="-4"/>
            <w:sz w:val="24"/>
            <w:szCs w:val="24"/>
          </w:rPr>
          <w:t xml:space="preserve"> </w:t>
        </w:r>
        <w:r w:rsidR="007156E0" w:rsidRPr="007156E0">
          <w:rPr>
            <w:rStyle w:val="Hipervnculo"/>
            <w:rFonts w:cs="Arial"/>
            <w:noProof/>
            <w:sz w:val="24"/>
            <w:szCs w:val="24"/>
          </w:rPr>
          <w:t>auditorías</w:t>
        </w:r>
        <w:r w:rsidR="007156E0" w:rsidRPr="007156E0">
          <w:rPr>
            <w:rStyle w:val="Hipervnculo"/>
            <w:rFonts w:cs="Arial"/>
            <w:noProof/>
            <w:spacing w:val="-5"/>
            <w:sz w:val="24"/>
            <w:szCs w:val="24"/>
          </w:rPr>
          <w:t xml:space="preserve"> </w:t>
        </w:r>
        <w:r w:rsidR="007156E0" w:rsidRPr="007156E0">
          <w:rPr>
            <w:rStyle w:val="Hipervnculo"/>
            <w:rFonts w:cs="Arial"/>
            <w:noProof/>
            <w:sz w:val="24"/>
            <w:szCs w:val="24"/>
          </w:rPr>
          <w:t>de</w:t>
        </w:r>
        <w:r w:rsidR="007156E0" w:rsidRPr="007156E0">
          <w:rPr>
            <w:rStyle w:val="Hipervnculo"/>
            <w:rFonts w:cs="Arial"/>
            <w:noProof/>
            <w:spacing w:val="-4"/>
            <w:sz w:val="24"/>
            <w:szCs w:val="24"/>
          </w:rPr>
          <w:t xml:space="preserve"> </w:t>
        </w:r>
        <w:r w:rsidR="007156E0" w:rsidRPr="007156E0">
          <w:rPr>
            <w:rStyle w:val="Hipervnculo"/>
            <w:rFonts w:cs="Arial"/>
            <w:noProof/>
            <w:sz w:val="24"/>
            <w:szCs w:val="24"/>
          </w:rPr>
          <w:t>desempeño</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_Toc132709485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23</w:t>
        </w:r>
        <w:r w:rsidR="007156E0" w:rsidRPr="007156E0">
          <w:rPr>
            <w:noProof/>
            <w:webHidden/>
            <w:sz w:val="24"/>
            <w:szCs w:val="24"/>
          </w:rPr>
          <w:fldChar w:fldCharType="end"/>
        </w:r>
      </w:hyperlink>
    </w:p>
    <w:p w14:paraId="79B34C14" w14:textId="4B5A1B63"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486" w:history="1">
        <w:r w:rsidR="007156E0" w:rsidRPr="007156E0">
          <w:rPr>
            <w:rStyle w:val="Hipervnculo"/>
            <w:rFonts w:cs="Arial"/>
            <w:noProof/>
            <w:sz w:val="24"/>
            <w:szCs w:val="24"/>
            <w14:scene3d>
              <w14:camera w14:prst="orthographicFront"/>
              <w14:lightRig w14:rig="threePt" w14:dir="t">
                <w14:rot w14:lat="0" w14:lon="0" w14:rev="0"/>
              </w14:lightRig>
            </w14:scene3d>
          </w:rPr>
          <w:t>3.1.4</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Asignación</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de</w:t>
        </w:r>
        <w:r w:rsidR="007156E0" w:rsidRPr="007156E0">
          <w:rPr>
            <w:rStyle w:val="Hipervnculo"/>
            <w:rFonts w:cs="Arial"/>
            <w:noProof/>
            <w:spacing w:val="-4"/>
            <w:sz w:val="24"/>
            <w:szCs w:val="24"/>
          </w:rPr>
          <w:t xml:space="preserve"> </w:t>
        </w:r>
        <w:r w:rsidR="007156E0" w:rsidRPr="007156E0">
          <w:rPr>
            <w:rStyle w:val="Hipervnculo"/>
            <w:rFonts w:cs="Arial"/>
            <w:noProof/>
            <w:sz w:val="24"/>
            <w:szCs w:val="24"/>
          </w:rPr>
          <w:t>recursos</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para la</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auditoría</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_Toc132709486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24</w:t>
        </w:r>
        <w:r w:rsidR="007156E0" w:rsidRPr="007156E0">
          <w:rPr>
            <w:noProof/>
            <w:webHidden/>
            <w:sz w:val="24"/>
            <w:szCs w:val="24"/>
          </w:rPr>
          <w:fldChar w:fldCharType="end"/>
        </w:r>
      </w:hyperlink>
    </w:p>
    <w:p w14:paraId="6E7A92C6" w14:textId="7FCDEBB8"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487" w:history="1">
        <w:r w:rsidR="007156E0" w:rsidRPr="007156E0">
          <w:rPr>
            <w:rStyle w:val="Hipervnculo"/>
            <w:rFonts w:cs="Arial"/>
            <w:noProof/>
            <w:sz w:val="24"/>
            <w:szCs w:val="24"/>
            <w14:scene3d>
              <w14:camera w14:prst="orthographicFront"/>
              <w14:lightRig w14:rig="threePt" w14:dir="t">
                <w14:rot w14:lat="0" w14:lon="0" w14:rev="0"/>
              </w14:lightRig>
            </w14:scene3d>
          </w:rPr>
          <w:t>3.1.5</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Registro en el PAD</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_Toc132709487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24</w:t>
        </w:r>
        <w:r w:rsidR="007156E0" w:rsidRPr="007156E0">
          <w:rPr>
            <w:noProof/>
            <w:webHidden/>
            <w:sz w:val="24"/>
            <w:szCs w:val="24"/>
          </w:rPr>
          <w:fldChar w:fldCharType="end"/>
        </w:r>
      </w:hyperlink>
    </w:p>
    <w:p w14:paraId="6F5DAB57" w14:textId="4F8CDDD7"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488" w:history="1">
        <w:r w:rsidR="007156E0" w:rsidRPr="007156E0">
          <w:rPr>
            <w:rStyle w:val="Hipervnculo"/>
            <w:rFonts w:eastAsia="Arial" w:cs="Arial"/>
            <w:noProof/>
            <w:sz w:val="24"/>
            <w:szCs w:val="24"/>
            <w14:scene3d>
              <w14:camera w14:prst="orthographicFront"/>
              <w14:lightRig w14:rig="threePt" w14:dir="t">
                <w14:rot w14:lat="0" w14:lon="0" w14:rev="0"/>
              </w14:lightRig>
            </w14:scene3d>
          </w:rPr>
          <w:t>3.1.6</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lang w:val="es-ES"/>
          </w:rPr>
          <w:t>Actividades Previas</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_Toc132709488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25</w:t>
        </w:r>
        <w:r w:rsidR="007156E0" w:rsidRPr="007156E0">
          <w:rPr>
            <w:noProof/>
            <w:webHidden/>
            <w:sz w:val="24"/>
            <w:szCs w:val="24"/>
          </w:rPr>
          <w:fldChar w:fldCharType="end"/>
        </w:r>
      </w:hyperlink>
    </w:p>
    <w:p w14:paraId="77831AB8" w14:textId="74095EEC" w:rsidR="007156E0" w:rsidRPr="007156E0" w:rsidRDefault="0038153F">
      <w:pPr>
        <w:pStyle w:val="TDC2"/>
        <w:tabs>
          <w:tab w:val="left" w:pos="1135"/>
          <w:tab w:val="right" w:leader="dot" w:pos="9395"/>
        </w:tabs>
        <w:rPr>
          <w:rFonts w:asciiTheme="minorHAnsi" w:eastAsiaTheme="minorEastAsia" w:hAnsiTheme="minorHAnsi" w:cstheme="minorBidi"/>
          <w:caps w:val="0"/>
          <w:noProof/>
          <w:sz w:val="24"/>
          <w:szCs w:val="24"/>
          <w:lang w:val="es-CO" w:eastAsia="es-CO"/>
        </w:rPr>
      </w:pPr>
      <w:hyperlink w:anchor="_Toc132709489" w:history="1">
        <w:r w:rsidR="007156E0" w:rsidRPr="007156E0">
          <w:rPr>
            <w:rStyle w:val="Hipervnculo"/>
            <w:noProof/>
            <w:sz w:val="24"/>
            <w:szCs w:val="24"/>
            <w14:scene3d>
              <w14:camera w14:prst="orthographicFront"/>
              <w14:lightRig w14:rig="threePt" w14:dir="t">
                <w14:rot w14:lat="0" w14:lon="0" w14:rev="0"/>
              </w14:lightRig>
            </w14:scene3d>
          </w:rPr>
          <w:t>3.2</w:t>
        </w:r>
        <w:r w:rsidR="007156E0" w:rsidRPr="007156E0">
          <w:rPr>
            <w:rFonts w:asciiTheme="minorHAnsi" w:eastAsiaTheme="minorEastAsia" w:hAnsiTheme="minorHAnsi" w:cstheme="minorBidi"/>
            <w:caps w:val="0"/>
            <w:noProof/>
            <w:sz w:val="24"/>
            <w:szCs w:val="24"/>
            <w:lang w:val="es-CO" w:eastAsia="es-CO"/>
          </w:rPr>
          <w:tab/>
        </w:r>
        <w:r w:rsidR="007156E0" w:rsidRPr="007156E0">
          <w:rPr>
            <w:rStyle w:val="Hipervnculo"/>
            <w:noProof/>
            <w:sz w:val="24"/>
            <w:szCs w:val="24"/>
          </w:rPr>
          <w:t>FASE DE PLANEACIÓN o diseño de la auditoría</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_Toc132709489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25</w:t>
        </w:r>
        <w:r w:rsidR="007156E0" w:rsidRPr="007156E0">
          <w:rPr>
            <w:noProof/>
            <w:webHidden/>
            <w:sz w:val="24"/>
            <w:szCs w:val="24"/>
          </w:rPr>
          <w:fldChar w:fldCharType="end"/>
        </w:r>
      </w:hyperlink>
    </w:p>
    <w:p w14:paraId="7BA4F742" w14:textId="4826F7BD"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490" w:history="1">
        <w:r w:rsidR="007156E0" w:rsidRPr="007156E0">
          <w:rPr>
            <w:rStyle w:val="Hipervnculo"/>
            <w:rFonts w:cs="Arial"/>
            <w:noProof/>
            <w:sz w:val="24"/>
            <w:szCs w:val="24"/>
            <w14:scene3d>
              <w14:camera w14:prst="orthographicFront"/>
              <w14:lightRig w14:rig="threePt" w14:dir="t">
                <w14:rot w14:lat="0" w14:lon="0" w14:rev="0"/>
              </w14:lightRig>
            </w14:scene3d>
          </w:rPr>
          <w:t>3.2.1</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Estudio</w:t>
        </w:r>
        <w:r w:rsidR="007156E0" w:rsidRPr="007156E0">
          <w:rPr>
            <w:rStyle w:val="Hipervnculo"/>
            <w:rFonts w:cs="Arial"/>
            <w:noProof/>
            <w:spacing w:val="-9"/>
            <w:sz w:val="24"/>
            <w:szCs w:val="24"/>
          </w:rPr>
          <w:t xml:space="preserve"> </w:t>
        </w:r>
        <w:r w:rsidR="007156E0" w:rsidRPr="007156E0">
          <w:rPr>
            <w:rStyle w:val="Hipervnculo"/>
            <w:rFonts w:cs="Arial"/>
            <w:noProof/>
            <w:sz w:val="24"/>
            <w:szCs w:val="24"/>
          </w:rPr>
          <w:t>Previo</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_Toc132709490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26</w:t>
        </w:r>
        <w:r w:rsidR="007156E0" w:rsidRPr="007156E0">
          <w:rPr>
            <w:noProof/>
            <w:webHidden/>
            <w:sz w:val="24"/>
            <w:szCs w:val="24"/>
          </w:rPr>
          <w:fldChar w:fldCharType="end"/>
        </w:r>
      </w:hyperlink>
    </w:p>
    <w:p w14:paraId="02AE86E8" w14:textId="43677C71"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491" w:history="1">
        <w:r w:rsidR="007156E0" w:rsidRPr="007156E0">
          <w:rPr>
            <w:rStyle w:val="Hipervnculo"/>
            <w:noProof/>
            <w:sz w:val="24"/>
            <w:szCs w:val="24"/>
            <w14:scene3d>
              <w14:camera w14:prst="orthographicFront"/>
              <w14:lightRig w14:rig="threePt" w14:dir="t">
                <w14:rot w14:lat="0" w14:lon="0" w14:rev="0"/>
              </w14:lightRig>
            </w14:scene3d>
          </w:rPr>
          <w:t>3.2.2</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Conocimiento</w:t>
        </w:r>
        <w:r w:rsidR="007156E0" w:rsidRPr="007156E0">
          <w:rPr>
            <w:rStyle w:val="Hipervnculo"/>
            <w:rFonts w:cs="Arial"/>
            <w:noProof/>
            <w:spacing w:val="-1"/>
            <w:sz w:val="24"/>
            <w:szCs w:val="24"/>
          </w:rPr>
          <w:t xml:space="preserve"> </w:t>
        </w:r>
        <w:r w:rsidR="007156E0" w:rsidRPr="007156E0">
          <w:rPr>
            <w:rStyle w:val="Hipervnculo"/>
            <w:rFonts w:cs="Arial"/>
            <w:noProof/>
            <w:sz w:val="24"/>
            <w:szCs w:val="24"/>
          </w:rPr>
          <w:t>en</w:t>
        </w:r>
        <w:r w:rsidR="007156E0" w:rsidRPr="007156E0">
          <w:rPr>
            <w:rStyle w:val="Hipervnculo"/>
            <w:rFonts w:cs="Arial"/>
            <w:noProof/>
            <w:spacing w:val="-4"/>
            <w:sz w:val="24"/>
            <w:szCs w:val="24"/>
          </w:rPr>
          <w:t xml:space="preserve"> </w:t>
        </w:r>
        <w:r w:rsidR="007156E0" w:rsidRPr="007156E0">
          <w:rPr>
            <w:rStyle w:val="Hipervnculo"/>
            <w:rFonts w:cs="Arial"/>
            <w:noProof/>
            <w:sz w:val="24"/>
            <w:szCs w:val="24"/>
          </w:rPr>
          <w:t>detalle</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_Toc132709491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29</w:t>
        </w:r>
        <w:r w:rsidR="007156E0" w:rsidRPr="007156E0">
          <w:rPr>
            <w:noProof/>
            <w:webHidden/>
            <w:sz w:val="24"/>
            <w:szCs w:val="24"/>
          </w:rPr>
          <w:fldChar w:fldCharType="end"/>
        </w:r>
      </w:hyperlink>
    </w:p>
    <w:p w14:paraId="7C7A235B" w14:textId="7964BD1D" w:rsidR="007156E0" w:rsidRPr="007156E0" w:rsidRDefault="0038153F">
      <w:pPr>
        <w:pStyle w:val="TDC4"/>
        <w:tabs>
          <w:tab w:val="left" w:pos="1760"/>
          <w:tab w:val="right" w:leader="dot" w:pos="9395"/>
        </w:tabs>
        <w:rPr>
          <w:rFonts w:asciiTheme="minorHAnsi" w:eastAsiaTheme="minorEastAsia" w:hAnsiTheme="minorHAnsi"/>
          <w:i w:val="0"/>
          <w:iCs w:val="0"/>
          <w:noProof/>
          <w:sz w:val="24"/>
          <w:szCs w:val="24"/>
          <w:lang w:eastAsia="es-CO"/>
        </w:rPr>
      </w:pPr>
      <w:hyperlink w:anchor="_Toc132709492" w:history="1">
        <w:r w:rsidR="007156E0" w:rsidRPr="007156E0">
          <w:rPr>
            <w:rStyle w:val="Hipervnculo"/>
            <w:rFonts w:eastAsia="Arial" w:cs="Arial"/>
            <w:noProof/>
            <w:sz w:val="24"/>
            <w:szCs w:val="24"/>
          </w:rPr>
          <w:t>3.2.2.1</w:t>
        </w:r>
        <w:r w:rsidR="007156E0" w:rsidRPr="007156E0">
          <w:rPr>
            <w:rFonts w:asciiTheme="minorHAnsi" w:eastAsiaTheme="minorEastAsia" w:hAnsiTheme="minorHAnsi"/>
            <w:i w:val="0"/>
            <w:iCs w:val="0"/>
            <w:noProof/>
            <w:sz w:val="24"/>
            <w:szCs w:val="24"/>
            <w:lang w:eastAsia="es-CO"/>
          </w:rPr>
          <w:tab/>
        </w:r>
        <w:r w:rsidR="007156E0" w:rsidRPr="007156E0">
          <w:rPr>
            <w:rStyle w:val="Hipervnculo"/>
            <w:rFonts w:eastAsia="Arial" w:cs="Arial"/>
            <w:noProof/>
            <w:sz w:val="24"/>
            <w:szCs w:val="24"/>
          </w:rPr>
          <w:t>Consulta y análisis de la información del(os) sujeto(s) de vigilancia y control fiscal relacionados con el tema o asunto a auditar</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_Toc132709492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29</w:t>
        </w:r>
        <w:r w:rsidR="007156E0" w:rsidRPr="007156E0">
          <w:rPr>
            <w:noProof/>
            <w:webHidden/>
            <w:sz w:val="24"/>
            <w:szCs w:val="24"/>
          </w:rPr>
          <w:fldChar w:fldCharType="end"/>
        </w:r>
      </w:hyperlink>
    </w:p>
    <w:p w14:paraId="74AB5949" w14:textId="382633CF" w:rsidR="007156E0" w:rsidRPr="007156E0" w:rsidRDefault="0038153F">
      <w:pPr>
        <w:pStyle w:val="TDC4"/>
        <w:tabs>
          <w:tab w:val="left" w:pos="1760"/>
          <w:tab w:val="right" w:leader="dot" w:pos="9395"/>
        </w:tabs>
        <w:rPr>
          <w:rFonts w:asciiTheme="minorHAnsi" w:eastAsiaTheme="minorEastAsia" w:hAnsiTheme="minorHAnsi"/>
          <w:i w:val="0"/>
          <w:iCs w:val="0"/>
          <w:noProof/>
          <w:sz w:val="24"/>
          <w:szCs w:val="24"/>
          <w:lang w:eastAsia="es-CO"/>
        </w:rPr>
      </w:pPr>
      <w:hyperlink w:anchor="_Toc132709493" w:history="1">
        <w:r w:rsidR="007156E0" w:rsidRPr="007156E0">
          <w:rPr>
            <w:rStyle w:val="Hipervnculo"/>
            <w:rFonts w:cs="Arial"/>
            <w:noProof/>
            <w:sz w:val="24"/>
            <w:szCs w:val="24"/>
          </w:rPr>
          <w:t>3.2.2.2</w:t>
        </w:r>
        <w:r w:rsidR="007156E0" w:rsidRPr="007156E0">
          <w:rPr>
            <w:rFonts w:asciiTheme="minorHAnsi" w:eastAsiaTheme="minorEastAsia" w:hAnsiTheme="minorHAnsi"/>
            <w:i w:val="0"/>
            <w:iCs w:val="0"/>
            <w:noProof/>
            <w:sz w:val="24"/>
            <w:szCs w:val="24"/>
            <w:lang w:eastAsia="es-CO"/>
          </w:rPr>
          <w:tab/>
        </w:r>
        <w:r w:rsidR="007156E0" w:rsidRPr="007156E0">
          <w:rPr>
            <w:rStyle w:val="Hipervnculo"/>
            <w:rFonts w:cs="Arial"/>
            <w:noProof/>
            <w:sz w:val="24"/>
            <w:szCs w:val="24"/>
          </w:rPr>
          <w:t>Aplicación de Técnicas</w:t>
        </w:r>
        <w:r w:rsidR="007156E0" w:rsidRPr="007156E0">
          <w:rPr>
            <w:rStyle w:val="Hipervnculo"/>
            <w:rFonts w:cs="Arial"/>
            <w:noProof/>
            <w:spacing w:val="-4"/>
            <w:sz w:val="24"/>
            <w:szCs w:val="24"/>
          </w:rPr>
          <w:t xml:space="preserve"> </w:t>
        </w:r>
        <w:r w:rsidR="007156E0" w:rsidRPr="007156E0">
          <w:rPr>
            <w:rStyle w:val="Hipervnculo"/>
            <w:rFonts w:cs="Arial"/>
            <w:noProof/>
            <w:sz w:val="24"/>
            <w:szCs w:val="24"/>
          </w:rPr>
          <w:t>de</w:t>
        </w:r>
        <w:r w:rsidR="007156E0" w:rsidRPr="007156E0">
          <w:rPr>
            <w:rStyle w:val="Hipervnculo"/>
            <w:rFonts w:cs="Arial"/>
            <w:noProof/>
            <w:spacing w:val="-3"/>
            <w:sz w:val="24"/>
            <w:szCs w:val="24"/>
          </w:rPr>
          <w:t xml:space="preserve"> </w:t>
        </w:r>
        <w:r w:rsidR="007156E0" w:rsidRPr="007156E0">
          <w:rPr>
            <w:rStyle w:val="Hipervnculo"/>
            <w:rFonts w:cs="Arial"/>
            <w:noProof/>
            <w:sz w:val="24"/>
            <w:szCs w:val="24"/>
          </w:rPr>
          <w:t>diagnóstico</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_Toc132709493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31</w:t>
        </w:r>
        <w:r w:rsidR="007156E0" w:rsidRPr="007156E0">
          <w:rPr>
            <w:noProof/>
            <w:webHidden/>
            <w:sz w:val="24"/>
            <w:szCs w:val="24"/>
          </w:rPr>
          <w:fldChar w:fldCharType="end"/>
        </w:r>
      </w:hyperlink>
    </w:p>
    <w:p w14:paraId="6C8D46C5" w14:textId="21B7104C" w:rsidR="007156E0" w:rsidRPr="007156E0" w:rsidRDefault="0038153F">
      <w:pPr>
        <w:pStyle w:val="TDC4"/>
        <w:tabs>
          <w:tab w:val="left" w:pos="1760"/>
          <w:tab w:val="right" w:leader="dot" w:pos="9395"/>
        </w:tabs>
        <w:rPr>
          <w:rFonts w:asciiTheme="minorHAnsi" w:eastAsiaTheme="minorEastAsia" w:hAnsiTheme="minorHAnsi"/>
          <w:i w:val="0"/>
          <w:iCs w:val="0"/>
          <w:noProof/>
          <w:sz w:val="24"/>
          <w:szCs w:val="24"/>
          <w:lang w:eastAsia="es-CO"/>
        </w:rPr>
      </w:pPr>
      <w:hyperlink w:anchor="_Toc132709494" w:history="1">
        <w:r w:rsidR="007156E0" w:rsidRPr="007156E0">
          <w:rPr>
            <w:rStyle w:val="Hipervnculo"/>
            <w:rFonts w:cs="Arial"/>
            <w:noProof/>
            <w:sz w:val="24"/>
            <w:szCs w:val="24"/>
          </w:rPr>
          <w:t>3.2.2.3</w:t>
        </w:r>
        <w:r w:rsidR="007156E0" w:rsidRPr="007156E0">
          <w:rPr>
            <w:rFonts w:asciiTheme="minorHAnsi" w:eastAsiaTheme="minorEastAsia" w:hAnsiTheme="minorHAnsi"/>
            <w:i w:val="0"/>
            <w:iCs w:val="0"/>
            <w:noProof/>
            <w:sz w:val="24"/>
            <w:szCs w:val="24"/>
            <w:lang w:eastAsia="es-CO"/>
          </w:rPr>
          <w:tab/>
        </w:r>
        <w:r w:rsidR="007156E0" w:rsidRPr="007156E0">
          <w:rPr>
            <w:rStyle w:val="Hipervnculo"/>
            <w:rFonts w:cs="Arial"/>
            <w:noProof/>
            <w:sz w:val="24"/>
            <w:szCs w:val="24"/>
          </w:rPr>
          <w:t>Evaluación</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de</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riesgos</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y</w:t>
        </w:r>
        <w:r w:rsidR="007156E0" w:rsidRPr="007156E0">
          <w:rPr>
            <w:rStyle w:val="Hipervnculo"/>
            <w:rFonts w:cs="Arial"/>
            <w:noProof/>
            <w:spacing w:val="-4"/>
            <w:sz w:val="24"/>
            <w:szCs w:val="24"/>
          </w:rPr>
          <w:t xml:space="preserve"> </w:t>
        </w:r>
        <w:r w:rsidR="007156E0" w:rsidRPr="007156E0">
          <w:rPr>
            <w:rStyle w:val="Hipervnculo"/>
            <w:rFonts w:cs="Arial"/>
            <w:noProof/>
            <w:sz w:val="24"/>
            <w:szCs w:val="24"/>
          </w:rPr>
          <w:t>controles</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_Toc132709494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32</w:t>
        </w:r>
        <w:r w:rsidR="007156E0" w:rsidRPr="007156E0">
          <w:rPr>
            <w:noProof/>
            <w:webHidden/>
            <w:sz w:val="24"/>
            <w:szCs w:val="24"/>
          </w:rPr>
          <w:fldChar w:fldCharType="end"/>
        </w:r>
      </w:hyperlink>
    </w:p>
    <w:p w14:paraId="02E0DA26" w14:textId="7796EC05" w:rsidR="007156E0" w:rsidRPr="007156E0" w:rsidRDefault="0038153F">
      <w:pPr>
        <w:pStyle w:val="TDC4"/>
        <w:tabs>
          <w:tab w:val="left" w:pos="1760"/>
          <w:tab w:val="right" w:leader="dot" w:pos="9395"/>
        </w:tabs>
        <w:rPr>
          <w:rFonts w:asciiTheme="minorHAnsi" w:eastAsiaTheme="minorEastAsia" w:hAnsiTheme="minorHAnsi"/>
          <w:i w:val="0"/>
          <w:iCs w:val="0"/>
          <w:noProof/>
          <w:sz w:val="24"/>
          <w:szCs w:val="24"/>
          <w:lang w:eastAsia="es-CO"/>
        </w:rPr>
      </w:pPr>
      <w:hyperlink w:anchor="_Toc132709495" w:history="1">
        <w:r w:rsidR="007156E0" w:rsidRPr="007156E0">
          <w:rPr>
            <w:rStyle w:val="Hipervnculo"/>
            <w:rFonts w:cs="Arial"/>
            <w:noProof/>
            <w:sz w:val="24"/>
            <w:szCs w:val="24"/>
          </w:rPr>
          <w:t>3.2.2.4</w:t>
        </w:r>
        <w:r w:rsidR="007156E0" w:rsidRPr="007156E0">
          <w:rPr>
            <w:rFonts w:asciiTheme="minorHAnsi" w:eastAsiaTheme="minorEastAsia" w:hAnsiTheme="minorHAnsi"/>
            <w:i w:val="0"/>
            <w:iCs w:val="0"/>
            <w:noProof/>
            <w:sz w:val="24"/>
            <w:szCs w:val="24"/>
            <w:lang w:eastAsia="es-CO"/>
          </w:rPr>
          <w:tab/>
        </w:r>
        <w:r w:rsidR="007156E0" w:rsidRPr="007156E0">
          <w:rPr>
            <w:rStyle w:val="Hipervnculo"/>
            <w:rFonts w:cs="Arial"/>
            <w:noProof/>
            <w:sz w:val="24"/>
            <w:szCs w:val="24"/>
          </w:rPr>
          <w:t xml:space="preserve">Riesgo de </w:t>
        </w:r>
        <w:r w:rsidR="003C19BA">
          <w:rPr>
            <w:rStyle w:val="Hipervnculo"/>
            <w:rFonts w:cs="Arial"/>
            <w:noProof/>
            <w:sz w:val="24"/>
            <w:szCs w:val="24"/>
          </w:rPr>
          <w:t>Auditoría</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_Toc132709495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33</w:t>
        </w:r>
        <w:r w:rsidR="007156E0" w:rsidRPr="007156E0">
          <w:rPr>
            <w:noProof/>
            <w:webHidden/>
            <w:sz w:val="24"/>
            <w:szCs w:val="24"/>
          </w:rPr>
          <w:fldChar w:fldCharType="end"/>
        </w:r>
      </w:hyperlink>
    </w:p>
    <w:p w14:paraId="071D8A8C" w14:textId="5613E8BF" w:rsidR="007156E0" w:rsidRPr="007156E0" w:rsidRDefault="0038153F">
      <w:pPr>
        <w:pStyle w:val="TDC4"/>
        <w:tabs>
          <w:tab w:val="left" w:pos="1760"/>
          <w:tab w:val="right" w:leader="dot" w:pos="9395"/>
        </w:tabs>
        <w:rPr>
          <w:rFonts w:asciiTheme="minorHAnsi" w:eastAsiaTheme="minorEastAsia" w:hAnsiTheme="minorHAnsi"/>
          <w:i w:val="0"/>
          <w:iCs w:val="0"/>
          <w:noProof/>
          <w:sz w:val="24"/>
          <w:szCs w:val="24"/>
          <w:lang w:eastAsia="es-CO"/>
        </w:rPr>
      </w:pPr>
      <w:hyperlink w:anchor="_Toc132709496" w:history="1">
        <w:r w:rsidR="007156E0" w:rsidRPr="007156E0">
          <w:rPr>
            <w:rStyle w:val="Hipervnculo"/>
            <w:rFonts w:cs="Arial"/>
            <w:noProof/>
            <w:sz w:val="24"/>
            <w:szCs w:val="24"/>
          </w:rPr>
          <w:t>3.2.2.5</w:t>
        </w:r>
        <w:r w:rsidR="007156E0" w:rsidRPr="007156E0">
          <w:rPr>
            <w:rFonts w:asciiTheme="minorHAnsi" w:eastAsiaTheme="minorEastAsia" w:hAnsiTheme="minorHAnsi"/>
            <w:i w:val="0"/>
            <w:iCs w:val="0"/>
            <w:noProof/>
            <w:sz w:val="24"/>
            <w:szCs w:val="24"/>
            <w:lang w:eastAsia="es-CO"/>
          </w:rPr>
          <w:tab/>
        </w:r>
        <w:r w:rsidR="007156E0" w:rsidRPr="007156E0">
          <w:rPr>
            <w:rStyle w:val="Hipervnculo"/>
            <w:rFonts w:cs="Arial"/>
            <w:noProof/>
            <w:sz w:val="24"/>
            <w:szCs w:val="24"/>
          </w:rPr>
          <w:t>Vinculación de expertos en el asunto a auditar</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_Toc132709496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33</w:t>
        </w:r>
        <w:r w:rsidR="007156E0" w:rsidRPr="007156E0">
          <w:rPr>
            <w:noProof/>
            <w:webHidden/>
            <w:sz w:val="24"/>
            <w:szCs w:val="24"/>
          </w:rPr>
          <w:fldChar w:fldCharType="end"/>
        </w:r>
      </w:hyperlink>
    </w:p>
    <w:p w14:paraId="1358CCD2" w14:textId="349543F8" w:rsidR="007156E0" w:rsidRPr="007156E0" w:rsidRDefault="0038153F">
      <w:pPr>
        <w:pStyle w:val="TDC4"/>
        <w:tabs>
          <w:tab w:val="left" w:pos="1760"/>
          <w:tab w:val="right" w:leader="dot" w:pos="9395"/>
        </w:tabs>
        <w:rPr>
          <w:rFonts w:asciiTheme="minorHAnsi" w:eastAsiaTheme="minorEastAsia" w:hAnsiTheme="minorHAnsi"/>
          <w:i w:val="0"/>
          <w:iCs w:val="0"/>
          <w:noProof/>
          <w:sz w:val="24"/>
          <w:szCs w:val="24"/>
          <w:lang w:eastAsia="es-CO"/>
        </w:rPr>
      </w:pPr>
      <w:hyperlink w:anchor="_Toc132709497" w:history="1">
        <w:r w:rsidR="007156E0" w:rsidRPr="007156E0">
          <w:rPr>
            <w:rStyle w:val="Hipervnculo"/>
            <w:rFonts w:cs="Arial"/>
            <w:noProof/>
            <w:sz w:val="24"/>
            <w:szCs w:val="24"/>
          </w:rPr>
          <w:t>3.2.2.6</w:t>
        </w:r>
        <w:r w:rsidR="007156E0" w:rsidRPr="007156E0">
          <w:rPr>
            <w:rFonts w:asciiTheme="minorHAnsi" w:eastAsiaTheme="minorEastAsia" w:hAnsiTheme="minorHAnsi"/>
            <w:i w:val="0"/>
            <w:iCs w:val="0"/>
            <w:noProof/>
            <w:sz w:val="24"/>
            <w:szCs w:val="24"/>
            <w:lang w:eastAsia="es-CO"/>
          </w:rPr>
          <w:tab/>
        </w:r>
        <w:r w:rsidR="007156E0" w:rsidRPr="007156E0">
          <w:rPr>
            <w:rStyle w:val="Hipervnculo"/>
            <w:rFonts w:cs="Arial"/>
            <w:noProof/>
            <w:sz w:val="24"/>
            <w:szCs w:val="24"/>
          </w:rPr>
          <w:t>Identificar</w:t>
        </w:r>
        <w:r w:rsidR="007156E0" w:rsidRPr="007156E0">
          <w:rPr>
            <w:rStyle w:val="Hipervnculo"/>
            <w:rFonts w:cs="Arial"/>
            <w:noProof/>
            <w:spacing w:val="-3"/>
            <w:sz w:val="24"/>
            <w:szCs w:val="24"/>
          </w:rPr>
          <w:t xml:space="preserve"> </w:t>
        </w:r>
        <w:r w:rsidR="007156E0" w:rsidRPr="007156E0">
          <w:rPr>
            <w:rStyle w:val="Hipervnculo"/>
            <w:rFonts w:cs="Arial"/>
            <w:noProof/>
            <w:sz w:val="24"/>
            <w:szCs w:val="24"/>
          </w:rPr>
          <w:t>aspectos</w:t>
        </w:r>
        <w:r w:rsidR="007156E0" w:rsidRPr="007156E0">
          <w:rPr>
            <w:rStyle w:val="Hipervnculo"/>
            <w:rFonts w:cs="Arial"/>
            <w:noProof/>
            <w:spacing w:val="-5"/>
            <w:sz w:val="24"/>
            <w:szCs w:val="24"/>
          </w:rPr>
          <w:t xml:space="preserve"> </w:t>
        </w:r>
        <w:r w:rsidR="007156E0" w:rsidRPr="007156E0">
          <w:rPr>
            <w:rStyle w:val="Hipervnculo"/>
            <w:rFonts w:cs="Arial"/>
            <w:noProof/>
            <w:sz w:val="24"/>
            <w:szCs w:val="24"/>
          </w:rPr>
          <w:t>claves</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_Toc132709497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34</w:t>
        </w:r>
        <w:r w:rsidR="007156E0" w:rsidRPr="007156E0">
          <w:rPr>
            <w:noProof/>
            <w:webHidden/>
            <w:sz w:val="24"/>
            <w:szCs w:val="24"/>
          </w:rPr>
          <w:fldChar w:fldCharType="end"/>
        </w:r>
      </w:hyperlink>
    </w:p>
    <w:p w14:paraId="50B641FC" w14:textId="710A2E76"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498" w:history="1">
        <w:r w:rsidR="007156E0" w:rsidRPr="007156E0">
          <w:rPr>
            <w:rStyle w:val="Hipervnculo"/>
            <w:rFonts w:cs="Arial"/>
            <w:noProof/>
            <w:sz w:val="24"/>
            <w:szCs w:val="24"/>
            <w14:scene3d>
              <w14:camera w14:prst="orthographicFront"/>
              <w14:lightRig w14:rig="threePt" w14:dir="t">
                <w14:rot w14:lat="0" w14:lon="0" w14:rev="0"/>
              </w14:lightRig>
            </w14:scene3d>
          </w:rPr>
          <w:t>3.2.3</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Esquema</w:t>
        </w:r>
        <w:r w:rsidR="007156E0" w:rsidRPr="007156E0">
          <w:rPr>
            <w:rStyle w:val="Hipervnculo"/>
            <w:rFonts w:cs="Arial"/>
            <w:noProof/>
            <w:spacing w:val="-3"/>
            <w:sz w:val="24"/>
            <w:szCs w:val="24"/>
          </w:rPr>
          <w:t xml:space="preserve"> </w:t>
        </w:r>
        <w:r w:rsidR="007156E0" w:rsidRPr="007156E0">
          <w:rPr>
            <w:rStyle w:val="Hipervnculo"/>
            <w:rFonts w:cs="Arial"/>
            <w:noProof/>
            <w:sz w:val="24"/>
            <w:szCs w:val="24"/>
          </w:rPr>
          <w:t>de</w:t>
        </w:r>
        <w:r w:rsidR="007156E0" w:rsidRPr="007156E0">
          <w:rPr>
            <w:rStyle w:val="Hipervnculo"/>
            <w:rFonts w:cs="Arial"/>
            <w:noProof/>
            <w:spacing w:val="-4"/>
            <w:sz w:val="24"/>
            <w:szCs w:val="24"/>
          </w:rPr>
          <w:t xml:space="preserve"> </w:t>
        </w:r>
        <w:r w:rsidR="007156E0" w:rsidRPr="007156E0">
          <w:rPr>
            <w:rStyle w:val="Hipervnculo"/>
            <w:rFonts w:cs="Arial"/>
            <w:noProof/>
            <w:sz w:val="24"/>
            <w:szCs w:val="24"/>
          </w:rPr>
          <w:t>la</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auditoría</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_Toc132709498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35</w:t>
        </w:r>
        <w:r w:rsidR="007156E0" w:rsidRPr="007156E0">
          <w:rPr>
            <w:noProof/>
            <w:webHidden/>
            <w:sz w:val="24"/>
            <w:szCs w:val="24"/>
          </w:rPr>
          <w:fldChar w:fldCharType="end"/>
        </w:r>
      </w:hyperlink>
    </w:p>
    <w:p w14:paraId="7B0E49DB" w14:textId="468BEBFF" w:rsidR="007156E0" w:rsidRPr="007156E0" w:rsidRDefault="0038153F">
      <w:pPr>
        <w:pStyle w:val="TDC4"/>
        <w:tabs>
          <w:tab w:val="left" w:pos="1760"/>
          <w:tab w:val="right" w:leader="dot" w:pos="9395"/>
        </w:tabs>
        <w:rPr>
          <w:rFonts w:asciiTheme="minorHAnsi" w:eastAsiaTheme="minorEastAsia" w:hAnsiTheme="minorHAnsi"/>
          <w:i w:val="0"/>
          <w:iCs w:val="0"/>
          <w:noProof/>
          <w:sz w:val="24"/>
          <w:szCs w:val="24"/>
          <w:lang w:eastAsia="es-CO"/>
        </w:rPr>
      </w:pPr>
      <w:hyperlink w:anchor="_Toc132709499" w:history="1">
        <w:r w:rsidR="007156E0" w:rsidRPr="007156E0">
          <w:rPr>
            <w:rStyle w:val="Hipervnculo"/>
            <w:rFonts w:cs="Arial"/>
            <w:noProof/>
            <w:sz w:val="24"/>
            <w:szCs w:val="24"/>
          </w:rPr>
          <w:t>3.2.3.1</w:t>
        </w:r>
        <w:r w:rsidR="007156E0" w:rsidRPr="007156E0">
          <w:rPr>
            <w:rFonts w:asciiTheme="minorHAnsi" w:eastAsiaTheme="minorEastAsia" w:hAnsiTheme="minorHAnsi"/>
            <w:i w:val="0"/>
            <w:iCs w:val="0"/>
            <w:noProof/>
            <w:sz w:val="24"/>
            <w:szCs w:val="24"/>
            <w:lang w:eastAsia="es-CO"/>
          </w:rPr>
          <w:tab/>
        </w:r>
        <w:r w:rsidR="007156E0" w:rsidRPr="007156E0">
          <w:rPr>
            <w:rStyle w:val="Hipervnculo"/>
            <w:rFonts w:cs="Arial"/>
            <w:noProof/>
            <w:sz w:val="24"/>
            <w:szCs w:val="24"/>
          </w:rPr>
          <w:t>Definir</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el</w:t>
        </w:r>
        <w:r w:rsidR="007156E0" w:rsidRPr="007156E0">
          <w:rPr>
            <w:rStyle w:val="Hipervnculo"/>
            <w:rFonts w:cs="Arial"/>
            <w:noProof/>
            <w:spacing w:val="-1"/>
            <w:sz w:val="24"/>
            <w:szCs w:val="24"/>
          </w:rPr>
          <w:t xml:space="preserve"> </w:t>
        </w:r>
        <w:r w:rsidR="007156E0" w:rsidRPr="007156E0">
          <w:rPr>
            <w:rStyle w:val="Hipervnculo"/>
            <w:rFonts w:cs="Arial"/>
            <w:noProof/>
            <w:sz w:val="24"/>
            <w:szCs w:val="24"/>
          </w:rPr>
          <w:t>tema</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específico</w:t>
        </w:r>
        <w:r w:rsidR="007156E0" w:rsidRPr="007156E0">
          <w:rPr>
            <w:rStyle w:val="Hipervnculo"/>
            <w:rFonts w:cs="Arial"/>
            <w:noProof/>
            <w:spacing w:val="1"/>
            <w:sz w:val="24"/>
            <w:szCs w:val="24"/>
          </w:rPr>
          <w:t xml:space="preserve"> </w:t>
        </w:r>
        <w:r w:rsidR="007156E0" w:rsidRPr="007156E0">
          <w:rPr>
            <w:rStyle w:val="Hipervnculo"/>
            <w:rFonts w:cs="Arial"/>
            <w:noProof/>
            <w:sz w:val="24"/>
            <w:szCs w:val="24"/>
          </w:rPr>
          <w:t>y</w:t>
        </w:r>
        <w:r w:rsidR="007156E0" w:rsidRPr="007156E0">
          <w:rPr>
            <w:rStyle w:val="Hipervnculo"/>
            <w:rFonts w:cs="Arial"/>
            <w:noProof/>
            <w:spacing w:val="-8"/>
            <w:sz w:val="24"/>
            <w:szCs w:val="24"/>
          </w:rPr>
          <w:t xml:space="preserve"> </w:t>
        </w:r>
        <w:r w:rsidR="007156E0" w:rsidRPr="007156E0">
          <w:rPr>
            <w:rStyle w:val="Hipervnculo"/>
            <w:rFonts w:cs="Arial"/>
            <w:noProof/>
            <w:sz w:val="24"/>
            <w:szCs w:val="24"/>
          </w:rPr>
          <w:t>los</w:t>
        </w:r>
        <w:r w:rsidR="007156E0" w:rsidRPr="007156E0">
          <w:rPr>
            <w:rStyle w:val="Hipervnculo"/>
            <w:rFonts w:cs="Arial"/>
            <w:noProof/>
            <w:spacing w:val="-1"/>
            <w:sz w:val="24"/>
            <w:szCs w:val="24"/>
          </w:rPr>
          <w:t xml:space="preserve"> </w:t>
        </w:r>
        <w:r w:rsidR="007156E0" w:rsidRPr="007156E0">
          <w:rPr>
            <w:rStyle w:val="Hipervnculo"/>
            <w:rFonts w:cs="Arial"/>
            <w:noProof/>
            <w:sz w:val="24"/>
            <w:szCs w:val="24"/>
          </w:rPr>
          <w:t>objetivos</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_Toc132709499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35</w:t>
        </w:r>
        <w:r w:rsidR="007156E0" w:rsidRPr="007156E0">
          <w:rPr>
            <w:noProof/>
            <w:webHidden/>
            <w:sz w:val="24"/>
            <w:szCs w:val="24"/>
          </w:rPr>
          <w:fldChar w:fldCharType="end"/>
        </w:r>
      </w:hyperlink>
    </w:p>
    <w:p w14:paraId="6E344EE4" w14:textId="1F858BF9" w:rsidR="007156E0" w:rsidRPr="007156E0" w:rsidRDefault="0038153F">
      <w:pPr>
        <w:pStyle w:val="TDC4"/>
        <w:tabs>
          <w:tab w:val="left" w:pos="1760"/>
          <w:tab w:val="right" w:leader="dot" w:pos="9395"/>
        </w:tabs>
        <w:rPr>
          <w:rFonts w:asciiTheme="minorHAnsi" w:eastAsiaTheme="minorEastAsia" w:hAnsiTheme="minorHAnsi"/>
          <w:i w:val="0"/>
          <w:iCs w:val="0"/>
          <w:noProof/>
          <w:sz w:val="24"/>
          <w:szCs w:val="24"/>
          <w:lang w:eastAsia="es-CO"/>
        </w:rPr>
      </w:pPr>
      <w:hyperlink w:anchor="_Toc132709500" w:history="1">
        <w:r w:rsidR="007156E0" w:rsidRPr="007156E0">
          <w:rPr>
            <w:rStyle w:val="Hipervnculo"/>
            <w:rFonts w:cs="Arial"/>
            <w:noProof/>
            <w:sz w:val="24"/>
            <w:szCs w:val="24"/>
          </w:rPr>
          <w:t>3.2.3.2</w:t>
        </w:r>
        <w:r w:rsidR="007156E0" w:rsidRPr="007156E0">
          <w:rPr>
            <w:rFonts w:asciiTheme="minorHAnsi" w:eastAsiaTheme="minorEastAsia" w:hAnsiTheme="minorHAnsi"/>
            <w:i w:val="0"/>
            <w:iCs w:val="0"/>
            <w:noProof/>
            <w:sz w:val="24"/>
            <w:szCs w:val="24"/>
            <w:lang w:eastAsia="es-CO"/>
          </w:rPr>
          <w:tab/>
        </w:r>
        <w:r w:rsidR="007156E0" w:rsidRPr="007156E0">
          <w:rPr>
            <w:rStyle w:val="Hipervnculo"/>
            <w:rFonts w:cs="Arial"/>
            <w:noProof/>
            <w:sz w:val="24"/>
            <w:szCs w:val="24"/>
          </w:rPr>
          <w:t>Definir</w:t>
        </w:r>
        <w:r w:rsidR="007156E0" w:rsidRPr="007156E0">
          <w:rPr>
            <w:rStyle w:val="Hipervnculo"/>
            <w:rFonts w:cs="Arial"/>
            <w:noProof/>
            <w:spacing w:val="-1"/>
            <w:sz w:val="24"/>
            <w:szCs w:val="24"/>
          </w:rPr>
          <w:t xml:space="preserve"> </w:t>
        </w:r>
        <w:r w:rsidR="007156E0" w:rsidRPr="007156E0">
          <w:rPr>
            <w:rStyle w:val="Hipervnculo"/>
            <w:rFonts w:cs="Arial"/>
            <w:noProof/>
            <w:sz w:val="24"/>
            <w:szCs w:val="24"/>
          </w:rPr>
          <w:t>el</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enfoque</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_Toc132709500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37</w:t>
        </w:r>
        <w:r w:rsidR="007156E0" w:rsidRPr="007156E0">
          <w:rPr>
            <w:noProof/>
            <w:webHidden/>
            <w:sz w:val="24"/>
            <w:szCs w:val="24"/>
          </w:rPr>
          <w:fldChar w:fldCharType="end"/>
        </w:r>
      </w:hyperlink>
    </w:p>
    <w:p w14:paraId="67C3763D" w14:textId="1E1A8A36" w:rsidR="007156E0" w:rsidRPr="007156E0" w:rsidRDefault="0038153F">
      <w:pPr>
        <w:pStyle w:val="TDC4"/>
        <w:tabs>
          <w:tab w:val="left" w:pos="1760"/>
          <w:tab w:val="right" w:leader="dot" w:pos="9395"/>
        </w:tabs>
        <w:rPr>
          <w:rFonts w:asciiTheme="minorHAnsi" w:eastAsiaTheme="minorEastAsia" w:hAnsiTheme="minorHAnsi"/>
          <w:i w:val="0"/>
          <w:iCs w:val="0"/>
          <w:noProof/>
          <w:sz w:val="24"/>
          <w:szCs w:val="24"/>
          <w:lang w:eastAsia="es-CO"/>
        </w:rPr>
      </w:pPr>
      <w:hyperlink w:anchor="_Toc132709501" w:history="1">
        <w:r w:rsidR="007156E0" w:rsidRPr="007156E0">
          <w:rPr>
            <w:rStyle w:val="Hipervnculo"/>
            <w:rFonts w:cs="Arial"/>
            <w:noProof/>
            <w:sz w:val="24"/>
            <w:szCs w:val="24"/>
          </w:rPr>
          <w:t>3.2.3.3</w:t>
        </w:r>
        <w:r w:rsidR="007156E0" w:rsidRPr="007156E0">
          <w:rPr>
            <w:rFonts w:asciiTheme="minorHAnsi" w:eastAsiaTheme="minorEastAsia" w:hAnsiTheme="minorHAnsi"/>
            <w:i w:val="0"/>
            <w:iCs w:val="0"/>
            <w:noProof/>
            <w:sz w:val="24"/>
            <w:szCs w:val="24"/>
            <w:lang w:eastAsia="es-CO"/>
          </w:rPr>
          <w:tab/>
        </w:r>
        <w:r w:rsidR="007156E0" w:rsidRPr="007156E0">
          <w:rPr>
            <w:rStyle w:val="Hipervnculo"/>
            <w:rFonts w:cs="Arial"/>
            <w:noProof/>
            <w:sz w:val="24"/>
            <w:szCs w:val="24"/>
          </w:rPr>
          <w:t>Definir</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preguntas</w:t>
        </w:r>
        <w:r w:rsidR="007156E0" w:rsidRPr="007156E0">
          <w:rPr>
            <w:rStyle w:val="Hipervnculo"/>
            <w:rFonts w:cs="Arial"/>
            <w:noProof/>
            <w:spacing w:val="-1"/>
            <w:sz w:val="24"/>
            <w:szCs w:val="24"/>
          </w:rPr>
          <w:t xml:space="preserve"> </w:t>
        </w:r>
        <w:r w:rsidR="007156E0" w:rsidRPr="007156E0">
          <w:rPr>
            <w:rStyle w:val="Hipervnculo"/>
            <w:rFonts w:cs="Arial"/>
            <w:noProof/>
            <w:sz w:val="24"/>
            <w:szCs w:val="24"/>
          </w:rPr>
          <w:t>o</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hipótesis de</w:t>
        </w:r>
        <w:r w:rsidR="007156E0" w:rsidRPr="007156E0">
          <w:rPr>
            <w:rStyle w:val="Hipervnculo"/>
            <w:rFonts w:cs="Arial"/>
            <w:noProof/>
            <w:spacing w:val="-1"/>
            <w:sz w:val="24"/>
            <w:szCs w:val="24"/>
          </w:rPr>
          <w:t xml:space="preserve"> </w:t>
        </w:r>
        <w:r w:rsidR="007156E0" w:rsidRPr="007156E0">
          <w:rPr>
            <w:rStyle w:val="Hipervnculo"/>
            <w:rFonts w:cs="Arial"/>
            <w:noProof/>
            <w:sz w:val="24"/>
            <w:szCs w:val="24"/>
          </w:rPr>
          <w:t>auditoría</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_Toc132709501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38</w:t>
        </w:r>
        <w:r w:rsidR="007156E0" w:rsidRPr="007156E0">
          <w:rPr>
            <w:noProof/>
            <w:webHidden/>
            <w:sz w:val="24"/>
            <w:szCs w:val="24"/>
          </w:rPr>
          <w:fldChar w:fldCharType="end"/>
        </w:r>
      </w:hyperlink>
    </w:p>
    <w:p w14:paraId="509BF446" w14:textId="426DA558" w:rsidR="007156E0" w:rsidRPr="007156E0" w:rsidRDefault="0038153F">
      <w:pPr>
        <w:pStyle w:val="TDC4"/>
        <w:tabs>
          <w:tab w:val="left" w:pos="1760"/>
          <w:tab w:val="right" w:leader="dot" w:pos="9395"/>
        </w:tabs>
        <w:rPr>
          <w:rFonts w:asciiTheme="minorHAnsi" w:eastAsiaTheme="minorEastAsia" w:hAnsiTheme="minorHAnsi"/>
          <w:i w:val="0"/>
          <w:iCs w:val="0"/>
          <w:noProof/>
          <w:sz w:val="24"/>
          <w:szCs w:val="24"/>
          <w:lang w:eastAsia="es-CO"/>
        </w:rPr>
      </w:pPr>
      <w:hyperlink w:anchor="_Toc132709502" w:history="1">
        <w:r w:rsidR="007156E0" w:rsidRPr="007156E0">
          <w:rPr>
            <w:rStyle w:val="Hipervnculo"/>
            <w:rFonts w:cs="Arial"/>
            <w:noProof/>
            <w:sz w:val="24"/>
            <w:szCs w:val="24"/>
          </w:rPr>
          <w:t>3.2.3.4</w:t>
        </w:r>
        <w:r w:rsidR="007156E0" w:rsidRPr="007156E0">
          <w:rPr>
            <w:rFonts w:asciiTheme="minorHAnsi" w:eastAsiaTheme="minorEastAsia" w:hAnsiTheme="minorHAnsi"/>
            <w:i w:val="0"/>
            <w:iCs w:val="0"/>
            <w:noProof/>
            <w:sz w:val="24"/>
            <w:szCs w:val="24"/>
            <w:lang w:eastAsia="es-CO"/>
          </w:rPr>
          <w:tab/>
        </w:r>
        <w:r w:rsidR="007156E0" w:rsidRPr="007156E0">
          <w:rPr>
            <w:rStyle w:val="Hipervnculo"/>
            <w:rFonts w:cs="Arial"/>
            <w:noProof/>
            <w:sz w:val="24"/>
            <w:szCs w:val="24"/>
          </w:rPr>
          <w:t>Definir</w:t>
        </w:r>
        <w:r w:rsidR="007156E0" w:rsidRPr="007156E0">
          <w:rPr>
            <w:rStyle w:val="Hipervnculo"/>
            <w:rFonts w:cs="Arial"/>
            <w:noProof/>
            <w:spacing w:val="-1"/>
            <w:sz w:val="24"/>
            <w:szCs w:val="24"/>
          </w:rPr>
          <w:t xml:space="preserve"> </w:t>
        </w:r>
        <w:r w:rsidR="007156E0" w:rsidRPr="007156E0">
          <w:rPr>
            <w:rStyle w:val="Hipervnculo"/>
            <w:rFonts w:cs="Arial"/>
            <w:noProof/>
            <w:sz w:val="24"/>
            <w:szCs w:val="24"/>
          </w:rPr>
          <w:t>el</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alcance</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_Toc132709502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42</w:t>
        </w:r>
        <w:r w:rsidR="007156E0" w:rsidRPr="007156E0">
          <w:rPr>
            <w:noProof/>
            <w:webHidden/>
            <w:sz w:val="24"/>
            <w:szCs w:val="24"/>
          </w:rPr>
          <w:fldChar w:fldCharType="end"/>
        </w:r>
      </w:hyperlink>
    </w:p>
    <w:p w14:paraId="09F713C6" w14:textId="0B29BC2A" w:rsidR="007156E0" w:rsidRPr="007156E0" w:rsidRDefault="0038153F">
      <w:pPr>
        <w:pStyle w:val="TDC4"/>
        <w:tabs>
          <w:tab w:val="left" w:pos="1760"/>
          <w:tab w:val="right" w:leader="dot" w:pos="9395"/>
        </w:tabs>
        <w:rPr>
          <w:rFonts w:asciiTheme="minorHAnsi" w:eastAsiaTheme="minorEastAsia" w:hAnsiTheme="minorHAnsi"/>
          <w:i w:val="0"/>
          <w:iCs w:val="0"/>
          <w:noProof/>
          <w:sz w:val="24"/>
          <w:szCs w:val="24"/>
          <w:lang w:eastAsia="es-CO"/>
        </w:rPr>
      </w:pPr>
      <w:hyperlink w:anchor="_Toc132709503" w:history="1">
        <w:r w:rsidR="007156E0" w:rsidRPr="007156E0">
          <w:rPr>
            <w:rStyle w:val="Hipervnculo"/>
            <w:rFonts w:cs="Arial"/>
            <w:noProof/>
            <w:sz w:val="24"/>
            <w:szCs w:val="24"/>
          </w:rPr>
          <w:t>3.2.3.5</w:t>
        </w:r>
        <w:r w:rsidR="007156E0" w:rsidRPr="007156E0">
          <w:rPr>
            <w:rFonts w:asciiTheme="minorHAnsi" w:eastAsiaTheme="minorEastAsia" w:hAnsiTheme="minorHAnsi"/>
            <w:i w:val="0"/>
            <w:iCs w:val="0"/>
            <w:noProof/>
            <w:sz w:val="24"/>
            <w:szCs w:val="24"/>
            <w:lang w:eastAsia="es-CO"/>
          </w:rPr>
          <w:tab/>
        </w:r>
        <w:r w:rsidR="007156E0" w:rsidRPr="007156E0">
          <w:rPr>
            <w:rStyle w:val="Hipervnculo"/>
            <w:rFonts w:cs="Arial"/>
            <w:noProof/>
            <w:sz w:val="24"/>
            <w:szCs w:val="24"/>
          </w:rPr>
          <w:t>Establecer</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los</w:t>
        </w:r>
        <w:r w:rsidR="007156E0" w:rsidRPr="007156E0">
          <w:rPr>
            <w:rStyle w:val="Hipervnculo"/>
            <w:rFonts w:cs="Arial"/>
            <w:noProof/>
            <w:spacing w:val="-3"/>
            <w:sz w:val="24"/>
            <w:szCs w:val="24"/>
          </w:rPr>
          <w:t xml:space="preserve"> </w:t>
        </w:r>
        <w:r w:rsidR="007156E0" w:rsidRPr="007156E0">
          <w:rPr>
            <w:rStyle w:val="Hipervnculo"/>
            <w:rFonts w:cs="Arial"/>
            <w:noProof/>
            <w:sz w:val="24"/>
            <w:szCs w:val="24"/>
          </w:rPr>
          <w:t>criterios</w:t>
        </w:r>
        <w:r w:rsidR="007156E0" w:rsidRPr="007156E0">
          <w:rPr>
            <w:rStyle w:val="Hipervnculo"/>
            <w:rFonts w:cs="Arial"/>
            <w:noProof/>
            <w:spacing w:val="-1"/>
            <w:sz w:val="24"/>
            <w:szCs w:val="24"/>
          </w:rPr>
          <w:t xml:space="preserve"> </w:t>
        </w:r>
        <w:r w:rsidR="007156E0" w:rsidRPr="007156E0">
          <w:rPr>
            <w:rStyle w:val="Hipervnculo"/>
            <w:rFonts w:cs="Arial"/>
            <w:noProof/>
            <w:sz w:val="24"/>
            <w:szCs w:val="24"/>
          </w:rPr>
          <w:t>de</w:t>
        </w:r>
        <w:r w:rsidR="007156E0" w:rsidRPr="007156E0">
          <w:rPr>
            <w:rStyle w:val="Hipervnculo"/>
            <w:rFonts w:cs="Arial"/>
            <w:noProof/>
            <w:spacing w:val="-1"/>
            <w:sz w:val="24"/>
            <w:szCs w:val="24"/>
          </w:rPr>
          <w:t xml:space="preserve"> </w:t>
        </w:r>
        <w:r w:rsidR="007156E0" w:rsidRPr="007156E0">
          <w:rPr>
            <w:rStyle w:val="Hipervnculo"/>
            <w:rFonts w:cs="Arial"/>
            <w:noProof/>
            <w:sz w:val="24"/>
            <w:szCs w:val="24"/>
          </w:rPr>
          <w:t>auditoría</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_Toc132709503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43</w:t>
        </w:r>
        <w:r w:rsidR="007156E0" w:rsidRPr="007156E0">
          <w:rPr>
            <w:noProof/>
            <w:webHidden/>
            <w:sz w:val="24"/>
            <w:szCs w:val="24"/>
          </w:rPr>
          <w:fldChar w:fldCharType="end"/>
        </w:r>
      </w:hyperlink>
    </w:p>
    <w:p w14:paraId="66BE4D72" w14:textId="6E83B89E" w:rsidR="007156E0" w:rsidRPr="007156E0" w:rsidRDefault="0038153F">
      <w:pPr>
        <w:pStyle w:val="TDC4"/>
        <w:tabs>
          <w:tab w:val="left" w:pos="1760"/>
          <w:tab w:val="right" w:leader="dot" w:pos="9395"/>
        </w:tabs>
        <w:rPr>
          <w:rFonts w:asciiTheme="minorHAnsi" w:eastAsiaTheme="minorEastAsia" w:hAnsiTheme="minorHAnsi"/>
          <w:i w:val="0"/>
          <w:iCs w:val="0"/>
          <w:noProof/>
          <w:sz w:val="24"/>
          <w:szCs w:val="24"/>
          <w:lang w:eastAsia="es-CO"/>
        </w:rPr>
      </w:pPr>
      <w:hyperlink w:anchor="_Toc132709504" w:history="1">
        <w:r w:rsidR="007156E0" w:rsidRPr="007156E0">
          <w:rPr>
            <w:rStyle w:val="Hipervnculo"/>
            <w:rFonts w:cs="Arial"/>
            <w:noProof/>
            <w:sz w:val="24"/>
            <w:szCs w:val="24"/>
          </w:rPr>
          <w:t>3.2.3.5.1</w:t>
        </w:r>
        <w:r w:rsidR="007156E0" w:rsidRPr="007156E0">
          <w:rPr>
            <w:rFonts w:asciiTheme="minorHAnsi" w:eastAsiaTheme="minorEastAsia" w:hAnsiTheme="minorHAnsi"/>
            <w:i w:val="0"/>
            <w:iCs w:val="0"/>
            <w:noProof/>
            <w:sz w:val="24"/>
            <w:szCs w:val="24"/>
            <w:lang w:eastAsia="es-CO"/>
          </w:rPr>
          <w:tab/>
        </w:r>
        <w:r w:rsidR="007156E0" w:rsidRPr="007156E0">
          <w:rPr>
            <w:rStyle w:val="Hipervnculo"/>
            <w:rFonts w:cs="Arial"/>
            <w:noProof/>
            <w:sz w:val="24"/>
            <w:szCs w:val="24"/>
          </w:rPr>
          <w:t>Atributos de los criterios</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de auditoría</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_Toc132709504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46</w:t>
        </w:r>
        <w:r w:rsidR="007156E0" w:rsidRPr="007156E0">
          <w:rPr>
            <w:noProof/>
            <w:webHidden/>
            <w:sz w:val="24"/>
            <w:szCs w:val="24"/>
          </w:rPr>
          <w:fldChar w:fldCharType="end"/>
        </w:r>
      </w:hyperlink>
    </w:p>
    <w:p w14:paraId="2DAE094C" w14:textId="06F278B8" w:rsidR="007156E0" w:rsidRPr="007156E0" w:rsidRDefault="0038153F">
      <w:pPr>
        <w:pStyle w:val="TDC4"/>
        <w:tabs>
          <w:tab w:val="left" w:pos="1760"/>
          <w:tab w:val="right" w:leader="dot" w:pos="9395"/>
        </w:tabs>
        <w:rPr>
          <w:rFonts w:asciiTheme="minorHAnsi" w:eastAsiaTheme="minorEastAsia" w:hAnsiTheme="minorHAnsi"/>
          <w:i w:val="0"/>
          <w:iCs w:val="0"/>
          <w:noProof/>
          <w:sz w:val="24"/>
          <w:szCs w:val="24"/>
          <w:lang w:eastAsia="es-CO"/>
        </w:rPr>
      </w:pPr>
      <w:hyperlink w:anchor="_Toc132709505" w:history="1">
        <w:r w:rsidR="007156E0" w:rsidRPr="007156E0">
          <w:rPr>
            <w:rStyle w:val="Hipervnculo"/>
            <w:rFonts w:cs="Arial"/>
            <w:noProof/>
            <w:sz w:val="24"/>
            <w:szCs w:val="24"/>
          </w:rPr>
          <w:t>3.2.3.5.2</w:t>
        </w:r>
        <w:r w:rsidR="007156E0" w:rsidRPr="007156E0">
          <w:rPr>
            <w:rFonts w:asciiTheme="minorHAnsi" w:eastAsiaTheme="minorEastAsia" w:hAnsiTheme="minorHAnsi"/>
            <w:i w:val="0"/>
            <w:iCs w:val="0"/>
            <w:noProof/>
            <w:sz w:val="24"/>
            <w:szCs w:val="24"/>
            <w:lang w:eastAsia="es-CO"/>
          </w:rPr>
          <w:tab/>
        </w:r>
        <w:r w:rsidR="007156E0" w:rsidRPr="007156E0">
          <w:rPr>
            <w:rStyle w:val="Hipervnculo"/>
            <w:rFonts w:cs="Arial"/>
            <w:noProof/>
            <w:sz w:val="24"/>
            <w:szCs w:val="24"/>
          </w:rPr>
          <w:t>Base y fuentes de los criterios</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_Toc132709505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48</w:t>
        </w:r>
        <w:r w:rsidR="007156E0" w:rsidRPr="007156E0">
          <w:rPr>
            <w:noProof/>
            <w:webHidden/>
            <w:sz w:val="24"/>
            <w:szCs w:val="24"/>
          </w:rPr>
          <w:fldChar w:fldCharType="end"/>
        </w:r>
      </w:hyperlink>
    </w:p>
    <w:p w14:paraId="08A77E42" w14:textId="6B12A50A" w:rsidR="007156E0" w:rsidRPr="007156E0" w:rsidRDefault="0038153F">
      <w:pPr>
        <w:pStyle w:val="TDC4"/>
        <w:tabs>
          <w:tab w:val="left" w:pos="1760"/>
          <w:tab w:val="right" w:leader="dot" w:pos="9395"/>
        </w:tabs>
        <w:rPr>
          <w:rFonts w:asciiTheme="minorHAnsi" w:eastAsiaTheme="minorEastAsia" w:hAnsiTheme="minorHAnsi"/>
          <w:i w:val="0"/>
          <w:iCs w:val="0"/>
          <w:noProof/>
          <w:sz w:val="24"/>
          <w:szCs w:val="24"/>
          <w:lang w:eastAsia="es-CO"/>
        </w:rPr>
      </w:pPr>
      <w:hyperlink w:anchor="_Toc132709506" w:history="1">
        <w:r w:rsidR="007156E0" w:rsidRPr="007156E0">
          <w:rPr>
            <w:rStyle w:val="Hipervnculo"/>
            <w:rFonts w:cs="Arial"/>
            <w:noProof/>
            <w:sz w:val="24"/>
            <w:szCs w:val="24"/>
          </w:rPr>
          <w:t>3.2.3.6</w:t>
        </w:r>
        <w:r w:rsidR="007156E0" w:rsidRPr="007156E0">
          <w:rPr>
            <w:rFonts w:asciiTheme="minorHAnsi" w:eastAsiaTheme="minorEastAsia" w:hAnsiTheme="minorHAnsi"/>
            <w:i w:val="0"/>
            <w:iCs w:val="0"/>
            <w:noProof/>
            <w:sz w:val="24"/>
            <w:szCs w:val="24"/>
            <w:lang w:eastAsia="es-CO"/>
          </w:rPr>
          <w:tab/>
        </w:r>
        <w:r w:rsidR="007156E0" w:rsidRPr="007156E0">
          <w:rPr>
            <w:rStyle w:val="Hipervnculo"/>
            <w:rFonts w:cs="Arial"/>
            <w:noProof/>
            <w:sz w:val="24"/>
            <w:szCs w:val="24"/>
          </w:rPr>
          <w:t>Construir</w:t>
        </w:r>
        <w:r w:rsidR="007156E0" w:rsidRPr="007156E0">
          <w:rPr>
            <w:rStyle w:val="Hipervnculo"/>
            <w:rFonts w:cs="Arial"/>
            <w:noProof/>
            <w:spacing w:val="-4"/>
            <w:sz w:val="24"/>
            <w:szCs w:val="24"/>
          </w:rPr>
          <w:t xml:space="preserve"> </w:t>
        </w:r>
        <w:r w:rsidR="007156E0" w:rsidRPr="007156E0">
          <w:rPr>
            <w:rStyle w:val="Hipervnculo"/>
            <w:rFonts w:cs="Arial"/>
            <w:noProof/>
            <w:sz w:val="24"/>
            <w:szCs w:val="24"/>
          </w:rPr>
          <w:t>y</w:t>
        </w:r>
        <w:r w:rsidR="007156E0" w:rsidRPr="007156E0">
          <w:rPr>
            <w:rStyle w:val="Hipervnculo"/>
            <w:rFonts w:cs="Arial"/>
            <w:noProof/>
            <w:spacing w:val="-1"/>
            <w:sz w:val="24"/>
            <w:szCs w:val="24"/>
          </w:rPr>
          <w:t xml:space="preserve"> </w:t>
        </w:r>
        <w:r w:rsidR="007156E0" w:rsidRPr="007156E0">
          <w:rPr>
            <w:rStyle w:val="Hipervnculo"/>
            <w:rFonts w:cs="Arial"/>
            <w:noProof/>
            <w:sz w:val="24"/>
            <w:szCs w:val="24"/>
          </w:rPr>
          <w:t>validar</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la</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matriz</w:t>
        </w:r>
        <w:r w:rsidR="007156E0" w:rsidRPr="007156E0">
          <w:rPr>
            <w:rStyle w:val="Hipervnculo"/>
            <w:rFonts w:cs="Arial"/>
            <w:noProof/>
            <w:spacing w:val="-6"/>
            <w:sz w:val="24"/>
            <w:szCs w:val="24"/>
          </w:rPr>
          <w:t xml:space="preserve"> </w:t>
        </w:r>
        <w:r w:rsidR="007156E0" w:rsidRPr="007156E0">
          <w:rPr>
            <w:rStyle w:val="Hipervnculo"/>
            <w:rFonts w:cs="Arial"/>
            <w:noProof/>
            <w:sz w:val="24"/>
            <w:szCs w:val="24"/>
          </w:rPr>
          <w:t>de</w:t>
        </w:r>
        <w:r w:rsidR="007156E0" w:rsidRPr="007156E0">
          <w:rPr>
            <w:rStyle w:val="Hipervnculo"/>
            <w:rFonts w:cs="Arial"/>
            <w:noProof/>
            <w:spacing w:val="-1"/>
            <w:sz w:val="24"/>
            <w:szCs w:val="24"/>
          </w:rPr>
          <w:t xml:space="preserve"> </w:t>
        </w:r>
        <w:r w:rsidR="007156E0" w:rsidRPr="007156E0">
          <w:rPr>
            <w:rStyle w:val="Hipervnculo"/>
            <w:rFonts w:cs="Arial"/>
            <w:noProof/>
            <w:sz w:val="24"/>
            <w:szCs w:val="24"/>
          </w:rPr>
          <w:t>planeación</w:t>
        </w:r>
        <w:r w:rsidR="007156E0" w:rsidRPr="007156E0">
          <w:rPr>
            <w:rStyle w:val="Hipervnculo"/>
            <w:rFonts w:cs="Arial"/>
            <w:noProof/>
            <w:spacing w:val="-3"/>
            <w:sz w:val="24"/>
            <w:szCs w:val="24"/>
          </w:rPr>
          <w:t xml:space="preserve"> </w:t>
        </w:r>
        <w:r w:rsidR="007156E0" w:rsidRPr="007156E0">
          <w:rPr>
            <w:rStyle w:val="Hipervnculo"/>
            <w:rFonts w:cs="Arial"/>
            <w:noProof/>
            <w:sz w:val="24"/>
            <w:szCs w:val="24"/>
          </w:rPr>
          <w:t>de</w:t>
        </w:r>
        <w:r w:rsidR="007156E0" w:rsidRPr="007156E0">
          <w:rPr>
            <w:rStyle w:val="Hipervnculo"/>
            <w:rFonts w:cs="Arial"/>
            <w:noProof/>
            <w:spacing w:val="-1"/>
            <w:sz w:val="24"/>
            <w:szCs w:val="24"/>
          </w:rPr>
          <w:t xml:space="preserve"> </w:t>
        </w:r>
        <w:r w:rsidR="007156E0" w:rsidRPr="007156E0">
          <w:rPr>
            <w:rStyle w:val="Hipervnculo"/>
            <w:rFonts w:cs="Arial"/>
            <w:noProof/>
            <w:sz w:val="24"/>
            <w:szCs w:val="24"/>
          </w:rPr>
          <w:t>la</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auditoría.</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_Toc132709506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48</w:t>
        </w:r>
        <w:r w:rsidR="007156E0" w:rsidRPr="007156E0">
          <w:rPr>
            <w:noProof/>
            <w:webHidden/>
            <w:sz w:val="24"/>
            <w:szCs w:val="24"/>
          </w:rPr>
          <w:fldChar w:fldCharType="end"/>
        </w:r>
      </w:hyperlink>
    </w:p>
    <w:p w14:paraId="1CA34EB2" w14:textId="4BBD593C" w:rsidR="007156E0" w:rsidRPr="007156E0" w:rsidRDefault="0038153F">
      <w:pPr>
        <w:pStyle w:val="TDC4"/>
        <w:tabs>
          <w:tab w:val="left" w:pos="1760"/>
          <w:tab w:val="right" w:leader="dot" w:pos="9395"/>
        </w:tabs>
        <w:rPr>
          <w:rFonts w:asciiTheme="minorHAnsi" w:eastAsiaTheme="minorEastAsia" w:hAnsiTheme="minorHAnsi"/>
          <w:i w:val="0"/>
          <w:iCs w:val="0"/>
          <w:noProof/>
          <w:sz w:val="24"/>
          <w:szCs w:val="24"/>
          <w:lang w:eastAsia="es-CO"/>
        </w:rPr>
      </w:pPr>
      <w:hyperlink w:anchor="_Toc132709507" w:history="1">
        <w:r w:rsidR="007156E0" w:rsidRPr="007156E0">
          <w:rPr>
            <w:rStyle w:val="Hipervnculo"/>
            <w:rFonts w:eastAsia="Arial" w:cs="Arial"/>
            <w:noProof/>
            <w:sz w:val="24"/>
            <w:szCs w:val="24"/>
            <w:lang w:val="es-ES"/>
          </w:rPr>
          <w:t>3.2.3.7</w:t>
        </w:r>
        <w:r w:rsidR="007156E0" w:rsidRPr="007156E0">
          <w:rPr>
            <w:rFonts w:asciiTheme="minorHAnsi" w:eastAsiaTheme="minorEastAsia" w:hAnsiTheme="minorHAnsi"/>
            <w:i w:val="0"/>
            <w:iCs w:val="0"/>
            <w:noProof/>
            <w:sz w:val="24"/>
            <w:szCs w:val="24"/>
            <w:lang w:eastAsia="es-CO"/>
          </w:rPr>
          <w:tab/>
        </w:r>
        <w:r w:rsidR="007156E0" w:rsidRPr="007156E0">
          <w:rPr>
            <w:rStyle w:val="Hipervnculo"/>
            <w:rFonts w:eastAsia="Arial" w:cs="Arial"/>
            <w:noProof/>
            <w:sz w:val="24"/>
            <w:szCs w:val="24"/>
            <w:lang w:val="es"/>
          </w:rPr>
          <w:t>Determinación</w:t>
        </w:r>
        <w:r w:rsidR="007156E0" w:rsidRPr="007156E0">
          <w:rPr>
            <w:rStyle w:val="Hipervnculo"/>
            <w:rFonts w:eastAsia="Arial" w:cs="Arial"/>
            <w:noProof/>
            <w:sz w:val="24"/>
            <w:szCs w:val="24"/>
            <w:lang w:val="es-ES"/>
          </w:rPr>
          <w:t xml:space="preserve"> de la materialidad</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_Toc132709507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56</w:t>
        </w:r>
        <w:r w:rsidR="007156E0" w:rsidRPr="007156E0">
          <w:rPr>
            <w:noProof/>
            <w:webHidden/>
            <w:sz w:val="24"/>
            <w:szCs w:val="24"/>
          </w:rPr>
          <w:fldChar w:fldCharType="end"/>
        </w:r>
      </w:hyperlink>
    </w:p>
    <w:p w14:paraId="400EB64A" w14:textId="21225186" w:rsidR="007156E0" w:rsidRPr="007156E0" w:rsidRDefault="0038153F">
      <w:pPr>
        <w:pStyle w:val="TDC4"/>
        <w:tabs>
          <w:tab w:val="left" w:pos="1760"/>
          <w:tab w:val="right" w:leader="dot" w:pos="9395"/>
        </w:tabs>
        <w:rPr>
          <w:rFonts w:asciiTheme="minorHAnsi" w:eastAsiaTheme="minorEastAsia" w:hAnsiTheme="minorHAnsi"/>
          <w:i w:val="0"/>
          <w:iCs w:val="0"/>
          <w:noProof/>
          <w:sz w:val="24"/>
          <w:szCs w:val="24"/>
          <w:lang w:eastAsia="es-CO"/>
        </w:rPr>
      </w:pPr>
      <w:hyperlink w:anchor="_Toc132709508" w:history="1">
        <w:r w:rsidR="007156E0" w:rsidRPr="007156E0">
          <w:rPr>
            <w:rStyle w:val="Hipervnculo"/>
            <w:rFonts w:cs="Arial"/>
            <w:noProof/>
            <w:sz w:val="24"/>
            <w:szCs w:val="24"/>
          </w:rPr>
          <w:t>3.2.3.8</w:t>
        </w:r>
        <w:r w:rsidR="007156E0" w:rsidRPr="007156E0">
          <w:rPr>
            <w:rFonts w:asciiTheme="minorHAnsi" w:eastAsiaTheme="minorEastAsia" w:hAnsiTheme="minorHAnsi"/>
            <w:i w:val="0"/>
            <w:iCs w:val="0"/>
            <w:noProof/>
            <w:sz w:val="24"/>
            <w:szCs w:val="24"/>
            <w:lang w:eastAsia="es-CO"/>
          </w:rPr>
          <w:tab/>
        </w:r>
        <w:r w:rsidR="007156E0" w:rsidRPr="007156E0">
          <w:rPr>
            <w:rStyle w:val="Hipervnculo"/>
            <w:rFonts w:cs="Arial"/>
            <w:noProof/>
            <w:sz w:val="24"/>
            <w:szCs w:val="24"/>
          </w:rPr>
          <w:t>Elaborar</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y</w:t>
        </w:r>
        <w:r w:rsidR="007156E0" w:rsidRPr="007156E0">
          <w:rPr>
            <w:rStyle w:val="Hipervnculo"/>
            <w:rFonts w:cs="Arial"/>
            <w:noProof/>
            <w:spacing w:val="-4"/>
            <w:sz w:val="24"/>
            <w:szCs w:val="24"/>
          </w:rPr>
          <w:t xml:space="preserve"> </w:t>
        </w:r>
        <w:r w:rsidR="007156E0" w:rsidRPr="007156E0">
          <w:rPr>
            <w:rStyle w:val="Hipervnculo"/>
            <w:rFonts w:cs="Arial"/>
            <w:noProof/>
            <w:sz w:val="24"/>
            <w:szCs w:val="24"/>
          </w:rPr>
          <w:t>aprobar</w:t>
        </w:r>
        <w:r w:rsidR="007156E0" w:rsidRPr="007156E0">
          <w:rPr>
            <w:rStyle w:val="Hipervnculo"/>
            <w:rFonts w:cs="Arial"/>
            <w:noProof/>
            <w:spacing w:val="-4"/>
            <w:sz w:val="24"/>
            <w:szCs w:val="24"/>
          </w:rPr>
          <w:t xml:space="preserve"> </w:t>
        </w:r>
        <w:r w:rsidR="007156E0" w:rsidRPr="007156E0">
          <w:rPr>
            <w:rStyle w:val="Hipervnculo"/>
            <w:rFonts w:cs="Arial"/>
            <w:noProof/>
            <w:sz w:val="24"/>
            <w:szCs w:val="24"/>
          </w:rPr>
          <w:t>el</w:t>
        </w:r>
        <w:r w:rsidR="007156E0" w:rsidRPr="007156E0">
          <w:rPr>
            <w:rStyle w:val="Hipervnculo"/>
            <w:rFonts w:cs="Arial"/>
            <w:noProof/>
            <w:spacing w:val="-1"/>
            <w:sz w:val="24"/>
            <w:szCs w:val="24"/>
          </w:rPr>
          <w:t xml:space="preserve"> </w:t>
        </w:r>
        <w:r w:rsidR="007156E0" w:rsidRPr="007156E0">
          <w:rPr>
            <w:rStyle w:val="Hipervnculo"/>
            <w:rFonts w:cs="Arial"/>
            <w:noProof/>
            <w:sz w:val="24"/>
            <w:szCs w:val="24"/>
          </w:rPr>
          <w:t>plan</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de</w:t>
        </w:r>
        <w:r w:rsidR="007156E0" w:rsidRPr="007156E0">
          <w:rPr>
            <w:rStyle w:val="Hipervnculo"/>
            <w:rFonts w:cs="Arial"/>
            <w:noProof/>
            <w:spacing w:val="-3"/>
            <w:sz w:val="24"/>
            <w:szCs w:val="24"/>
          </w:rPr>
          <w:t xml:space="preserve"> </w:t>
        </w:r>
        <w:r w:rsidR="007156E0" w:rsidRPr="007156E0">
          <w:rPr>
            <w:rStyle w:val="Hipervnculo"/>
            <w:rFonts w:cs="Arial"/>
            <w:noProof/>
            <w:sz w:val="24"/>
            <w:szCs w:val="24"/>
          </w:rPr>
          <w:t>trabajo</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_Toc132709508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57</w:t>
        </w:r>
        <w:r w:rsidR="007156E0" w:rsidRPr="007156E0">
          <w:rPr>
            <w:noProof/>
            <w:webHidden/>
            <w:sz w:val="24"/>
            <w:szCs w:val="24"/>
          </w:rPr>
          <w:fldChar w:fldCharType="end"/>
        </w:r>
      </w:hyperlink>
    </w:p>
    <w:p w14:paraId="0F74147F" w14:textId="6FCD0B26" w:rsidR="007156E0" w:rsidRPr="007156E0" w:rsidRDefault="0038153F">
      <w:pPr>
        <w:pStyle w:val="TDC4"/>
        <w:tabs>
          <w:tab w:val="left" w:pos="1760"/>
          <w:tab w:val="right" w:leader="dot" w:pos="9395"/>
        </w:tabs>
        <w:rPr>
          <w:rFonts w:asciiTheme="minorHAnsi" w:eastAsiaTheme="minorEastAsia" w:hAnsiTheme="minorHAnsi"/>
          <w:i w:val="0"/>
          <w:iCs w:val="0"/>
          <w:noProof/>
          <w:sz w:val="24"/>
          <w:szCs w:val="24"/>
          <w:lang w:eastAsia="es-CO"/>
        </w:rPr>
      </w:pPr>
      <w:hyperlink w:anchor="_Toc132709509" w:history="1">
        <w:r w:rsidR="007156E0" w:rsidRPr="007156E0">
          <w:rPr>
            <w:rStyle w:val="Hipervnculo"/>
            <w:rFonts w:cs="Arial"/>
            <w:noProof/>
            <w:sz w:val="24"/>
            <w:szCs w:val="24"/>
          </w:rPr>
          <w:t>3.2.3.9</w:t>
        </w:r>
        <w:r w:rsidR="007156E0" w:rsidRPr="007156E0">
          <w:rPr>
            <w:rFonts w:asciiTheme="minorHAnsi" w:eastAsiaTheme="minorEastAsia" w:hAnsiTheme="minorHAnsi"/>
            <w:i w:val="0"/>
            <w:iCs w:val="0"/>
            <w:noProof/>
            <w:sz w:val="24"/>
            <w:szCs w:val="24"/>
            <w:lang w:eastAsia="es-CO"/>
          </w:rPr>
          <w:tab/>
        </w:r>
        <w:r w:rsidR="007156E0" w:rsidRPr="007156E0">
          <w:rPr>
            <w:rStyle w:val="Hipervnculo"/>
            <w:rFonts w:cs="Arial"/>
            <w:noProof/>
            <w:sz w:val="24"/>
            <w:szCs w:val="24"/>
          </w:rPr>
          <w:t>Programas</w:t>
        </w:r>
        <w:r w:rsidR="007156E0" w:rsidRPr="007156E0">
          <w:rPr>
            <w:rStyle w:val="Hipervnculo"/>
            <w:rFonts w:cs="Arial"/>
            <w:noProof/>
            <w:spacing w:val="-4"/>
            <w:sz w:val="24"/>
            <w:szCs w:val="24"/>
          </w:rPr>
          <w:t xml:space="preserve"> </w:t>
        </w:r>
        <w:r w:rsidR="007156E0" w:rsidRPr="007156E0">
          <w:rPr>
            <w:rStyle w:val="Hipervnculo"/>
            <w:rFonts w:cs="Arial"/>
            <w:noProof/>
            <w:sz w:val="24"/>
            <w:szCs w:val="24"/>
          </w:rPr>
          <w:t>de</w:t>
        </w:r>
        <w:r w:rsidR="007156E0" w:rsidRPr="007156E0">
          <w:rPr>
            <w:rStyle w:val="Hipervnculo"/>
            <w:rFonts w:cs="Arial"/>
            <w:noProof/>
            <w:spacing w:val="-4"/>
            <w:sz w:val="24"/>
            <w:szCs w:val="24"/>
          </w:rPr>
          <w:t xml:space="preserve"> </w:t>
        </w:r>
        <w:r w:rsidR="007156E0" w:rsidRPr="007156E0">
          <w:rPr>
            <w:rStyle w:val="Hipervnculo"/>
            <w:rFonts w:cs="Arial"/>
            <w:noProof/>
            <w:sz w:val="24"/>
            <w:szCs w:val="24"/>
          </w:rPr>
          <w:t>auditoría</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_Toc132709509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58</w:t>
        </w:r>
        <w:r w:rsidR="007156E0" w:rsidRPr="007156E0">
          <w:rPr>
            <w:noProof/>
            <w:webHidden/>
            <w:sz w:val="24"/>
            <w:szCs w:val="24"/>
          </w:rPr>
          <w:fldChar w:fldCharType="end"/>
        </w:r>
      </w:hyperlink>
    </w:p>
    <w:p w14:paraId="7342F6EB" w14:textId="42578D54" w:rsidR="007156E0" w:rsidRPr="007156E0" w:rsidRDefault="0038153F">
      <w:pPr>
        <w:pStyle w:val="TDC2"/>
        <w:tabs>
          <w:tab w:val="left" w:pos="1135"/>
          <w:tab w:val="right" w:leader="dot" w:pos="9395"/>
        </w:tabs>
        <w:rPr>
          <w:rFonts w:asciiTheme="minorHAnsi" w:eastAsiaTheme="minorEastAsia" w:hAnsiTheme="minorHAnsi" w:cstheme="minorBidi"/>
          <w:caps w:val="0"/>
          <w:noProof/>
          <w:sz w:val="24"/>
          <w:szCs w:val="24"/>
          <w:lang w:val="es-CO" w:eastAsia="es-CO"/>
        </w:rPr>
      </w:pPr>
      <w:hyperlink w:anchor="_Toc132709510" w:history="1">
        <w:r w:rsidR="007156E0" w:rsidRPr="007156E0">
          <w:rPr>
            <w:rStyle w:val="Hipervnculo"/>
            <w:noProof/>
            <w:sz w:val="24"/>
            <w:szCs w:val="24"/>
            <w14:scene3d>
              <w14:camera w14:prst="orthographicFront"/>
              <w14:lightRig w14:rig="threePt" w14:dir="t">
                <w14:rot w14:lat="0" w14:lon="0" w14:rev="0"/>
              </w14:lightRig>
            </w14:scene3d>
          </w:rPr>
          <w:t>3.3</w:t>
        </w:r>
        <w:r w:rsidR="007156E0" w:rsidRPr="007156E0">
          <w:rPr>
            <w:rFonts w:asciiTheme="minorHAnsi" w:eastAsiaTheme="minorEastAsia" w:hAnsiTheme="minorHAnsi" w:cstheme="minorBidi"/>
            <w:caps w:val="0"/>
            <w:noProof/>
            <w:sz w:val="24"/>
            <w:szCs w:val="24"/>
            <w:lang w:val="es-CO" w:eastAsia="es-CO"/>
          </w:rPr>
          <w:tab/>
        </w:r>
        <w:r w:rsidR="007156E0" w:rsidRPr="007156E0">
          <w:rPr>
            <w:rStyle w:val="Hipervnculo"/>
            <w:noProof/>
            <w:sz w:val="24"/>
            <w:szCs w:val="24"/>
          </w:rPr>
          <w:t>Ejecución</w:t>
        </w:r>
        <w:r w:rsidR="007156E0" w:rsidRPr="007156E0">
          <w:rPr>
            <w:rStyle w:val="Hipervnculo"/>
            <w:noProof/>
            <w:spacing w:val="-3"/>
            <w:sz w:val="24"/>
            <w:szCs w:val="24"/>
          </w:rPr>
          <w:t xml:space="preserve"> </w:t>
        </w:r>
        <w:r w:rsidR="007156E0" w:rsidRPr="007156E0">
          <w:rPr>
            <w:rStyle w:val="Hipervnculo"/>
            <w:noProof/>
            <w:sz w:val="24"/>
            <w:szCs w:val="24"/>
          </w:rPr>
          <w:t>de</w:t>
        </w:r>
        <w:r w:rsidR="007156E0" w:rsidRPr="007156E0">
          <w:rPr>
            <w:rStyle w:val="Hipervnculo"/>
            <w:noProof/>
            <w:spacing w:val="-3"/>
            <w:sz w:val="24"/>
            <w:szCs w:val="24"/>
          </w:rPr>
          <w:t xml:space="preserve"> </w:t>
        </w:r>
        <w:r w:rsidR="007156E0" w:rsidRPr="007156E0">
          <w:rPr>
            <w:rStyle w:val="Hipervnculo"/>
            <w:noProof/>
            <w:sz w:val="24"/>
            <w:szCs w:val="24"/>
          </w:rPr>
          <w:t>la</w:t>
        </w:r>
        <w:r w:rsidR="007156E0" w:rsidRPr="007156E0">
          <w:rPr>
            <w:rStyle w:val="Hipervnculo"/>
            <w:noProof/>
            <w:spacing w:val="-3"/>
            <w:sz w:val="24"/>
            <w:szCs w:val="24"/>
          </w:rPr>
          <w:t xml:space="preserve"> </w:t>
        </w:r>
        <w:r w:rsidR="007156E0" w:rsidRPr="007156E0">
          <w:rPr>
            <w:rStyle w:val="Hipervnculo"/>
            <w:noProof/>
            <w:sz w:val="24"/>
            <w:szCs w:val="24"/>
          </w:rPr>
          <w:t>auditoría</w:t>
        </w:r>
        <w:r w:rsidR="007156E0" w:rsidRPr="007156E0">
          <w:rPr>
            <w:rStyle w:val="Hipervnculo"/>
            <w:noProof/>
            <w:spacing w:val="-3"/>
            <w:sz w:val="24"/>
            <w:szCs w:val="24"/>
          </w:rPr>
          <w:t xml:space="preserve"> </w:t>
        </w:r>
        <w:r w:rsidR="007156E0" w:rsidRPr="007156E0">
          <w:rPr>
            <w:rStyle w:val="Hipervnculo"/>
            <w:noProof/>
            <w:sz w:val="24"/>
            <w:szCs w:val="24"/>
          </w:rPr>
          <w:t>de</w:t>
        </w:r>
        <w:r w:rsidR="007156E0" w:rsidRPr="007156E0">
          <w:rPr>
            <w:rStyle w:val="Hipervnculo"/>
            <w:noProof/>
            <w:spacing w:val="-2"/>
            <w:sz w:val="24"/>
            <w:szCs w:val="24"/>
          </w:rPr>
          <w:t xml:space="preserve"> </w:t>
        </w:r>
        <w:r w:rsidR="007156E0" w:rsidRPr="007156E0">
          <w:rPr>
            <w:rStyle w:val="Hipervnculo"/>
            <w:noProof/>
            <w:sz w:val="24"/>
            <w:szCs w:val="24"/>
          </w:rPr>
          <w:t>desempeño</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_Toc132709510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58</w:t>
        </w:r>
        <w:r w:rsidR="007156E0" w:rsidRPr="007156E0">
          <w:rPr>
            <w:noProof/>
            <w:webHidden/>
            <w:sz w:val="24"/>
            <w:szCs w:val="24"/>
          </w:rPr>
          <w:fldChar w:fldCharType="end"/>
        </w:r>
      </w:hyperlink>
    </w:p>
    <w:p w14:paraId="6B078AB5" w14:textId="5708DDBA"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511" w:history="1">
        <w:r w:rsidR="007156E0" w:rsidRPr="007156E0">
          <w:rPr>
            <w:rStyle w:val="Hipervnculo"/>
            <w:rFonts w:cs="Arial"/>
            <w:noProof/>
            <w:sz w:val="24"/>
            <w:szCs w:val="24"/>
            <w14:scene3d>
              <w14:camera w14:prst="orthographicFront"/>
              <w14:lightRig w14:rig="threePt" w14:dir="t">
                <w14:rot w14:lat="0" w14:lon="0" w14:rev="0"/>
              </w14:lightRig>
            </w14:scene3d>
          </w:rPr>
          <w:t>3.3.1</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Ejecutar</w:t>
        </w:r>
        <w:r w:rsidR="007156E0" w:rsidRPr="007156E0">
          <w:rPr>
            <w:rStyle w:val="Hipervnculo"/>
            <w:rFonts w:cs="Arial"/>
            <w:noProof/>
            <w:spacing w:val="1"/>
            <w:sz w:val="24"/>
            <w:szCs w:val="24"/>
          </w:rPr>
          <w:t xml:space="preserve"> </w:t>
        </w:r>
        <w:r w:rsidR="007156E0" w:rsidRPr="007156E0">
          <w:rPr>
            <w:rStyle w:val="Hipervnculo"/>
            <w:rFonts w:cs="Arial"/>
            <w:noProof/>
            <w:spacing w:val="-1"/>
            <w:sz w:val="24"/>
            <w:szCs w:val="24"/>
          </w:rPr>
          <w:t xml:space="preserve">procedimientos </w:t>
        </w:r>
        <w:r w:rsidR="007156E0" w:rsidRPr="007156E0">
          <w:rPr>
            <w:rStyle w:val="Hipervnculo"/>
            <w:rFonts w:cs="Arial"/>
            <w:noProof/>
            <w:sz w:val="24"/>
            <w:szCs w:val="24"/>
          </w:rPr>
          <w:t>de</w:t>
        </w:r>
        <w:r w:rsidR="007156E0" w:rsidRPr="007156E0">
          <w:rPr>
            <w:rStyle w:val="Hipervnculo"/>
            <w:rFonts w:cs="Arial"/>
            <w:noProof/>
            <w:spacing w:val="-25"/>
            <w:sz w:val="24"/>
            <w:szCs w:val="24"/>
          </w:rPr>
          <w:t xml:space="preserve"> </w:t>
        </w:r>
        <w:r w:rsidR="007156E0" w:rsidRPr="007156E0">
          <w:rPr>
            <w:rStyle w:val="Hipervnculo"/>
            <w:rFonts w:cs="Arial"/>
            <w:noProof/>
            <w:sz w:val="24"/>
            <w:szCs w:val="24"/>
          </w:rPr>
          <w:t>auditoría</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_Toc132709511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59</w:t>
        </w:r>
        <w:r w:rsidR="007156E0" w:rsidRPr="007156E0">
          <w:rPr>
            <w:noProof/>
            <w:webHidden/>
            <w:sz w:val="24"/>
            <w:szCs w:val="24"/>
          </w:rPr>
          <w:fldChar w:fldCharType="end"/>
        </w:r>
      </w:hyperlink>
    </w:p>
    <w:p w14:paraId="1B612CFB" w14:textId="2FE0A710" w:rsidR="007156E0" w:rsidRPr="007156E0" w:rsidRDefault="0038153F">
      <w:pPr>
        <w:pStyle w:val="TDC4"/>
        <w:tabs>
          <w:tab w:val="left" w:pos="1760"/>
          <w:tab w:val="right" w:leader="dot" w:pos="9395"/>
        </w:tabs>
        <w:rPr>
          <w:rFonts w:asciiTheme="minorHAnsi" w:eastAsiaTheme="minorEastAsia" w:hAnsiTheme="minorHAnsi"/>
          <w:i w:val="0"/>
          <w:iCs w:val="0"/>
          <w:noProof/>
          <w:sz w:val="24"/>
          <w:szCs w:val="24"/>
          <w:lang w:eastAsia="es-CO"/>
        </w:rPr>
      </w:pPr>
      <w:hyperlink w:anchor="_Toc132709512" w:history="1">
        <w:r w:rsidR="007156E0" w:rsidRPr="007156E0">
          <w:rPr>
            <w:rStyle w:val="Hipervnculo"/>
            <w:rFonts w:cs="Arial"/>
            <w:noProof/>
            <w:sz w:val="24"/>
            <w:szCs w:val="24"/>
          </w:rPr>
          <w:t>3.3.1.1</w:t>
        </w:r>
        <w:r w:rsidR="007156E0" w:rsidRPr="007156E0">
          <w:rPr>
            <w:rFonts w:asciiTheme="minorHAnsi" w:eastAsiaTheme="minorEastAsia" w:hAnsiTheme="minorHAnsi"/>
            <w:i w:val="0"/>
            <w:iCs w:val="0"/>
            <w:noProof/>
            <w:sz w:val="24"/>
            <w:szCs w:val="24"/>
            <w:lang w:eastAsia="es-CO"/>
          </w:rPr>
          <w:tab/>
        </w:r>
        <w:r w:rsidR="007156E0" w:rsidRPr="007156E0">
          <w:rPr>
            <w:rStyle w:val="Hipervnculo"/>
            <w:rFonts w:cs="Arial"/>
            <w:noProof/>
            <w:sz w:val="24"/>
            <w:szCs w:val="24"/>
          </w:rPr>
          <w:t>Evidencia</w:t>
        </w:r>
        <w:r w:rsidR="007156E0" w:rsidRPr="007156E0">
          <w:rPr>
            <w:rStyle w:val="Hipervnculo"/>
            <w:rFonts w:cs="Arial"/>
            <w:noProof/>
            <w:spacing w:val="-4"/>
            <w:sz w:val="24"/>
            <w:szCs w:val="24"/>
          </w:rPr>
          <w:t xml:space="preserve"> </w:t>
        </w:r>
        <w:r w:rsidR="007156E0" w:rsidRPr="007156E0">
          <w:rPr>
            <w:rStyle w:val="Hipervnculo"/>
            <w:rFonts w:cs="Arial"/>
            <w:noProof/>
            <w:sz w:val="24"/>
            <w:szCs w:val="24"/>
          </w:rPr>
          <w:t>de</w:t>
        </w:r>
        <w:r w:rsidR="007156E0" w:rsidRPr="007156E0">
          <w:rPr>
            <w:rStyle w:val="Hipervnculo"/>
            <w:rFonts w:cs="Arial"/>
            <w:noProof/>
            <w:spacing w:val="-4"/>
            <w:sz w:val="24"/>
            <w:szCs w:val="24"/>
          </w:rPr>
          <w:t xml:space="preserve"> </w:t>
        </w:r>
        <w:r w:rsidR="007156E0" w:rsidRPr="007156E0">
          <w:rPr>
            <w:rStyle w:val="Hipervnculo"/>
            <w:rFonts w:cs="Arial"/>
            <w:noProof/>
            <w:sz w:val="24"/>
            <w:szCs w:val="24"/>
          </w:rPr>
          <w:t>auditoría</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_Toc132709512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59</w:t>
        </w:r>
        <w:r w:rsidR="007156E0" w:rsidRPr="007156E0">
          <w:rPr>
            <w:noProof/>
            <w:webHidden/>
            <w:sz w:val="24"/>
            <w:szCs w:val="24"/>
          </w:rPr>
          <w:fldChar w:fldCharType="end"/>
        </w:r>
      </w:hyperlink>
    </w:p>
    <w:p w14:paraId="7A0749F5" w14:textId="55E5AF57" w:rsidR="007156E0" w:rsidRPr="007156E0" w:rsidRDefault="0038153F">
      <w:pPr>
        <w:pStyle w:val="TDC4"/>
        <w:tabs>
          <w:tab w:val="left" w:pos="1760"/>
          <w:tab w:val="right" w:leader="dot" w:pos="9395"/>
        </w:tabs>
        <w:rPr>
          <w:rFonts w:asciiTheme="minorHAnsi" w:eastAsiaTheme="minorEastAsia" w:hAnsiTheme="minorHAnsi"/>
          <w:i w:val="0"/>
          <w:iCs w:val="0"/>
          <w:noProof/>
          <w:sz w:val="24"/>
          <w:szCs w:val="24"/>
          <w:lang w:eastAsia="es-CO"/>
        </w:rPr>
      </w:pPr>
      <w:hyperlink w:anchor="_Toc132709513" w:history="1">
        <w:r w:rsidR="007156E0" w:rsidRPr="007156E0">
          <w:rPr>
            <w:rStyle w:val="Hipervnculo"/>
            <w:rFonts w:cs="Arial"/>
            <w:noProof/>
            <w:sz w:val="24"/>
            <w:szCs w:val="24"/>
          </w:rPr>
          <w:t>3.3.1.2</w:t>
        </w:r>
        <w:r w:rsidR="007156E0" w:rsidRPr="007156E0">
          <w:rPr>
            <w:rFonts w:asciiTheme="minorHAnsi" w:eastAsiaTheme="minorEastAsia" w:hAnsiTheme="minorHAnsi"/>
            <w:i w:val="0"/>
            <w:iCs w:val="0"/>
            <w:noProof/>
            <w:sz w:val="24"/>
            <w:szCs w:val="24"/>
            <w:lang w:eastAsia="es-CO"/>
          </w:rPr>
          <w:tab/>
        </w:r>
        <w:r w:rsidR="007156E0" w:rsidRPr="007156E0">
          <w:rPr>
            <w:rStyle w:val="Hipervnculo"/>
            <w:rFonts w:cs="Arial"/>
            <w:noProof/>
            <w:sz w:val="24"/>
            <w:szCs w:val="24"/>
          </w:rPr>
          <w:t>Técnicas</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de</w:t>
        </w:r>
        <w:r w:rsidR="007156E0" w:rsidRPr="007156E0">
          <w:rPr>
            <w:rStyle w:val="Hipervnculo"/>
            <w:rFonts w:cs="Arial"/>
            <w:noProof/>
            <w:spacing w:val="-1"/>
            <w:sz w:val="24"/>
            <w:szCs w:val="24"/>
          </w:rPr>
          <w:t xml:space="preserve"> </w:t>
        </w:r>
        <w:r w:rsidR="007156E0" w:rsidRPr="007156E0">
          <w:rPr>
            <w:rStyle w:val="Hipervnculo"/>
            <w:rFonts w:cs="Arial"/>
            <w:noProof/>
            <w:sz w:val="24"/>
            <w:szCs w:val="24"/>
          </w:rPr>
          <w:t>recolección</w:t>
        </w:r>
        <w:r w:rsidR="007156E0" w:rsidRPr="007156E0">
          <w:rPr>
            <w:rStyle w:val="Hipervnculo"/>
            <w:rFonts w:cs="Arial"/>
            <w:noProof/>
            <w:spacing w:val="-4"/>
            <w:sz w:val="24"/>
            <w:szCs w:val="24"/>
          </w:rPr>
          <w:t xml:space="preserve"> </w:t>
        </w:r>
        <w:r w:rsidR="007156E0" w:rsidRPr="007156E0">
          <w:rPr>
            <w:rStyle w:val="Hipervnculo"/>
            <w:rFonts w:cs="Arial"/>
            <w:noProof/>
            <w:sz w:val="24"/>
            <w:szCs w:val="24"/>
          </w:rPr>
          <w:t>y</w:t>
        </w:r>
        <w:r w:rsidR="007156E0" w:rsidRPr="007156E0">
          <w:rPr>
            <w:rStyle w:val="Hipervnculo"/>
            <w:rFonts w:cs="Arial"/>
            <w:noProof/>
            <w:spacing w:val="-1"/>
            <w:sz w:val="24"/>
            <w:szCs w:val="24"/>
          </w:rPr>
          <w:t xml:space="preserve"> </w:t>
        </w:r>
        <w:r w:rsidR="007156E0" w:rsidRPr="007156E0">
          <w:rPr>
            <w:rStyle w:val="Hipervnculo"/>
            <w:rFonts w:cs="Arial"/>
            <w:noProof/>
            <w:sz w:val="24"/>
            <w:szCs w:val="24"/>
          </w:rPr>
          <w:t>análisis</w:t>
        </w:r>
        <w:r w:rsidR="007156E0" w:rsidRPr="007156E0">
          <w:rPr>
            <w:rStyle w:val="Hipervnculo"/>
            <w:rFonts w:cs="Arial"/>
            <w:noProof/>
            <w:spacing w:val="-1"/>
            <w:sz w:val="24"/>
            <w:szCs w:val="24"/>
          </w:rPr>
          <w:t xml:space="preserve"> </w:t>
        </w:r>
        <w:r w:rsidR="007156E0" w:rsidRPr="007156E0">
          <w:rPr>
            <w:rStyle w:val="Hipervnculo"/>
            <w:rFonts w:cs="Arial"/>
            <w:noProof/>
            <w:sz w:val="24"/>
            <w:szCs w:val="24"/>
          </w:rPr>
          <w:t>de</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datos utilizando la metodología aprobada.</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_Toc132709513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62</w:t>
        </w:r>
        <w:r w:rsidR="007156E0" w:rsidRPr="007156E0">
          <w:rPr>
            <w:noProof/>
            <w:webHidden/>
            <w:sz w:val="24"/>
            <w:szCs w:val="24"/>
          </w:rPr>
          <w:fldChar w:fldCharType="end"/>
        </w:r>
      </w:hyperlink>
    </w:p>
    <w:p w14:paraId="04AD45BA" w14:textId="1EDE7199"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514" w:history="1">
        <w:r w:rsidR="007156E0" w:rsidRPr="007156E0">
          <w:rPr>
            <w:rStyle w:val="Hipervnculo"/>
            <w:rFonts w:cs="Arial"/>
            <w:noProof/>
            <w:sz w:val="24"/>
            <w:szCs w:val="24"/>
            <w14:scene3d>
              <w14:camera w14:prst="orthographicFront"/>
              <w14:lightRig w14:rig="threePt" w14:dir="t">
                <w14:rot w14:lat="0" w14:lon="0" w14:rev="0"/>
              </w14:lightRig>
            </w14:scene3d>
          </w:rPr>
          <w:t>3.3.2</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pacing w:val="-3"/>
            <w:sz w:val="24"/>
            <w:szCs w:val="24"/>
          </w:rPr>
          <w:t xml:space="preserve">Observaciones de </w:t>
        </w:r>
        <w:r w:rsidR="007156E0" w:rsidRPr="007156E0">
          <w:rPr>
            <w:rStyle w:val="Hipervnculo"/>
            <w:rFonts w:cs="Arial"/>
            <w:noProof/>
            <w:sz w:val="24"/>
            <w:szCs w:val="24"/>
          </w:rPr>
          <w:t>auditoría</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_Toc132709514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63</w:t>
        </w:r>
        <w:r w:rsidR="007156E0" w:rsidRPr="007156E0">
          <w:rPr>
            <w:noProof/>
            <w:webHidden/>
            <w:sz w:val="24"/>
            <w:szCs w:val="24"/>
          </w:rPr>
          <w:fldChar w:fldCharType="end"/>
        </w:r>
      </w:hyperlink>
    </w:p>
    <w:p w14:paraId="06589EA8" w14:textId="4B1166B7" w:rsidR="007156E0" w:rsidRPr="007156E0" w:rsidRDefault="0038153F">
      <w:pPr>
        <w:pStyle w:val="TDC4"/>
        <w:tabs>
          <w:tab w:val="left" w:pos="1760"/>
          <w:tab w:val="right" w:leader="dot" w:pos="9395"/>
        </w:tabs>
        <w:rPr>
          <w:rFonts w:asciiTheme="minorHAnsi" w:eastAsiaTheme="minorEastAsia" w:hAnsiTheme="minorHAnsi"/>
          <w:i w:val="0"/>
          <w:iCs w:val="0"/>
          <w:noProof/>
          <w:sz w:val="24"/>
          <w:szCs w:val="24"/>
          <w:lang w:eastAsia="es-CO"/>
        </w:rPr>
      </w:pPr>
      <w:hyperlink w:anchor="_Toc132709515" w:history="1">
        <w:r w:rsidR="007156E0" w:rsidRPr="007156E0">
          <w:rPr>
            <w:rStyle w:val="Hipervnculo"/>
            <w:rFonts w:cs="Arial"/>
            <w:noProof/>
            <w:sz w:val="24"/>
            <w:szCs w:val="24"/>
          </w:rPr>
          <w:t>3.3.2.1</w:t>
        </w:r>
        <w:r w:rsidR="007156E0" w:rsidRPr="007156E0">
          <w:rPr>
            <w:rFonts w:asciiTheme="minorHAnsi" w:eastAsiaTheme="minorEastAsia" w:hAnsiTheme="minorHAnsi"/>
            <w:i w:val="0"/>
            <w:iCs w:val="0"/>
            <w:noProof/>
            <w:sz w:val="24"/>
            <w:szCs w:val="24"/>
            <w:lang w:eastAsia="es-CO"/>
          </w:rPr>
          <w:tab/>
        </w:r>
        <w:r w:rsidR="007156E0" w:rsidRPr="007156E0">
          <w:rPr>
            <w:rStyle w:val="Hipervnculo"/>
            <w:rFonts w:cs="Arial"/>
            <w:noProof/>
            <w:sz w:val="24"/>
            <w:szCs w:val="24"/>
          </w:rPr>
          <w:t>Presuntas</w:t>
        </w:r>
        <w:r w:rsidR="007156E0" w:rsidRPr="007156E0">
          <w:rPr>
            <w:rStyle w:val="Hipervnculo"/>
            <w:rFonts w:cs="Arial"/>
            <w:noProof/>
            <w:spacing w:val="-5"/>
            <w:sz w:val="24"/>
            <w:szCs w:val="24"/>
          </w:rPr>
          <w:t xml:space="preserve"> </w:t>
        </w:r>
        <w:r w:rsidR="007156E0" w:rsidRPr="007156E0">
          <w:rPr>
            <w:rStyle w:val="Hipervnculo"/>
            <w:rFonts w:cs="Arial"/>
            <w:noProof/>
            <w:sz w:val="24"/>
            <w:szCs w:val="24"/>
          </w:rPr>
          <w:t>deficiencias,</w:t>
        </w:r>
        <w:r w:rsidR="007156E0" w:rsidRPr="007156E0">
          <w:rPr>
            <w:rStyle w:val="Hipervnculo"/>
            <w:rFonts w:cs="Arial"/>
            <w:noProof/>
            <w:spacing w:val="-3"/>
            <w:sz w:val="24"/>
            <w:szCs w:val="24"/>
          </w:rPr>
          <w:t xml:space="preserve"> </w:t>
        </w:r>
        <w:r w:rsidR="007156E0" w:rsidRPr="007156E0">
          <w:rPr>
            <w:rStyle w:val="Hipervnculo"/>
            <w:rFonts w:cs="Arial"/>
            <w:noProof/>
            <w:sz w:val="24"/>
            <w:szCs w:val="24"/>
          </w:rPr>
          <w:t>debilidades</w:t>
        </w:r>
        <w:r w:rsidR="007156E0" w:rsidRPr="007156E0">
          <w:rPr>
            <w:rStyle w:val="Hipervnculo"/>
            <w:rFonts w:cs="Arial"/>
            <w:noProof/>
            <w:spacing w:val="-3"/>
            <w:sz w:val="24"/>
            <w:szCs w:val="24"/>
          </w:rPr>
          <w:t xml:space="preserve"> </w:t>
        </w:r>
        <w:r w:rsidR="007156E0" w:rsidRPr="007156E0">
          <w:rPr>
            <w:rStyle w:val="Hipervnculo"/>
            <w:rFonts w:cs="Arial"/>
            <w:noProof/>
            <w:sz w:val="24"/>
            <w:szCs w:val="24"/>
          </w:rPr>
          <w:t>o</w:t>
        </w:r>
        <w:r w:rsidR="007156E0" w:rsidRPr="007156E0">
          <w:rPr>
            <w:rStyle w:val="Hipervnculo"/>
            <w:rFonts w:cs="Arial"/>
            <w:noProof/>
            <w:spacing w:val="-3"/>
            <w:sz w:val="24"/>
            <w:szCs w:val="24"/>
          </w:rPr>
          <w:t xml:space="preserve"> </w:t>
        </w:r>
        <w:r w:rsidR="007156E0" w:rsidRPr="007156E0">
          <w:rPr>
            <w:rStyle w:val="Hipervnculo"/>
            <w:rFonts w:cs="Arial"/>
            <w:noProof/>
            <w:sz w:val="24"/>
            <w:szCs w:val="24"/>
          </w:rPr>
          <w:t>desviaciones</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_Toc132709515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64</w:t>
        </w:r>
        <w:r w:rsidR="007156E0" w:rsidRPr="007156E0">
          <w:rPr>
            <w:noProof/>
            <w:webHidden/>
            <w:sz w:val="24"/>
            <w:szCs w:val="24"/>
          </w:rPr>
          <w:fldChar w:fldCharType="end"/>
        </w:r>
      </w:hyperlink>
    </w:p>
    <w:p w14:paraId="10CB3B59" w14:textId="6E0620D7" w:rsidR="007156E0" w:rsidRPr="007156E0" w:rsidRDefault="0038153F">
      <w:pPr>
        <w:pStyle w:val="TDC4"/>
        <w:tabs>
          <w:tab w:val="left" w:pos="1760"/>
          <w:tab w:val="right" w:leader="dot" w:pos="9395"/>
        </w:tabs>
        <w:rPr>
          <w:rFonts w:asciiTheme="minorHAnsi" w:eastAsiaTheme="minorEastAsia" w:hAnsiTheme="minorHAnsi"/>
          <w:i w:val="0"/>
          <w:iCs w:val="0"/>
          <w:noProof/>
          <w:sz w:val="24"/>
          <w:szCs w:val="24"/>
          <w:lang w:eastAsia="es-CO"/>
        </w:rPr>
      </w:pPr>
      <w:hyperlink w:anchor="_Toc132709516" w:history="1">
        <w:r w:rsidR="007156E0" w:rsidRPr="007156E0">
          <w:rPr>
            <w:rStyle w:val="Hipervnculo"/>
            <w:rFonts w:cs="Arial"/>
            <w:noProof/>
            <w:sz w:val="24"/>
            <w:szCs w:val="24"/>
          </w:rPr>
          <w:t>3.3.2.2</w:t>
        </w:r>
        <w:r w:rsidR="007156E0" w:rsidRPr="007156E0">
          <w:rPr>
            <w:rFonts w:asciiTheme="minorHAnsi" w:eastAsiaTheme="minorEastAsia" w:hAnsiTheme="minorHAnsi"/>
            <w:i w:val="0"/>
            <w:iCs w:val="0"/>
            <w:noProof/>
            <w:sz w:val="24"/>
            <w:szCs w:val="24"/>
            <w:lang w:eastAsia="es-CO"/>
          </w:rPr>
          <w:tab/>
        </w:r>
        <w:r w:rsidR="007156E0" w:rsidRPr="007156E0">
          <w:rPr>
            <w:rStyle w:val="Hipervnculo"/>
            <w:rFonts w:cs="Arial"/>
            <w:noProof/>
            <w:sz w:val="24"/>
            <w:szCs w:val="24"/>
          </w:rPr>
          <w:t>Determinar causas, efectos y recurrencia</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_Toc132709516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65</w:t>
        </w:r>
        <w:r w:rsidR="007156E0" w:rsidRPr="007156E0">
          <w:rPr>
            <w:noProof/>
            <w:webHidden/>
            <w:sz w:val="24"/>
            <w:szCs w:val="24"/>
          </w:rPr>
          <w:fldChar w:fldCharType="end"/>
        </w:r>
      </w:hyperlink>
    </w:p>
    <w:p w14:paraId="5FB06E2B" w14:textId="05F49F8F" w:rsidR="007156E0" w:rsidRPr="007156E0" w:rsidRDefault="0038153F">
      <w:pPr>
        <w:pStyle w:val="TDC4"/>
        <w:tabs>
          <w:tab w:val="left" w:pos="1760"/>
          <w:tab w:val="right" w:leader="dot" w:pos="9395"/>
        </w:tabs>
        <w:rPr>
          <w:rFonts w:asciiTheme="minorHAnsi" w:eastAsiaTheme="minorEastAsia" w:hAnsiTheme="minorHAnsi"/>
          <w:i w:val="0"/>
          <w:iCs w:val="0"/>
          <w:noProof/>
          <w:sz w:val="24"/>
          <w:szCs w:val="24"/>
          <w:lang w:eastAsia="es-CO"/>
        </w:rPr>
      </w:pPr>
      <w:hyperlink w:anchor="_Toc132709517" w:history="1">
        <w:r w:rsidR="007156E0" w:rsidRPr="007156E0">
          <w:rPr>
            <w:rStyle w:val="Hipervnculo"/>
            <w:rFonts w:cs="Arial"/>
            <w:noProof/>
            <w:sz w:val="24"/>
            <w:szCs w:val="24"/>
          </w:rPr>
          <w:t>3.3.2.3</w:t>
        </w:r>
        <w:r w:rsidR="007156E0" w:rsidRPr="007156E0">
          <w:rPr>
            <w:rFonts w:asciiTheme="minorHAnsi" w:eastAsiaTheme="minorEastAsia" w:hAnsiTheme="minorHAnsi"/>
            <w:i w:val="0"/>
            <w:iCs w:val="0"/>
            <w:noProof/>
            <w:sz w:val="24"/>
            <w:szCs w:val="24"/>
            <w:lang w:eastAsia="es-CO"/>
          </w:rPr>
          <w:tab/>
        </w:r>
        <w:r w:rsidR="007156E0" w:rsidRPr="007156E0">
          <w:rPr>
            <w:rStyle w:val="Hipervnculo"/>
            <w:rFonts w:cs="Arial"/>
            <w:noProof/>
            <w:sz w:val="24"/>
            <w:szCs w:val="24"/>
          </w:rPr>
          <w:t>Evaluar</w:t>
        </w:r>
        <w:r w:rsidR="007156E0" w:rsidRPr="007156E0">
          <w:rPr>
            <w:rStyle w:val="Hipervnculo"/>
            <w:rFonts w:cs="Arial"/>
            <w:noProof/>
            <w:spacing w:val="-3"/>
            <w:sz w:val="24"/>
            <w:szCs w:val="24"/>
          </w:rPr>
          <w:t xml:space="preserve"> </w:t>
        </w:r>
        <w:r w:rsidR="007156E0" w:rsidRPr="007156E0">
          <w:rPr>
            <w:rStyle w:val="Hipervnculo"/>
            <w:rFonts w:cs="Arial"/>
            <w:noProof/>
            <w:sz w:val="24"/>
            <w:szCs w:val="24"/>
          </w:rPr>
          <w:t>la</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evidencia</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_Toc132709517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66</w:t>
        </w:r>
        <w:r w:rsidR="007156E0" w:rsidRPr="007156E0">
          <w:rPr>
            <w:noProof/>
            <w:webHidden/>
            <w:sz w:val="24"/>
            <w:szCs w:val="24"/>
          </w:rPr>
          <w:fldChar w:fldCharType="end"/>
        </w:r>
      </w:hyperlink>
    </w:p>
    <w:p w14:paraId="0E7F413D" w14:textId="0497E480" w:rsidR="007156E0" w:rsidRPr="007156E0" w:rsidRDefault="0038153F">
      <w:pPr>
        <w:pStyle w:val="TDC4"/>
        <w:tabs>
          <w:tab w:val="left" w:pos="1760"/>
          <w:tab w:val="right" w:leader="dot" w:pos="9395"/>
        </w:tabs>
        <w:rPr>
          <w:rFonts w:asciiTheme="minorHAnsi" w:eastAsiaTheme="minorEastAsia" w:hAnsiTheme="minorHAnsi"/>
          <w:i w:val="0"/>
          <w:iCs w:val="0"/>
          <w:noProof/>
          <w:sz w:val="24"/>
          <w:szCs w:val="24"/>
          <w:lang w:eastAsia="es-CO"/>
        </w:rPr>
      </w:pPr>
      <w:hyperlink w:anchor="_Toc132709518" w:history="1">
        <w:r w:rsidR="007156E0" w:rsidRPr="007156E0">
          <w:rPr>
            <w:rStyle w:val="Hipervnculo"/>
            <w:rFonts w:cs="Arial"/>
            <w:noProof/>
            <w:sz w:val="24"/>
            <w:szCs w:val="24"/>
          </w:rPr>
          <w:t>3.3.2.4</w:t>
        </w:r>
        <w:r w:rsidR="007156E0" w:rsidRPr="007156E0">
          <w:rPr>
            <w:rFonts w:asciiTheme="minorHAnsi" w:eastAsiaTheme="minorEastAsia" w:hAnsiTheme="minorHAnsi"/>
            <w:i w:val="0"/>
            <w:iCs w:val="0"/>
            <w:noProof/>
            <w:sz w:val="24"/>
            <w:szCs w:val="24"/>
            <w:lang w:eastAsia="es-CO"/>
          </w:rPr>
          <w:tab/>
        </w:r>
        <w:r w:rsidR="007156E0" w:rsidRPr="007156E0">
          <w:rPr>
            <w:rStyle w:val="Hipervnculo"/>
            <w:rFonts w:cs="Arial"/>
            <w:noProof/>
            <w:sz w:val="24"/>
            <w:szCs w:val="24"/>
          </w:rPr>
          <w:t>Competencia</w:t>
        </w:r>
        <w:r w:rsidR="007156E0" w:rsidRPr="007156E0">
          <w:rPr>
            <w:rStyle w:val="Hipervnculo"/>
            <w:rFonts w:cs="Arial"/>
            <w:noProof/>
            <w:spacing w:val="-1"/>
            <w:sz w:val="24"/>
            <w:szCs w:val="24"/>
          </w:rPr>
          <w:t xml:space="preserve"> </w:t>
        </w:r>
        <w:r w:rsidR="007156E0" w:rsidRPr="007156E0">
          <w:rPr>
            <w:rStyle w:val="Hipervnculo"/>
            <w:rFonts w:cs="Arial"/>
            <w:noProof/>
            <w:sz w:val="24"/>
            <w:szCs w:val="24"/>
          </w:rPr>
          <w:t>de</w:t>
        </w:r>
        <w:r w:rsidR="007156E0" w:rsidRPr="007156E0">
          <w:rPr>
            <w:rStyle w:val="Hipervnculo"/>
            <w:rFonts w:cs="Arial"/>
            <w:noProof/>
            <w:spacing w:val="-1"/>
            <w:sz w:val="24"/>
            <w:szCs w:val="24"/>
          </w:rPr>
          <w:t xml:space="preserve"> </w:t>
        </w:r>
        <w:r w:rsidR="007156E0" w:rsidRPr="007156E0">
          <w:rPr>
            <w:rStyle w:val="Hipervnculo"/>
            <w:rFonts w:cs="Arial"/>
            <w:noProof/>
            <w:sz w:val="24"/>
            <w:szCs w:val="24"/>
          </w:rPr>
          <w:t>los</w:t>
        </w:r>
        <w:r w:rsidR="007156E0" w:rsidRPr="007156E0">
          <w:rPr>
            <w:rStyle w:val="Hipervnculo"/>
            <w:rFonts w:cs="Arial"/>
            <w:noProof/>
            <w:spacing w:val="-3"/>
            <w:sz w:val="24"/>
            <w:szCs w:val="24"/>
          </w:rPr>
          <w:t xml:space="preserve"> </w:t>
        </w:r>
        <w:r w:rsidR="007156E0" w:rsidRPr="007156E0">
          <w:rPr>
            <w:rStyle w:val="Hipervnculo"/>
            <w:rFonts w:cs="Arial"/>
            <w:noProof/>
            <w:sz w:val="24"/>
            <w:szCs w:val="24"/>
          </w:rPr>
          <w:t>actores</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_Toc132709518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67</w:t>
        </w:r>
        <w:r w:rsidR="007156E0" w:rsidRPr="007156E0">
          <w:rPr>
            <w:noProof/>
            <w:webHidden/>
            <w:sz w:val="24"/>
            <w:szCs w:val="24"/>
          </w:rPr>
          <w:fldChar w:fldCharType="end"/>
        </w:r>
      </w:hyperlink>
    </w:p>
    <w:p w14:paraId="42F67DED" w14:textId="315A8204" w:rsidR="007156E0" w:rsidRPr="007156E0" w:rsidRDefault="0038153F">
      <w:pPr>
        <w:pStyle w:val="TDC4"/>
        <w:tabs>
          <w:tab w:val="left" w:pos="1760"/>
          <w:tab w:val="right" w:leader="dot" w:pos="9395"/>
        </w:tabs>
        <w:rPr>
          <w:rFonts w:asciiTheme="minorHAnsi" w:eastAsiaTheme="minorEastAsia" w:hAnsiTheme="minorHAnsi"/>
          <w:i w:val="0"/>
          <w:iCs w:val="0"/>
          <w:noProof/>
          <w:sz w:val="24"/>
          <w:szCs w:val="24"/>
          <w:lang w:eastAsia="es-CO"/>
        </w:rPr>
      </w:pPr>
      <w:hyperlink w:anchor="_Toc132709519" w:history="1">
        <w:r w:rsidR="007156E0" w:rsidRPr="007156E0">
          <w:rPr>
            <w:rStyle w:val="Hipervnculo"/>
            <w:rFonts w:cs="Arial"/>
            <w:noProof/>
            <w:sz w:val="24"/>
            <w:szCs w:val="24"/>
          </w:rPr>
          <w:t>3.3.2.5</w:t>
        </w:r>
        <w:r w:rsidR="007156E0" w:rsidRPr="007156E0">
          <w:rPr>
            <w:rFonts w:asciiTheme="minorHAnsi" w:eastAsiaTheme="minorEastAsia" w:hAnsiTheme="minorHAnsi"/>
            <w:i w:val="0"/>
            <w:iCs w:val="0"/>
            <w:noProof/>
            <w:sz w:val="24"/>
            <w:szCs w:val="24"/>
            <w:lang w:eastAsia="es-CO"/>
          </w:rPr>
          <w:tab/>
        </w:r>
        <w:r w:rsidR="007156E0" w:rsidRPr="007156E0">
          <w:rPr>
            <w:rStyle w:val="Hipervnculo"/>
            <w:rFonts w:cs="Arial"/>
            <w:noProof/>
            <w:sz w:val="24"/>
            <w:szCs w:val="24"/>
          </w:rPr>
          <w:t>Conceptos</w:t>
        </w:r>
        <w:r w:rsidR="007156E0" w:rsidRPr="007156E0">
          <w:rPr>
            <w:rStyle w:val="Hipervnculo"/>
            <w:rFonts w:cs="Arial"/>
            <w:noProof/>
            <w:spacing w:val="-4"/>
            <w:sz w:val="24"/>
            <w:szCs w:val="24"/>
          </w:rPr>
          <w:t xml:space="preserve"> </w:t>
        </w:r>
        <w:r w:rsidR="007156E0" w:rsidRPr="007156E0">
          <w:rPr>
            <w:rStyle w:val="Hipervnculo"/>
            <w:rFonts w:cs="Arial"/>
            <w:noProof/>
            <w:sz w:val="24"/>
            <w:szCs w:val="24"/>
          </w:rPr>
          <w:t>de</w:t>
        </w:r>
        <w:r w:rsidR="007156E0" w:rsidRPr="007156E0">
          <w:rPr>
            <w:rStyle w:val="Hipervnculo"/>
            <w:rFonts w:cs="Arial"/>
            <w:noProof/>
            <w:spacing w:val="-4"/>
            <w:sz w:val="24"/>
            <w:szCs w:val="24"/>
          </w:rPr>
          <w:t xml:space="preserve"> </w:t>
        </w:r>
        <w:r w:rsidR="007156E0" w:rsidRPr="007156E0">
          <w:rPr>
            <w:rStyle w:val="Hipervnculo"/>
            <w:rFonts w:cs="Arial"/>
            <w:noProof/>
            <w:sz w:val="24"/>
            <w:szCs w:val="24"/>
          </w:rPr>
          <w:t>los</w:t>
        </w:r>
        <w:r w:rsidR="007156E0" w:rsidRPr="007156E0">
          <w:rPr>
            <w:rStyle w:val="Hipervnculo"/>
            <w:rFonts w:cs="Arial"/>
            <w:noProof/>
            <w:spacing w:val="-1"/>
            <w:sz w:val="24"/>
            <w:szCs w:val="24"/>
          </w:rPr>
          <w:t xml:space="preserve"> </w:t>
        </w:r>
        <w:r w:rsidR="007156E0" w:rsidRPr="007156E0">
          <w:rPr>
            <w:rStyle w:val="Hipervnculo"/>
            <w:rFonts w:cs="Arial"/>
            <w:noProof/>
            <w:sz w:val="24"/>
            <w:szCs w:val="24"/>
          </w:rPr>
          <w:t>expertos en</w:t>
        </w:r>
        <w:r w:rsidR="007156E0" w:rsidRPr="007156E0">
          <w:rPr>
            <w:rStyle w:val="Hipervnculo"/>
            <w:rFonts w:cs="Arial"/>
            <w:noProof/>
            <w:spacing w:val="-1"/>
            <w:sz w:val="24"/>
            <w:szCs w:val="24"/>
          </w:rPr>
          <w:t xml:space="preserve"> </w:t>
        </w:r>
        <w:r w:rsidR="007156E0" w:rsidRPr="007156E0">
          <w:rPr>
            <w:rStyle w:val="Hipervnculo"/>
            <w:rFonts w:cs="Arial"/>
            <w:noProof/>
            <w:sz w:val="24"/>
            <w:szCs w:val="24"/>
          </w:rPr>
          <w:t>la</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fase</w:t>
        </w:r>
        <w:r w:rsidR="007156E0" w:rsidRPr="007156E0">
          <w:rPr>
            <w:rStyle w:val="Hipervnculo"/>
            <w:rFonts w:cs="Arial"/>
            <w:noProof/>
            <w:spacing w:val="-3"/>
            <w:sz w:val="24"/>
            <w:szCs w:val="24"/>
          </w:rPr>
          <w:t xml:space="preserve"> </w:t>
        </w:r>
        <w:r w:rsidR="007156E0" w:rsidRPr="007156E0">
          <w:rPr>
            <w:rStyle w:val="Hipervnculo"/>
            <w:rFonts w:cs="Arial"/>
            <w:noProof/>
            <w:sz w:val="24"/>
            <w:szCs w:val="24"/>
          </w:rPr>
          <w:t>de</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ejecución</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_Toc132709519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67</w:t>
        </w:r>
        <w:r w:rsidR="007156E0" w:rsidRPr="007156E0">
          <w:rPr>
            <w:noProof/>
            <w:webHidden/>
            <w:sz w:val="24"/>
            <w:szCs w:val="24"/>
          </w:rPr>
          <w:fldChar w:fldCharType="end"/>
        </w:r>
      </w:hyperlink>
    </w:p>
    <w:p w14:paraId="0549D2DB" w14:textId="6B42B45C"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520" w:history="1">
        <w:r w:rsidR="007156E0" w:rsidRPr="007156E0">
          <w:rPr>
            <w:rStyle w:val="Hipervnculo"/>
            <w:rFonts w:cs="Arial"/>
            <w:noProof/>
            <w:sz w:val="24"/>
            <w:szCs w:val="24"/>
            <w14:scene3d>
              <w14:camera w14:prst="orthographicFront"/>
              <w14:lightRig w14:rig="threePt" w14:dir="t">
                <w14:rot w14:lat="0" w14:lon="0" w14:rev="0"/>
              </w14:lightRig>
            </w14:scene3d>
          </w:rPr>
          <w:t>3.3.3</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Matriz</w:t>
        </w:r>
        <w:r w:rsidR="007156E0" w:rsidRPr="007156E0">
          <w:rPr>
            <w:rStyle w:val="Hipervnculo"/>
            <w:rFonts w:cs="Arial"/>
            <w:noProof/>
            <w:spacing w:val="-9"/>
            <w:sz w:val="24"/>
            <w:szCs w:val="24"/>
          </w:rPr>
          <w:t xml:space="preserve"> </w:t>
        </w:r>
        <w:r w:rsidR="007156E0" w:rsidRPr="007156E0">
          <w:rPr>
            <w:rStyle w:val="Hipervnculo"/>
            <w:rFonts w:cs="Arial"/>
            <w:noProof/>
            <w:sz w:val="24"/>
            <w:szCs w:val="24"/>
          </w:rPr>
          <w:t>de</w:t>
        </w:r>
        <w:r w:rsidR="007156E0" w:rsidRPr="007156E0">
          <w:rPr>
            <w:rStyle w:val="Hipervnculo"/>
            <w:rFonts w:cs="Arial"/>
            <w:noProof/>
            <w:spacing w:val="-2"/>
            <w:sz w:val="24"/>
            <w:szCs w:val="24"/>
          </w:rPr>
          <w:t xml:space="preserve"> Observaciones y </w:t>
        </w:r>
        <w:r w:rsidR="007156E0" w:rsidRPr="007156E0">
          <w:rPr>
            <w:rStyle w:val="Hipervnculo"/>
            <w:rFonts w:cs="Arial"/>
            <w:noProof/>
            <w:sz w:val="24"/>
            <w:szCs w:val="24"/>
          </w:rPr>
          <w:t>hallazgos</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_Toc132709520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67</w:t>
        </w:r>
        <w:r w:rsidR="007156E0" w:rsidRPr="007156E0">
          <w:rPr>
            <w:noProof/>
            <w:webHidden/>
            <w:sz w:val="24"/>
            <w:szCs w:val="24"/>
          </w:rPr>
          <w:fldChar w:fldCharType="end"/>
        </w:r>
      </w:hyperlink>
    </w:p>
    <w:p w14:paraId="7C2AC24B" w14:textId="2D21CF52"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521" w:history="1">
        <w:r w:rsidR="007156E0" w:rsidRPr="007156E0">
          <w:rPr>
            <w:rStyle w:val="Hipervnculo"/>
            <w:rFonts w:cs="Arial"/>
            <w:noProof/>
            <w:sz w:val="24"/>
            <w:szCs w:val="24"/>
            <w14:scene3d>
              <w14:camera w14:prst="orthographicFront"/>
              <w14:lightRig w14:rig="threePt" w14:dir="t">
                <w14:rot w14:lat="0" w14:lon="0" w14:rev="0"/>
              </w14:lightRig>
            </w14:scene3d>
          </w:rPr>
          <w:t>3.3.4</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Conclusiones</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_Toc132709521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67</w:t>
        </w:r>
        <w:r w:rsidR="007156E0" w:rsidRPr="007156E0">
          <w:rPr>
            <w:noProof/>
            <w:webHidden/>
            <w:sz w:val="24"/>
            <w:szCs w:val="24"/>
          </w:rPr>
          <w:fldChar w:fldCharType="end"/>
        </w:r>
      </w:hyperlink>
    </w:p>
    <w:p w14:paraId="0F6CB3EE" w14:textId="7CEF2463"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522" w:history="1">
        <w:r w:rsidR="007156E0" w:rsidRPr="007156E0">
          <w:rPr>
            <w:rStyle w:val="Hipervnculo"/>
            <w:rFonts w:cs="Arial"/>
            <w:noProof/>
            <w:sz w:val="24"/>
            <w:szCs w:val="24"/>
            <w14:scene3d>
              <w14:camera w14:prst="orthographicFront"/>
              <w14:lightRig w14:rig="threePt" w14:dir="t">
                <w14:rot w14:lat="0" w14:lon="0" w14:rev="0"/>
              </w14:lightRig>
            </w14:scene3d>
          </w:rPr>
          <w:t>3.3.5</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Administración</w:t>
        </w:r>
        <w:r w:rsidR="007156E0" w:rsidRPr="007156E0">
          <w:rPr>
            <w:rStyle w:val="Hipervnculo"/>
            <w:rFonts w:cs="Arial"/>
            <w:noProof/>
            <w:spacing w:val="-1"/>
            <w:sz w:val="24"/>
            <w:szCs w:val="24"/>
          </w:rPr>
          <w:t xml:space="preserve"> </w:t>
        </w:r>
        <w:r w:rsidR="007156E0" w:rsidRPr="007156E0">
          <w:rPr>
            <w:rStyle w:val="Hipervnculo"/>
            <w:rFonts w:cs="Arial"/>
            <w:noProof/>
            <w:sz w:val="24"/>
            <w:szCs w:val="24"/>
          </w:rPr>
          <w:t>documental</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y</w:t>
        </w:r>
        <w:r w:rsidR="007156E0" w:rsidRPr="007156E0">
          <w:rPr>
            <w:rStyle w:val="Hipervnculo"/>
            <w:rFonts w:cs="Arial"/>
            <w:noProof/>
            <w:spacing w:val="-6"/>
            <w:sz w:val="24"/>
            <w:szCs w:val="24"/>
          </w:rPr>
          <w:t xml:space="preserve"> </w:t>
        </w:r>
        <w:r w:rsidR="007156E0" w:rsidRPr="007156E0">
          <w:rPr>
            <w:rStyle w:val="Hipervnculo"/>
            <w:rFonts w:cs="Arial"/>
            <w:noProof/>
            <w:sz w:val="24"/>
            <w:szCs w:val="24"/>
          </w:rPr>
          <w:t>papeles</w:t>
        </w:r>
        <w:r w:rsidR="007156E0" w:rsidRPr="007156E0">
          <w:rPr>
            <w:rStyle w:val="Hipervnculo"/>
            <w:rFonts w:cs="Arial"/>
            <w:noProof/>
            <w:spacing w:val="-3"/>
            <w:sz w:val="24"/>
            <w:szCs w:val="24"/>
          </w:rPr>
          <w:t xml:space="preserve"> </w:t>
        </w:r>
        <w:r w:rsidR="007156E0" w:rsidRPr="007156E0">
          <w:rPr>
            <w:rStyle w:val="Hipervnculo"/>
            <w:rFonts w:cs="Arial"/>
            <w:noProof/>
            <w:sz w:val="24"/>
            <w:szCs w:val="24"/>
          </w:rPr>
          <w:t>de</w:t>
        </w:r>
        <w:r w:rsidR="007156E0" w:rsidRPr="007156E0">
          <w:rPr>
            <w:rStyle w:val="Hipervnculo"/>
            <w:rFonts w:cs="Arial"/>
            <w:noProof/>
            <w:spacing w:val="-3"/>
            <w:sz w:val="24"/>
            <w:szCs w:val="24"/>
          </w:rPr>
          <w:t xml:space="preserve"> </w:t>
        </w:r>
        <w:r w:rsidR="007156E0" w:rsidRPr="007156E0">
          <w:rPr>
            <w:rStyle w:val="Hipervnculo"/>
            <w:rFonts w:cs="Arial"/>
            <w:noProof/>
            <w:sz w:val="24"/>
            <w:szCs w:val="24"/>
          </w:rPr>
          <w:t>trabajo</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_Toc132709522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68</w:t>
        </w:r>
        <w:r w:rsidR="007156E0" w:rsidRPr="007156E0">
          <w:rPr>
            <w:noProof/>
            <w:webHidden/>
            <w:sz w:val="24"/>
            <w:szCs w:val="24"/>
          </w:rPr>
          <w:fldChar w:fldCharType="end"/>
        </w:r>
      </w:hyperlink>
    </w:p>
    <w:p w14:paraId="583F6E87" w14:textId="005EDC25" w:rsidR="007156E0" w:rsidRPr="007156E0" w:rsidRDefault="0038153F">
      <w:pPr>
        <w:pStyle w:val="TDC2"/>
        <w:tabs>
          <w:tab w:val="left" w:pos="1135"/>
          <w:tab w:val="right" w:leader="dot" w:pos="9395"/>
        </w:tabs>
        <w:rPr>
          <w:rFonts w:asciiTheme="minorHAnsi" w:eastAsiaTheme="minorEastAsia" w:hAnsiTheme="minorHAnsi" w:cstheme="minorBidi"/>
          <w:caps w:val="0"/>
          <w:noProof/>
          <w:sz w:val="24"/>
          <w:szCs w:val="24"/>
          <w:lang w:val="es-CO" w:eastAsia="es-CO"/>
        </w:rPr>
      </w:pPr>
      <w:hyperlink w:anchor="_Toc132709523" w:history="1">
        <w:r w:rsidR="007156E0" w:rsidRPr="007156E0">
          <w:rPr>
            <w:rStyle w:val="Hipervnculo"/>
            <w:noProof/>
            <w:sz w:val="24"/>
            <w:szCs w:val="24"/>
            <w14:scene3d>
              <w14:camera w14:prst="orthographicFront"/>
              <w14:lightRig w14:rig="threePt" w14:dir="t">
                <w14:rot w14:lat="0" w14:lon="0" w14:rev="0"/>
              </w14:lightRig>
            </w14:scene3d>
          </w:rPr>
          <w:t>3.4</w:t>
        </w:r>
        <w:r w:rsidR="007156E0" w:rsidRPr="007156E0">
          <w:rPr>
            <w:rFonts w:asciiTheme="minorHAnsi" w:eastAsiaTheme="minorEastAsia" w:hAnsiTheme="minorHAnsi" w:cstheme="minorBidi"/>
            <w:caps w:val="0"/>
            <w:noProof/>
            <w:sz w:val="24"/>
            <w:szCs w:val="24"/>
            <w:lang w:val="es-CO" w:eastAsia="es-CO"/>
          </w:rPr>
          <w:tab/>
        </w:r>
        <w:r w:rsidR="007156E0" w:rsidRPr="007156E0">
          <w:rPr>
            <w:rStyle w:val="Hipervnculo"/>
            <w:noProof/>
            <w:sz w:val="24"/>
            <w:szCs w:val="24"/>
          </w:rPr>
          <w:t>Informe</w:t>
        </w:r>
        <w:r w:rsidR="007156E0" w:rsidRPr="007156E0">
          <w:rPr>
            <w:rStyle w:val="Hipervnculo"/>
            <w:noProof/>
            <w:spacing w:val="-4"/>
            <w:sz w:val="24"/>
            <w:szCs w:val="24"/>
          </w:rPr>
          <w:t xml:space="preserve"> </w:t>
        </w:r>
        <w:r w:rsidR="007156E0" w:rsidRPr="007156E0">
          <w:rPr>
            <w:rStyle w:val="Hipervnculo"/>
            <w:noProof/>
            <w:sz w:val="24"/>
            <w:szCs w:val="24"/>
          </w:rPr>
          <w:t>de</w:t>
        </w:r>
        <w:r w:rsidR="007156E0" w:rsidRPr="007156E0">
          <w:rPr>
            <w:rStyle w:val="Hipervnculo"/>
            <w:noProof/>
            <w:spacing w:val="-1"/>
            <w:sz w:val="24"/>
            <w:szCs w:val="24"/>
          </w:rPr>
          <w:t xml:space="preserve"> </w:t>
        </w:r>
        <w:r w:rsidR="007156E0" w:rsidRPr="007156E0">
          <w:rPr>
            <w:rStyle w:val="Hipervnculo"/>
            <w:noProof/>
            <w:sz w:val="24"/>
            <w:szCs w:val="24"/>
          </w:rPr>
          <w:t>la</w:t>
        </w:r>
        <w:r w:rsidR="007156E0" w:rsidRPr="007156E0">
          <w:rPr>
            <w:rStyle w:val="Hipervnculo"/>
            <w:noProof/>
            <w:spacing w:val="-2"/>
            <w:sz w:val="24"/>
            <w:szCs w:val="24"/>
          </w:rPr>
          <w:t xml:space="preserve"> </w:t>
        </w:r>
        <w:r w:rsidR="007156E0" w:rsidRPr="007156E0">
          <w:rPr>
            <w:rStyle w:val="Hipervnculo"/>
            <w:noProof/>
            <w:sz w:val="24"/>
            <w:szCs w:val="24"/>
          </w:rPr>
          <w:t>auditoría</w:t>
        </w:r>
        <w:r w:rsidR="007156E0" w:rsidRPr="007156E0">
          <w:rPr>
            <w:rStyle w:val="Hipervnculo"/>
            <w:noProof/>
            <w:spacing w:val="-1"/>
            <w:sz w:val="24"/>
            <w:szCs w:val="24"/>
          </w:rPr>
          <w:t xml:space="preserve"> </w:t>
        </w:r>
        <w:r w:rsidR="007156E0" w:rsidRPr="007156E0">
          <w:rPr>
            <w:rStyle w:val="Hipervnculo"/>
            <w:noProof/>
            <w:sz w:val="24"/>
            <w:szCs w:val="24"/>
          </w:rPr>
          <w:t>de</w:t>
        </w:r>
        <w:r w:rsidR="007156E0" w:rsidRPr="007156E0">
          <w:rPr>
            <w:rStyle w:val="Hipervnculo"/>
            <w:noProof/>
            <w:spacing w:val="-1"/>
            <w:sz w:val="24"/>
            <w:szCs w:val="24"/>
          </w:rPr>
          <w:t xml:space="preserve"> </w:t>
        </w:r>
        <w:r w:rsidR="007156E0" w:rsidRPr="007156E0">
          <w:rPr>
            <w:rStyle w:val="Hipervnculo"/>
            <w:noProof/>
            <w:sz w:val="24"/>
            <w:szCs w:val="24"/>
          </w:rPr>
          <w:t>desempeño</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_Toc132709523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70</w:t>
        </w:r>
        <w:r w:rsidR="007156E0" w:rsidRPr="007156E0">
          <w:rPr>
            <w:noProof/>
            <w:webHidden/>
            <w:sz w:val="24"/>
            <w:szCs w:val="24"/>
          </w:rPr>
          <w:fldChar w:fldCharType="end"/>
        </w:r>
      </w:hyperlink>
    </w:p>
    <w:p w14:paraId="14800C4F" w14:textId="670084AA"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524" w:history="1">
        <w:r w:rsidR="007156E0" w:rsidRPr="007156E0">
          <w:rPr>
            <w:rStyle w:val="Hipervnculo"/>
            <w:rFonts w:cs="Arial"/>
            <w:noProof/>
            <w:sz w:val="24"/>
            <w:szCs w:val="24"/>
            <w14:scene3d>
              <w14:camera w14:prst="orthographicFront"/>
              <w14:lightRig w14:rig="threePt" w14:dir="t">
                <w14:rot w14:lat="0" w14:lon="0" w14:rev="0"/>
              </w14:lightRig>
            </w14:scene3d>
          </w:rPr>
          <w:t>3.4.1</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Generalidades</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_Toc132709524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70</w:t>
        </w:r>
        <w:r w:rsidR="007156E0" w:rsidRPr="007156E0">
          <w:rPr>
            <w:noProof/>
            <w:webHidden/>
            <w:sz w:val="24"/>
            <w:szCs w:val="24"/>
          </w:rPr>
          <w:fldChar w:fldCharType="end"/>
        </w:r>
      </w:hyperlink>
    </w:p>
    <w:p w14:paraId="0F64EF52" w14:textId="4A3E8B2F"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525" w:history="1">
        <w:r w:rsidR="007156E0" w:rsidRPr="007156E0">
          <w:rPr>
            <w:rStyle w:val="Hipervnculo"/>
            <w:rFonts w:cs="Arial"/>
            <w:noProof/>
            <w:sz w:val="24"/>
            <w:szCs w:val="24"/>
            <w14:scene3d>
              <w14:camera w14:prst="orthographicFront"/>
              <w14:lightRig w14:rig="threePt" w14:dir="t">
                <w14:rot w14:lat="0" w14:lon="0" w14:rev="0"/>
              </w14:lightRig>
            </w14:scene3d>
          </w:rPr>
          <w:t>3.4.2</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Atributos</w:t>
        </w:r>
        <w:r w:rsidR="007156E0" w:rsidRPr="007156E0">
          <w:rPr>
            <w:rStyle w:val="Hipervnculo"/>
            <w:rFonts w:cs="Arial"/>
            <w:noProof/>
            <w:spacing w:val="-4"/>
            <w:sz w:val="24"/>
            <w:szCs w:val="24"/>
          </w:rPr>
          <w:t xml:space="preserve"> </w:t>
        </w:r>
        <w:r w:rsidR="007156E0" w:rsidRPr="007156E0">
          <w:rPr>
            <w:rStyle w:val="Hipervnculo"/>
            <w:rFonts w:cs="Arial"/>
            <w:noProof/>
            <w:sz w:val="24"/>
            <w:szCs w:val="24"/>
          </w:rPr>
          <w:t>de</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los</w:t>
        </w:r>
        <w:r w:rsidR="007156E0" w:rsidRPr="007156E0">
          <w:rPr>
            <w:rStyle w:val="Hipervnculo"/>
            <w:rFonts w:cs="Arial"/>
            <w:noProof/>
            <w:spacing w:val="-3"/>
            <w:sz w:val="24"/>
            <w:szCs w:val="24"/>
          </w:rPr>
          <w:t xml:space="preserve"> </w:t>
        </w:r>
        <w:r w:rsidR="007156E0" w:rsidRPr="007156E0">
          <w:rPr>
            <w:rStyle w:val="Hipervnculo"/>
            <w:rFonts w:cs="Arial"/>
            <w:noProof/>
            <w:sz w:val="24"/>
            <w:szCs w:val="24"/>
          </w:rPr>
          <w:t>informes</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_Toc132709525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71</w:t>
        </w:r>
        <w:r w:rsidR="007156E0" w:rsidRPr="007156E0">
          <w:rPr>
            <w:noProof/>
            <w:webHidden/>
            <w:sz w:val="24"/>
            <w:szCs w:val="24"/>
          </w:rPr>
          <w:fldChar w:fldCharType="end"/>
        </w:r>
      </w:hyperlink>
    </w:p>
    <w:p w14:paraId="2E3DCE3E" w14:textId="39CF9852"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526" w:history="1">
        <w:r w:rsidR="007156E0" w:rsidRPr="007156E0">
          <w:rPr>
            <w:rStyle w:val="Hipervnculo"/>
            <w:rFonts w:cs="Arial"/>
            <w:noProof/>
            <w:sz w:val="24"/>
            <w:szCs w:val="24"/>
            <w14:scene3d>
              <w14:camera w14:prst="orthographicFront"/>
              <w14:lightRig w14:rig="threePt" w14:dir="t">
                <w14:rot w14:lat="0" w14:lon="0" w14:rev="0"/>
              </w14:lightRig>
            </w14:scene3d>
          </w:rPr>
          <w:t>3.4.3</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Características</w:t>
        </w:r>
        <w:r w:rsidR="007156E0" w:rsidRPr="007156E0">
          <w:rPr>
            <w:rStyle w:val="Hipervnculo"/>
            <w:rFonts w:cs="Arial"/>
            <w:noProof/>
            <w:spacing w:val="-3"/>
            <w:sz w:val="24"/>
            <w:szCs w:val="24"/>
          </w:rPr>
          <w:t xml:space="preserve"> </w:t>
        </w:r>
        <w:r w:rsidR="007156E0" w:rsidRPr="007156E0">
          <w:rPr>
            <w:rStyle w:val="Hipervnculo"/>
            <w:rFonts w:cs="Arial"/>
            <w:noProof/>
            <w:sz w:val="24"/>
            <w:szCs w:val="24"/>
          </w:rPr>
          <w:t>de</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la</w:t>
        </w:r>
        <w:r w:rsidR="007156E0" w:rsidRPr="007156E0">
          <w:rPr>
            <w:rStyle w:val="Hipervnculo"/>
            <w:rFonts w:cs="Arial"/>
            <w:noProof/>
            <w:spacing w:val="-4"/>
            <w:sz w:val="24"/>
            <w:szCs w:val="24"/>
          </w:rPr>
          <w:t xml:space="preserve"> </w:t>
        </w:r>
        <w:r w:rsidR="007156E0" w:rsidRPr="007156E0">
          <w:rPr>
            <w:rStyle w:val="Hipervnculo"/>
            <w:rFonts w:cs="Arial"/>
            <w:noProof/>
            <w:sz w:val="24"/>
            <w:szCs w:val="24"/>
          </w:rPr>
          <w:t>presentación</w:t>
        </w:r>
        <w:r w:rsidR="007156E0" w:rsidRPr="007156E0">
          <w:rPr>
            <w:rStyle w:val="Hipervnculo"/>
            <w:rFonts w:cs="Arial"/>
            <w:noProof/>
            <w:spacing w:val="-4"/>
            <w:sz w:val="24"/>
            <w:szCs w:val="24"/>
          </w:rPr>
          <w:t xml:space="preserve"> </w:t>
        </w:r>
        <w:r w:rsidR="007156E0" w:rsidRPr="007156E0">
          <w:rPr>
            <w:rStyle w:val="Hipervnculo"/>
            <w:rFonts w:cs="Arial"/>
            <w:noProof/>
            <w:sz w:val="24"/>
            <w:szCs w:val="24"/>
          </w:rPr>
          <w:t>del</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informe</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_Toc132709526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71</w:t>
        </w:r>
        <w:r w:rsidR="007156E0" w:rsidRPr="007156E0">
          <w:rPr>
            <w:noProof/>
            <w:webHidden/>
            <w:sz w:val="24"/>
            <w:szCs w:val="24"/>
          </w:rPr>
          <w:fldChar w:fldCharType="end"/>
        </w:r>
      </w:hyperlink>
    </w:p>
    <w:p w14:paraId="141DF5DF" w14:textId="67A0B240"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527" w:history="1">
        <w:r w:rsidR="007156E0" w:rsidRPr="007156E0">
          <w:rPr>
            <w:rStyle w:val="Hipervnculo"/>
            <w:rFonts w:cs="Arial"/>
            <w:noProof/>
            <w:sz w:val="24"/>
            <w:szCs w:val="24"/>
            <w14:scene3d>
              <w14:camera w14:prst="orthographicFront"/>
              <w14:lightRig w14:rig="threePt" w14:dir="t">
                <w14:rot w14:lat="0" w14:lon="0" w14:rev="0"/>
              </w14:lightRig>
            </w14:scene3d>
          </w:rPr>
          <w:t>3.4.4</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Estructura</w:t>
        </w:r>
        <w:r w:rsidR="007156E0" w:rsidRPr="007156E0">
          <w:rPr>
            <w:rStyle w:val="Hipervnculo"/>
            <w:rFonts w:cs="Arial"/>
            <w:noProof/>
            <w:spacing w:val="-3"/>
            <w:sz w:val="24"/>
            <w:szCs w:val="24"/>
          </w:rPr>
          <w:t xml:space="preserve"> </w:t>
        </w:r>
        <w:r w:rsidR="007156E0" w:rsidRPr="007156E0">
          <w:rPr>
            <w:rStyle w:val="Hipervnculo"/>
            <w:rFonts w:cs="Arial"/>
            <w:noProof/>
            <w:sz w:val="24"/>
            <w:szCs w:val="24"/>
          </w:rPr>
          <w:t>y</w:t>
        </w:r>
        <w:r w:rsidR="007156E0" w:rsidRPr="007156E0">
          <w:rPr>
            <w:rStyle w:val="Hipervnculo"/>
            <w:rFonts w:cs="Arial"/>
            <w:noProof/>
            <w:spacing w:val="-1"/>
            <w:sz w:val="24"/>
            <w:szCs w:val="24"/>
          </w:rPr>
          <w:t xml:space="preserve"> </w:t>
        </w:r>
        <w:r w:rsidR="007156E0" w:rsidRPr="007156E0">
          <w:rPr>
            <w:rStyle w:val="Hipervnculo"/>
            <w:rFonts w:cs="Arial"/>
            <w:noProof/>
            <w:sz w:val="24"/>
            <w:szCs w:val="24"/>
          </w:rPr>
          <w:t>contenido</w:t>
        </w:r>
        <w:r w:rsidR="007156E0" w:rsidRPr="007156E0">
          <w:rPr>
            <w:rStyle w:val="Hipervnculo"/>
            <w:rFonts w:cs="Arial"/>
            <w:noProof/>
            <w:spacing w:val="-3"/>
            <w:sz w:val="24"/>
            <w:szCs w:val="24"/>
          </w:rPr>
          <w:t xml:space="preserve"> </w:t>
        </w:r>
        <w:r w:rsidR="007156E0" w:rsidRPr="007156E0">
          <w:rPr>
            <w:rStyle w:val="Hipervnculo"/>
            <w:rFonts w:cs="Arial"/>
            <w:noProof/>
            <w:sz w:val="24"/>
            <w:szCs w:val="24"/>
          </w:rPr>
          <w:t>del</w:t>
        </w:r>
        <w:r w:rsidR="007156E0" w:rsidRPr="007156E0">
          <w:rPr>
            <w:rStyle w:val="Hipervnculo"/>
            <w:rFonts w:cs="Arial"/>
            <w:noProof/>
            <w:spacing w:val="-2"/>
            <w:sz w:val="24"/>
            <w:szCs w:val="24"/>
          </w:rPr>
          <w:t xml:space="preserve"> </w:t>
        </w:r>
        <w:r w:rsidR="007156E0" w:rsidRPr="007156E0">
          <w:rPr>
            <w:rStyle w:val="Hipervnculo"/>
            <w:rFonts w:cs="Arial"/>
            <w:noProof/>
            <w:sz w:val="24"/>
            <w:szCs w:val="24"/>
          </w:rPr>
          <w:t>informe</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_Toc132709527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71</w:t>
        </w:r>
        <w:r w:rsidR="007156E0" w:rsidRPr="007156E0">
          <w:rPr>
            <w:noProof/>
            <w:webHidden/>
            <w:sz w:val="24"/>
            <w:szCs w:val="24"/>
          </w:rPr>
          <w:fldChar w:fldCharType="end"/>
        </w:r>
      </w:hyperlink>
    </w:p>
    <w:p w14:paraId="5C6E1B37" w14:textId="5C0E954B"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528" w:history="1">
        <w:r w:rsidR="007156E0" w:rsidRPr="007156E0">
          <w:rPr>
            <w:rStyle w:val="Hipervnculo"/>
            <w:rFonts w:cs="Arial"/>
            <w:noProof/>
            <w:sz w:val="24"/>
            <w:szCs w:val="24"/>
            <w14:scene3d>
              <w14:camera w14:prst="orthographicFront"/>
              <w14:lightRig w14:rig="threePt" w14:dir="t">
                <w14:rot w14:lat="0" w14:lon="0" w14:rev="0"/>
              </w14:lightRig>
            </w14:scene3d>
          </w:rPr>
          <w:t>3.4.5</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Comunicar al auditado las observaciones</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_Toc132709528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72</w:t>
        </w:r>
        <w:r w:rsidR="007156E0" w:rsidRPr="007156E0">
          <w:rPr>
            <w:noProof/>
            <w:webHidden/>
            <w:sz w:val="24"/>
            <w:szCs w:val="24"/>
          </w:rPr>
          <w:fldChar w:fldCharType="end"/>
        </w:r>
      </w:hyperlink>
    </w:p>
    <w:p w14:paraId="0716F775" w14:textId="661EF326"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529" w:history="1">
        <w:r w:rsidR="007156E0" w:rsidRPr="007156E0">
          <w:rPr>
            <w:rStyle w:val="Hipervnculo"/>
            <w:rFonts w:cs="Arial"/>
            <w:noProof/>
            <w:sz w:val="24"/>
            <w:szCs w:val="24"/>
            <w14:scene3d>
              <w14:camera w14:prst="orthographicFront"/>
              <w14:lightRig w14:rig="threePt" w14:dir="t">
                <w14:rot w14:lat="0" w14:lon="0" w14:rev="0"/>
              </w14:lightRig>
            </w14:scene3d>
          </w:rPr>
          <w:t>3.4.6</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Evaluar y validar la respuesta del auditado.</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_Toc132709529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72</w:t>
        </w:r>
        <w:r w:rsidR="007156E0" w:rsidRPr="007156E0">
          <w:rPr>
            <w:noProof/>
            <w:webHidden/>
            <w:sz w:val="24"/>
            <w:szCs w:val="24"/>
          </w:rPr>
          <w:fldChar w:fldCharType="end"/>
        </w:r>
      </w:hyperlink>
    </w:p>
    <w:p w14:paraId="171FFB41" w14:textId="22A16B52"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530" w:history="1">
        <w:r w:rsidR="007156E0" w:rsidRPr="007156E0">
          <w:rPr>
            <w:rStyle w:val="Hipervnculo"/>
            <w:rFonts w:cs="Arial"/>
            <w:noProof/>
            <w:sz w:val="24"/>
            <w:szCs w:val="24"/>
            <w14:scene3d>
              <w14:camera w14:prst="orthographicFront"/>
              <w14:lightRig w14:rig="threePt" w14:dir="t">
                <w14:rot w14:lat="0" w14:lon="0" w14:rev="0"/>
              </w14:lightRig>
            </w14:scene3d>
          </w:rPr>
          <w:t>3.4.7</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Aprobación, firma, liberación y comunicación del informe</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_Toc132709530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72</w:t>
        </w:r>
        <w:r w:rsidR="007156E0" w:rsidRPr="007156E0">
          <w:rPr>
            <w:noProof/>
            <w:webHidden/>
            <w:sz w:val="24"/>
            <w:szCs w:val="24"/>
          </w:rPr>
          <w:fldChar w:fldCharType="end"/>
        </w:r>
      </w:hyperlink>
    </w:p>
    <w:p w14:paraId="40F6A57C" w14:textId="7B90ED9E"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531" w:history="1">
        <w:r w:rsidR="007156E0" w:rsidRPr="007156E0">
          <w:rPr>
            <w:rStyle w:val="Hipervnculo"/>
            <w:rFonts w:cs="Arial"/>
            <w:noProof/>
            <w:sz w:val="24"/>
            <w:szCs w:val="24"/>
            <w14:scene3d>
              <w14:camera w14:prst="orthographicFront"/>
              <w14:lightRig w14:rig="threePt" w14:dir="t">
                <w14:rot w14:lat="0" w14:lon="0" w14:rev="0"/>
              </w14:lightRig>
            </w14:scene3d>
          </w:rPr>
          <w:t>3.4.8</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Partes Interesadas de informes de auditoría</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_Toc132709531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73</w:t>
        </w:r>
        <w:r w:rsidR="007156E0" w:rsidRPr="007156E0">
          <w:rPr>
            <w:noProof/>
            <w:webHidden/>
            <w:sz w:val="24"/>
            <w:szCs w:val="24"/>
          </w:rPr>
          <w:fldChar w:fldCharType="end"/>
        </w:r>
      </w:hyperlink>
    </w:p>
    <w:p w14:paraId="51375AB7" w14:textId="3DACEF20"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532" w:history="1">
        <w:r w:rsidR="007156E0" w:rsidRPr="007156E0">
          <w:rPr>
            <w:rStyle w:val="Hipervnculo"/>
            <w:rFonts w:cs="Arial"/>
            <w:noProof/>
            <w:sz w:val="24"/>
            <w:szCs w:val="24"/>
            <w14:scene3d>
              <w14:camera w14:prst="orthographicFront"/>
              <w14:lightRig w14:rig="threePt" w14:dir="t">
                <w14:rot w14:lat="0" w14:lon="0" w14:rev="0"/>
              </w14:lightRig>
            </w14:scene3d>
          </w:rPr>
          <w:t>3.4.9</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Publicación de resultados</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_Toc132709532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73</w:t>
        </w:r>
        <w:r w:rsidR="007156E0" w:rsidRPr="007156E0">
          <w:rPr>
            <w:noProof/>
            <w:webHidden/>
            <w:sz w:val="24"/>
            <w:szCs w:val="24"/>
          </w:rPr>
          <w:fldChar w:fldCharType="end"/>
        </w:r>
      </w:hyperlink>
    </w:p>
    <w:p w14:paraId="53A0020F" w14:textId="55CC0B52" w:rsidR="007156E0" w:rsidRPr="007156E0" w:rsidRDefault="0038153F">
      <w:pPr>
        <w:pStyle w:val="TDC2"/>
        <w:tabs>
          <w:tab w:val="left" w:pos="1135"/>
          <w:tab w:val="right" w:leader="dot" w:pos="9395"/>
        </w:tabs>
        <w:rPr>
          <w:rFonts w:asciiTheme="minorHAnsi" w:eastAsiaTheme="minorEastAsia" w:hAnsiTheme="minorHAnsi" w:cstheme="minorBidi"/>
          <w:caps w:val="0"/>
          <w:noProof/>
          <w:sz w:val="24"/>
          <w:szCs w:val="24"/>
          <w:lang w:val="es-CO" w:eastAsia="es-CO"/>
        </w:rPr>
      </w:pPr>
      <w:hyperlink w:anchor="_Toc132709533" w:history="1">
        <w:r w:rsidR="007156E0" w:rsidRPr="007156E0">
          <w:rPr>
            <w:rStyle w:val="Hipervnculo"/>
            <w:noProof/>
            <w:sz w:val="24"/>
            <w:szCs w:val="24"/>
            <w14:scene3d>
              <w14:camera w14:prst="orthographicFront"/>
              <w14:lightRig w14:rig="threePt" w14:dir="t">
                <w14:rot w14:lat="0" w14:lon="0" w14:rev="0"/>
              </w14:lightRig>
            </w14:scene3d>
          </w:rPr>
          <w:t>3.5</w:t>
        </w:r>
        <w:r w:rsidR="007156E0" w:rsidRPr="007156E0">
          <w:rPr>
            <w:rFonts w:asciiTheme="minorHAnsi" w:eastAsiaTheme="minorEastAsia" w:hAnsiTheme="minorHAnsi" w:cstheme="minorBidi"/>
            <w:caps w:val="0"/>
            <w:noProof/>
            <w:sz w:val="24"/>
            <w:szCs w:val="24"/>
            <w:lang w:val="es-CO" w:eastAsia="es-CO"/>
          </w:rPr>
          <w:tab/>
        </w:r>
        <w:r w:rsidR="007156E0" w:rsidRPr="007156E0">
          <w:rPr>
            <w:rStyle w:val="Hipervnculo"/>
            <w:noProof/>
            <w:sz w:val="24"/>
            <w:szCs w:val="24"/>
          </w:rPr>
          <w:t>CIERRE DE LA AUDITORÍA DE DESEMPEÑO</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_Toc132709533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73</w:t>
        </w:r>
        <w:r w:rsidR="007156E0" w:rsidRPr="007156E0">
          <w:rPr>
            <w:noProof/>
            <w:webHidden/>
            <w:sz w:val="24"/>
            <w:szCs w:val="24"/>
          </w:rPr>
          <w:fldChar w:fldCharType="end"/>
        </w:r>
      </w:hyperlink>
    </w:p>
    <w:p w14:paraId="3C7BE2A6" w14:textId="232EA004"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534" w:history="1">
        <w:r w:rsidR="007156E0" w:rsidRPr="007156E0">
          <w:rPr>
            <w:rStyle w:val="Hipervnculo"/>
            <w:rFonts w:cs="Arial"/>
            <w:noProof/>
            <w:sz w:val="24"/>
            <w:szCs w:val="24"/>
            <w14:scene3d>
              <w14:camera w14:prst="orthographicFront"/>
              <w14:lightRig w14:rig="threePt" w14:dir="t">
                <w14:rot w14:lat="0" w14:lon="0" w14:rev="0"/>
              </w14:lightRig>
            </w14:scene3d>
          </w:rPr>
          <w:t>3.5.1</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Calidad del Proceso Auditor</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_Toc132709534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73</w:t>
        </w:r>
        <w:r w:rsidR="007156E0" w:rsidRPr="007156E0">
          <w:rPr>
            <w:noProof/>
            <w:webHidden/>
            <w:sz w:val="24"/>
            <w:szCs w:val="24"/>
          </w:rPr>
          <w:fldChar w:fldCharType="end"/>
        </w:r>
      </w:hyperlink>
    </w:p>
    <w:p w14:paraId="77B2D50A" w14:textId="2DC96271"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535" w:history="1">
        <w:r w:rsidR="007156E0" w:rsidRPr="007156E0">
          <w:rPr>
            <w:rStyle w:val="Hipervnculo"/>
            <w:rFonts w:cs="Arial"/>
            <w:noProof/>
            <w:sz w:val="24"/>
            <w:szCs w:val="24"/>
            <w14:scene3d>
              <w14:camera w14:prst="orthographicFront"/>
              <w14:lightRig w14:rig="threePt" w14:dir="t">
                <w14:rot w14:lat="0" w14:lon="0" w14:rev="0"/>
              </w14:lightRig>
            </w14:scene3d>
          </w:rPr>
          <w:t>3.5.2</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Formulación del Plan</w:t>
        </w:r>
        <w:r w:rsidR="007156E0" w:rsidRPr="007156E0">
          <w:rPr>
            <w:rStyle w:val="Hipervnculo"/>
            <w:rFonts w:cs="Arial"/>
            <w:noProof/>
            <w:spacing w:val="-3"/>
            <w:sz w:val="24"/>
            <w:szCs w:val="24"/>
          </w:rPr>
          <w:t xml:space="preserve"> </w:t>
        </w:r>
        <w:r w:rsidR="007156E0" w:rsidRPr="007156E0">
          <w:rPr>
            <w:rStyle w:val="Hipervnculo"/>
            <w:rFonts w:cs="Arial"/>
            <w:noProof/>
            <w:sz w:val="24"/>
            <w:szCs w:val="24"/>
          </w:rPr>
          <w:t>de</w:t>
        </w:r>
        <w:r w:rsidR="007156E0" w:rsidRPr="007156E0">
          <w:rPr>
            <w:rStyle w:val="Hipervnculo"/>
            <w:rFonts w:cs="Arial"/>
            <w:noProof/>
            <w:spacing w:val="-3"/>
            <w:sz w:val="24"/>
            <w:szCs w:val="24"/>
          </w:rPr>
          <w:t xml:space="preserve"> </w:t>
        </w:r>
        <w:r w:rsidR="007156E0" w:rsidRPr="007156E0">
          <w:rPr>
            <w:rStyle w:val="Hipervnculo"/>
            <w:rFonts w:cs="Arial"/>
            <w:noProof/>
            <w:sz w:val="24"/>
            <w:szCs w:val="24"/>
          </w:rPr>
          <w:t>mejoramiento</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_Toc132709535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74</w:t>
        </w:r>
        <w:r w:rsidR="007156E0" w:rsidRPr="007156E0">
          <w:rPr>
            <w:noProof/>
            <w:webHidden/>
            <w:sz w:val="24"/>
            <w:szCs w:val="24"/>
          </w:rPr>
          <w:fldChar w:fldCharType="end"/>
        </w:r>
      </w:hyperlink>
    </w:p>
    <w:p w14:paraId="22A3DF90" w14:textId="76DD695C" w:rsidR="007156E0" w:rsidRPr="007156E0" w:rsidRDefault="0038153F">
      <w:pPr>
        <w:pStyle w:val="TDC3"/>
        <w:tabs>
          <w:tab w:val="left" w:pos="1320"/>
          <w:tab w:val="right" w:leader="dot" w:pos="9395"/>
        </w:tabs>
        <w:rPr>
          <w:rFonts w:asciiTheme="minorHAnsi" w:eastAsiaTheme="minorEastAsia" w:hAnsiTheme="minorHAnsi"/>
          <w:noProof/>
          <w:sz w:val="24"/>
          <w:szCs w:val="24"/>
          <w:lang w:eastAsia="es-CO"/>
        </w:rPr>
      </w:pPr>
      <w:hyperlink w:anchor="_Toc132709536" w:history="1">
        <w:r w:rsidR="007156E0" w:rsidRPr="007156E0">
          <w:rPr>
            <w:rStyle w:val="Hipervnculo"/>
            <w:rFonts w:cs="Arial"/>
            <w:noProof/>
            <w:sz w:val="24"/>
            <w:szCs w:val="24"/>
            <w14:scene3d>
              <w14:camera w14:prst="orthographicFront"/>
              <w14:lightRig w14:rig="threePt" w14:dir="t">
                <w14:rot w14:lat="0" w14:lon="0" w14:rev="0"/>
              </w14:lightRig>
            </w14:scene3d>
          </w:rPr>
          <w:t>3.5.3</w:t>
        </w:r>
        <w:r w:rsidR="007156E0" w:rsidRPr="007156E0">
          <w:rPr>
            <w:rFonts w:asciiTheme="minorHAnsi" w:eastAsiaTheme="minorEastAsia" w:hAnsiTheme="minorHAnsi"/>
            <w:noProof/>
            <w:sz w:val="24"/>
            <w:szCs w:val="24"/>
            <w:lang w:eastAsia="es-CO"/>
          </w:rPr>
          <w:tab/>
        </w:r>
        <w:r w:rsidR="007156E0" w:rsidRPr="007156E0">
          <w:rPr>
            <w:rStyle w:val="Hipervnculo"/>
            <w:rFonts w:cs="Arial"/>
            <w:noProof/>
            <w:sz w:val="24"/>
            <w:szCs w:val="24"/>
          </w:rPr>
          <w:t>Seguimiento</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_Toc132709536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74</w:t>
        </w:r>
        <w:r w:rsidR="007156E0" w:rsidRPr="007156E0">
          <w:rPr>
            <w:noProof/>
            <w:webHidden/>
            <w:sz w:val="24"/>
            <w:szCs w:val="24"/>
          </w:rPr>
          <w:fldChar w:fldCharType="end"/>
        </w:r>
      </w:hyperlink>
    </w:p>
    <w:p w14:paraId="0ECE0F66" w14:textId="1ABA36A6" w:rsidR="00A31BB8" w:rsidRPr="006F67FF" w:rsidRDefault="007F2D89" w:rsidP="005E6383">
      <w:pPr>
        <w:pStyle w:val="TDC1"/>
        <w:tabs>
          <w:tab w:val="right" w:leader="dot" w:pos="9395"/>
        </w:tabs>
      </w:pPr>
      <w:r w:rsidRPr="007156E0">
        <w:rPr>
          <w:sz w:val="24"/>
          <w:szCs w:val="24"/>
        </w:rPr>
        <w:fldChar w:fldCharType="end"/>
      </w:r>
    </w:p>
    <w:p w14:paraId="67AE9128" w14:textId="77777777" w:rsidR="009B64BD" w:rsidRPr="006F67FF" w:rsidRDefault="009B64BD" w:rsidP="00A31BB8">
      <w:pPr>
        <w:tabs>
          <w:tab w:val="center" w:pos="4419"/>
          <w:tab w:val="right" w:pos="8838"/>
        </w:tabs>
        <w:jc w:val="center"/>
        <w:rPr>
          <w:rFonts w:cs="Arial"/>
        </w:rPr>
        <w:sectPr w:rsidR="009B64BD" w:rsidRPr="006F67FF" w:rsidSect="00D7688C">
          <w:headerReference w:type="default" r:id="rId11"/>
          <w:footerReference w:type="default" r:id="rId12"/>
          <w:pgSz w:w="12240" w:h="15840" w:code="1"/>
          <w:pgMar w:top="1701" w:right="1134" w:bottom="1134" w:left="1701" w:header="284" w:footer="998" w:gutter="0"/>
          <w:cols w:space="720"/>
        </w:sectPr>
      </w:pPr>
    </w:p>
    <w:p w14:paraId="1231698A" w14:textId="4E920885" w:rsidR="00A31BB8" w:rsidRPr="006F67FF" w:rsidRDefault="00C41D57" w:rsidP="00C41D57">
      <w:pPr>
        <w:tabs>
          <w:tab w:val="center" w:pos="4419"/>
          <w:tab w:val="center" w:pos="5182"/>
          <w:tab w:val="left" w:pos="6998"/>
          <w:tab w:val="right" w:pos="8838"/>
        </w:tabs>
        <w:jc w:val="center"/>
        <w:rPr>
          <w:rFonts w:cs="Arial"/>
          <w:b/>
          <w:bCs/>
        </w:rPr>
      </w:pPr>
      <w:r w:rsidRPr="006F67FF">
        <w:rPr>
          <w:rFonts w:cs="Arial"/>
          <w:b/>
          <w:bCs/>
        </w:rPr>
        <w:lastRenderedPageBreak/>
        <w:t>INDICE DE FIGURAS</w:t>
      </w:r>
    </w:p>
    <w:p w14:paraId="6B869EAA" w14:textId="77777777" w:rsidR="00C41D57" w:rsidRPr="007156E0" w:rsidRDefault="00C41D57" w:rsidP="00C41D57">
      <w:pPr>
        <w:tabs>
          <w:tab w:val="center" w:pos="4419"/>
          <w:tab w:val="center" w:pos="5182"/>
          <w:tab w:val="left" w:pos="6998"/>
          <w:tab w:val="right" w:pos="8838"/>
        </w:tabs>
        <w:jc w:val="center"/>
        <w:rPr>
          <w:rFonts w:cs="Arial"/>
          <w:b/>
          <w:bCs/>
        </w:rPr>
      </w:pPr>
    </w:p>
    <w:p w14:paraId="6FFF1288" w14:textId="64C0AD7E" w:rsidR="007156E0" w:rsidRPr="007156E0" w:rsidRDefault="00E12445">
      <w:pPr>
        <w:pStyle w:val="TDC1"/>
        <w:tabs>
          <w:tab w:val="right" w:leader="dot" w:pos="9395"/>
        </w:tabs>
        <w:rPr>
          <w:rFonts w:asciiTheme="minorHAnsi" w:eastAsiaTheme="minorEastAsia" w:hAnsiTheme="minorHAnsi" w:cstheme="minorBidi"/>
          <w:bCs w:val="0"/>
          <w:noProof/>
          <w:sz w:val="24"/>
          <w:szCs w:val="24"/>
          <w:lang w:val="es-CO" w:eastAsia="es-CO"/>
        </w:rPr>
      </w:pPr>
      <w:r w:rsidRPr="007156E0">
        <w:rPr>
          <w:sz w:val="24"/>
          <w:szCs w:val="24"/>
        </w:rPr>
        <w:fldChar w:fldCharType="begin"/>
      </w:r>
      <w:r w:rsidRPr="007156E0">
        <w:rPr>
          <w:sz w:val="24"/>
          <w:szCs w:val="24"/>
        </w:rPr>
        <w:instrText xml:space="preserve"> TOC \h \z \t "Gráfica;1" </w:instrText>
      </w:r>
      <w:r w:rsidRPr="007156E0">
        <w:rPr>
          <w:sz w:val="24"/>
          <w:szCs w:val="24"/>
        </w:rPr>
        <w:fldChar w:fldCharType="separate"/>
      </w:r>
      <w:hyperlink w:anchor="_Toc132709539" w:history="1">
        <w:r w:rsidR="007156E0" w:rsidRPr="007156E0">
          <w:rPr>
            <w:rStyle w:val="Hipervnculo"/>
            <w:noProof/>
            <w:sz w:val="24"/>
            <w:szCs w:val="24"/>
          </w:rPr>
          <w:t>Figura 1 El Proceso de Evaluación</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_Toc132709539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6</w:t>
        </w:r>
        <w:r w:rsidR="007156E0" w:rsidRPr="007156E0">
          <w:rPr>
            <w:noProof/>
            <w:webHidden/>
            <w:sz w:val="24"/>
            <w:szCs w:val="24"/>
          </w:rPr>
          <w:fldChar w:fldCharType="end"/>
        </w:r>
      </w:hyperlink>
    </w:p>
    <w:p w14:paraId="2776D50F" w14:textId="7C723A26" w:rsidR="007156E0" w:rsidRPr="007156E0" w:rsidRDefault="0038153F">
      <w:pPr>
        <w:pStyle w:val="TDC1"/>
        <w:tabs>
          <w:tab w:val="right" w:leader="dot" w:pos="9395"/>
        </w:tabs>
        <w:rPr>
          <w:rFonts w:asciiTheme="minorHAnsi" w:eastAsiaTheme="minorEastAsia" w:hAnsiTheme="minorHAnsi" w:cstheme="minorBidi"/>
          <w:bCs w:val="0"/>
          <w:noProof/>
          <w:sz w:val="24"/>
          <w:szCs w:val="24"/>
          <w:lang w:val="es-CO" w:eastAsia="es-CO"/>
        </w:rPr>
      </w:pPr>
      <w:hyperlink w:anchor="_Toc132709540" w:history="1">
        <w:r w:rsidR="007156E0" w:rsidRPr="007156E0">
          <w:rPr>
            <w:rStyle w:val="Hipervnculo"/>
            <w:noProof/>
            <w:sz w:val="24"/>
            <w:szCs w:val="24"/>
          </w:rPr>
          <w:t xml:space="preserve">Figura 2 Principios de la </w:t>
        </w:r>
        <w:r w:rsidR="003C19BA">
          <w:rPr>
            <w:rStyle w:val="Hipervnculo"/>
            <w:noProof/>
            <w:sz w:val="24"/>
            <w:szCs w:val="24"/>
          </w:rPr>
          <w:t>Auditoría</w:t>
        </w:r>
        <w:r w:rsidR="007156E0" w:rsidRPr="007156E0">
          <w:rPr>
            <w:rStyle w:val="Hipervnculo"/>
            <w:noProof/>
            <w:sz w:val="24"/>
            <w:szCs w:val="24"/>
          </w:rPr>
          <w:t xml:space="preserve"> de desempeño</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_Toc132709540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7</w:t>
        </w:r>
        <w:r w:rsidR="007156E0" w:rsidRPr="007156E0">
          <w:rPr>
            <w:noProof/>
            <w:webHidden/>
            <w:sz w:val="24"/>
            <w:szCs w:val="24"/>
          </w:rPr>
          <w:fldChar w:fldCharType="end"/>
        </w:r>
      </w:hyperlink>
    </w:p>
    <w:p w14:paraId="14D8586C" w14:textId="76938327" w:rsidR="007156E0" w:rsidRPr="007156E0" w:rsidRDefault="0038153F">
      <w:pPr>
        <w:pStyle w:val="TDC1"/>
        <w:tabs>
          <w:tab w:val="right" w:leader="dot" w:pos="9395"/>
        </w:tabs>
        <w:rPr>
          <w:rFonts w:asciiTheme="minorHAnsi" w:eastAsiaTheme="minorEastAsia" w:hAnsiTheme="minorHAnsi" w:cstheme="minorBidi"/>
          <w:bCs w:val="0"/>
          <w:noProof/>
          <w:sz w:val="24"/>
          <w:szCs w:val="24"/>
          <w:lang w:val="es-CO" w:eastAsia="es-CO"/>
        </w:rPr>
      </w:pPr>
      <w:hyperlink w:anchor="_Toc132709541" w:history="1">
        <w:r w:rsidR="007156E0" w:rsidRPr="007156E0">
          <w:rPr>
            <w:rStyle w:val="Hipervnculo"/>
            <w:noProof/>
            <w:sz w:val="24"/>
            <w:szCs w:val="24"/>
          </w:rPr>
          <w:t>Figura 3 Relación de los principios de Desarrollo Sostenible y Valoración de Costos Ambientales</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_Toc132709541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11</w:t>
        </w:r>
        <w:r w:rsidR="007156E0" w:rsidRPr="007156E0">
          <w:rPr>
            <w:noProof/>
            <w:webHidden/>
            <w:sz w:val="24"/>
            <w:szCs w:val="24"/>
          </w:rPr>
          <w:fldChar w:fldCharType="end"/>
        </w:r>
      </w:hyperlink>
    </w:p>
    <w:p w14:paraId="4AC4F502" w14:textId="04D26EF7" w:rsidR="007156E0" w:rsidRPr="007156E0" w:rsidRDefault="0038153F">
      <w:pPr>
        <w:pStyle w:val="TDC1"/>
        <w:tabs>
          <w:tab w:val="right" w:leader="dot" w:pos="9395"/>
        </w:tabs>
        <w:rPr>
          <w:rFonts w:asciiTheme="minorHAnsi" w:eastAsiaTheme="minorEastAsia" w:hAnsiTheme="minorHAnsi" w:cstheme="minorBidi"/>
          <w:bCs w:val="0"/>
          <w:noProof/>
          <w:sz w:val="24"/>
          <w:szCs w:val="24"/>
          <w:lang w:val="es-CO" w:eastAsia="es-CO"/>
        </w:rPr>
      </w:pPr>
      <w:hyperlink w:anchor="_Toc132709542" w:history="1">
        <w:r w:rsidR="007156E0" w:rsidRPr="007156E0">
          <w:rPr>
            <w:rStyle w:val="Hipervnculo"/>
            <w:noProof/>
            <w:sz w:val="24"/>
            <w:szCs w:val="24"/>
          </w:rPr>
          <w:t xml:space="preserve">Figura 4 </w:t>
        </w:r>
        <w:r w:rsidR="007156E0" w:rsidRPr="007156E0">
          <w:rPr>
            <w:rStyle w:val="Hipervnculo"/>
            <w:noProof/>
            <w:sz w:val="24"/>
            <w:szCs w:val="24"/>
            <w:lang w:val="es-CO"/>
          </w:rPr>
          <w:t>Estructura general del proceso de Evaluación Económica Ambiental</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_Toc132709542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12</w:t>
        </w:r>
        <w:r w:rsidR="007156E0" w:rsidRPr="007156E0">
          <w:rPr>
            <w:noProof/>
            <w:webHidden/>
            <w:sz w:val="24"/>
            <w:szCs w:val="24"/>
          </w:rPr>
          <w:fldChar w:fldCharType="end"/>
        </w:r>
      </w:hyperlink>
    </w:p>
    <w:p w14:paraId="00F83C66" w14:textId="04EE1346" w:rsidR="007156E0" w:rsidRPr="007156E0" w:rsidRDefault="0038153F">
      <w:pPr>
        <w:pStyle w:val="TDC1"/>
        <w:tabs>
          <w:tab w:val="right" w:leader="dot" w:pos="9395"/>
        </w:tabs>
        <w:rPr>
          <w:rFonts w:asciiTheme="minorHAnsi" w:eastAsiaTheme="minorEastAsia" w:hAnsiTheme="minorHAnsi" w:cstheme="minorBidi"/>
          <w:bCs w:val="0"/>
          <w:noProof/>
          <w:sz w:val="24"/>
          <w:szCs w:val="24"/>
          <w:lang w:val="es-CO" w:eastAsia="es-CO"/>
        </w:rPr>
      </w:pPr>
      <w:hyperlink w:anchor="_Toc132709543" w:history="1">
        <w:r w:rsidR="007156E0" w:rsidRPr="007156E0">
          <w:rPr>
            <w:rStyle w:val="Hipervnculo"/>
            <w:noProof/>
            <w:sz w:val="24"/>
            <w:szCs w:val="24"/>
          </w:rPr>
          <w:t xml:space="preserve">Figura 5 Planeación Estratégica y Fases de la </w:t>
        </w:r>
        <w:r w:rsidR="003C19BA">
          <w:rPr>
            <w:rStyle w:val="Hipervnculo"/>
            <w:noProof/>
            <w:sz w:val="24"/>
            <w:szCs w:val="24"/>
          </w:rPr>
          <w:t>Auditoría</w:t>
        </w:r>
        <w:r w:rsidR="007156E0" w:rsidRPr="007156E0">
          <w:rPr>
            <w:rStyle w:val="Hipervnculo"/>
            <w:noProof/>
            <w:sz w:val="24"/>
            <w:szCs w:val="24"/>
          </w:rPr>
          <w:t xml:space="preserve"> de Desempeño</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_Toc132709543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21</w:t>
        </w:r>
        <w:r w:rsidR="007156E0" w:rsidRPr="007156E0">
          <w:rPr>
            <w:noProof/>
            <w:webHidden/>
            <w:sz w:val="24"/>
            <w:szCs w:val="24"/>
          </w:rPr>
          <w:fldChar w:fldCharType="end"/>
        </w:r>
      </w:hyperlink>
    </w:p>
    <w:p w14:paraId="4E31D365" w14:textId="274F40F8" w:rsidR="007156E0" w:rsidRPr="007156E0" w:rsidRDefault="0038153F">
      <w:pPr>
        <w:pStyle w:val="TDC1"/>
        <w:tabs>
          <w:tab w:val="right" w:leader="dot" w:pos="9395"/>
        </w:tabs>
        <w:rPr>
          <w:rFonts w:asciiTheme="minorHAnsi" w:eastAsiaTheme="minorEastAsia" w:hAnsiTheme="minorHAnsi" w:cstheme="minorBidi"/>
          <w:bCs w:val="0"/>
          <w:noProof/>
          <w:sz w:val="24"/>
          <w:szCs w:val="24"/>
          <w:lang w:val="es-CO" w:eastAsia="es-CO"/>
        </w:rPr>
      </w:pPr>
      <w:hyperlink w:anchor="_Toc132709544" w:history="1">
        <w:r w:rsidR="007156E0" w:rsidRPr="007156E0">
          <w:rPr>
            <w:rStyle w:val="Hipervnculo"/>
            <w:noProof/>
            <w:sz w:val="24"/>
            <w:szCs w:val="24"/>
          </w:rPr>
          <w:t>Figura 6 Planeación Estratégica</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_Toc132709544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22</w:t>
        </w:r>
        <w:r w:rsidR="007156E0" w:rsidRPr="007156E0">
          <w:rPr>
            <w:noProof/>
            <w:webHidden/>
            <w:sz w:val="24"/>
            <w:szCs w:val="24"/>
          </w:rPr>
          <w:fldChar w:fldCharType="end"/>
        </w:r>
      </w:hyperlink>
    </w:p>
    <w:p w14:paraId="6887A853" w14:textId="18820A24" w:rsidR="007156E0" w:rsidRPr="007156E0" w:rsidRDefault="0038153F">
      <w:pPr>
        <w:pStyle w:val="TDC1"/>
        <w:tabs>
          <w:tab w:val="right" w:leader="dot" w:pos="9395"/>
        </w:tabs>
        <w:rPr>
          <w:rFonts w:asciiTheme="minorHAnsi" w:eastAsiaTheme="minorEastAsia" w:hAnsiTheme="minorHAnsi" w:cstheme="minorBidi"/>
          <w:bCs w:val="0"/>
          <w:noProof/>
          <w:sz w:val="24"/>
          <w:szCs w:val="24"/>
          <w:lang w:val="es-CO" w:eastAsia="es-CO"/>
        </w:rPr>
      </w:pPr>
      <w:hyperlink w:anchor="_Toc132709545" w:history="1">
        <w:r w:rsidR="007156E0" w:rsidRPr="007156E0">
          <w:rPr>
            <w:rStyle w:val="Hipervnculo"/>
            <w:noProof/>
            <w:sz w:val="24"/>
            <w:szCs w:val="24"/>
          </w:rPr>
          <w:t>Figura 7 Planeación y diseño de la auditoría de desempeño</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_Toc132709545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26</w:t>
        </w:r>
        <w:r w:rsidR="007156E0" w:rsidRPr="007156E0">
          <w:rPr>
            <w:noProof/>
            <w:webHidden/>
            <w:sz w:val="24"/>
            <w:szCs w:val="24"/>
          </w:rPr>
          <w:fldChar w:fldCharType="end"/>
        </w:r>
      </w:hyperlink>
    </w:p>
    <w:p w14:paraId="37516D44" w14:textId="1FF9DC48" w:rsidR="007156E0" w:rsidRPr="007156E0" w:rsidRDefault="0038153F">
      <w:pPr>
        <w:pStyle w:val="TDC1"/>
        <w:tabs>
          <w:tab w:val="right" w:leader="dot" w:pos="9395"/>
        </w:tabs>
        <w:rPr>
          <w:rFonts w:asciiTheme="minorHAnsi" w:eastAsiaTheme="minorEastAsia" w:hAnsiTheme="minorHAnsi" w:cstheme="minorBidi"/>
          <w:bCs w:val="0"/>
          <w:noProof/>
          <w:sz w:val="24"/>
          <w:szCs w:val="24"/>
          <w:lang w:val="es-CO" w:eastAsia="es-CO"/>
        </w:rPr>
      </w:pPr>
      <w:hyperlink w:anchor="_Toc132709546" w:history="1">
        <w:r w:rsidR="007156E0" w:rsidRPr="007156E0">
          <w:rPr>
            <w:rStyle w:val="Hipervnculo"/>
            <w:noProof/>
            <w:sz w:val="24"/>
            <w:szCs w:val="24"/>
          </w:rPr>
          <w:t>Figura 8 Esquema de la auditoría</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_Toc132709546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35</w:t>
        </w:r>
        <w:r w:rsidR="007156E0" w:rsidRPr="007156E0">
          <w:rPr>
            <w:noProof/>
            <w:webHidden/>
            <w:sz w:val="24"/>
            <w:szCs w:val="24"/>
          </w:rPr>
          <w:fldChar w:fldCharType="end"/>
        </w:r>
      </w:hyperlink>
    </w:p>
    <w:p w14:paraId="49D99FDF" w14:textId="530995CE" w:rsidR="007156E0" w:rsidRPr="007156E0" w:rsidRDefault="0038153F">
      <w:pPr>
        <w:pStyle w:val="TDC1"/>
        <w:tabs>
          <w:tab w:val="right" w:leader="dot" w:pos="9395"/>
        </w:tabs>
        <w:rPr>
          <w:rFonts w:asciiTheme="minorHAnsi" w:eastAsiaTheme="minorEastAsia" w:hAnsiTheme="minorHAnsi" w:cstheme="minorBidi"/>
          <w:bCs w:val="0"/>
          <w:noProof/>
          <w:sz w:val="24"/>
          <w:szCs w:val="24"/>
          <w:lang w:val="es-CO" w:eastAsia="es-CO"/>
        </w:rPr>
      </w:pPr>
      <w:hyperlink w:anchor="_Toc132709547" w:history="1">
        <w:r w:rsidR="007156E0" w:rsidRPr="007156E0">
          <w:rPr>
            <w:rStyle w:val="Hipervnculo"/>
            <w:noProof/>
            <w:sz w:val="24"/>
            <w:szCs w:val="24"/>
          </w:rPr>
          <w:t>Figura 9 Criterios de Auditoría</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_Toc132709547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47</w:t>
        </w:r>
        <w:r w:rsidR="007156E0" w:rsidRPr="007156E0">
          <w:rPr>
            <w:noProof/>
            <w:webHidden/>
            <w:sz w:val="24"/>
            <w:szCs w:val="24"/>
          </w:rPr>
          <w:fldChar w:fldCharType="end"/>
        </w:r>
      </w:hyperlink>
    </w:p>
    <w:p w14:paraId="3CD70381" w14:textId="16AE5C20" w:rsidR="007156E0" w:rsidRPr="007156E0" w:rsidRDefault="0038153F">
      <w:pPr>
        <w:pStyle w:val="TDC1"/>
        <w:tabs>
          <w:tab w:val="right" w:leader="dot" w:pos="9395"/>
        </w:tabs>
        <w:rPr>
          <w:rFonts w:asciiTheme="minorHAnsi" w:eastAsiaTheme="minorEastAsia" w:hAnsiTheme="minorHAnsi" w:cstheme="minorBidi"/>
          <w:bCs w:val="0"/>
          <w:noProof/>
          <w:sz w:val="24"/>
          <w:szCs w:val="24"/>
          <w:lang w:val="es-CO" w:eastAsia="es-CO"/>
        </w:rPr>
      </w:pPr>
      <w:hyperlink w:anchor="_Toc132709548" w:history="1">
        <w:r w:rsidR="007156E0" w:rsidRPr="007156E0">
          <w:rPr>
            <w:rStyle w:val="Hipervnculo"/>
            <w:noProof/>
            <w:sz w:val="24"/>
            <w:szCs w:val="24"/>
          </w:rPr>
          <w:t>Figura 10 Análisis de Datos auditoría de desempeño</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_Toc132709548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54</w:t>
        </w:r>
        <w:r w:rsidR="007156E0" w:rsidRPr="007156E0">
          <w:rPr>
            <w:noProof/>
            <w:webHidden/>
            <w:sz w:val="24"/>
            <w:szCs w:val="24"/>
          </w:rPr>
          <w:fldChar w:fldCharType="end"/>
        </w:r>
      </w:hyperlink>
    </w:p>
    <w:p w14:paraId="1FAE4F5F" w14:textId="3BFD53DB" w:rsidR="007156E0" w:rsidRPr="007156E0" w:rsidRDefault="0038153F">
      <w:pPr>
        <w:pStyle w:val="TDC1"/>
        <w:tabs>
          <w:tab w:val="right" w:leader="dot" w:pos="9395"/>
        </w:tabs>
        <w:rPr>
          <w:rFonts w:asciiTheme="minorHAnsi" w:eastAsiaTheme="minorEastAsia" w:hAnsiTheme="minorHAnsi" w:cstheme="minorBidi"/>
          <w:bCs w:val="0"/>
          <w:noProof/>
          <w:sz w:val="24"/>
          <w:szCs w:val="24"/>
          <w:lang w:val="es-CO" w:eastAsia="es-CO"/>
        </w:rPr>
      </w:pPr>
      <w:hyperlink w:anchor="_Toc132709549" w:history="1">
        <w:r w:rsidR="007156E0" w:rsidRPr="007156E0">
          <w:rPr>
            <w:rStyle w:val="Hipervnculo"/>
            <w:noProof/>
            <w:sz w:val="24"/>
            <w:szCs w:val="24"/>
          </w:rPr>
          <w:t>Figura 11 Fase</w:t>
        </w:r>
        <w:r w:rsidR="007156E0" w:rsidRPr="007156E0">
          <w:rPr>
            <w:rStyle w:val="Hipervnculo"/>
            <w:noProof/>
            <w:spacing w:val="-3"/>
            <w:sz w:val="24"/>
            <w:szCs w:val="24"/>
          </w:rPr>
          <w:t xml:space="preserve"> </w:t>
        </w:r>
        <w:r w:rsidR="007156E0" w:rsidRPr="007156E0">
          <w:rPr>
            <w:rStyle w:val="Hipervnculo"/>
            <w:noProof/>
            <w:sz w:val="24"/>
            <w:szCs w:val="24"/>
          </w:rPr>
          <w:t>de</w:t>
        </w:r>
        <w:r w:rsidR="007156E0" w:rsidRPr="007156E0">
          <w:rPr>
            <w:rStyle w:val="Hipervnculo"/>
            <w:noProof/>
            <w:spacing w:val="-2"/>
            <w:sz w:val="24"/>
            <w:szCs w:val="24"/>
          </w:rPr>
          <w:t xml:space="preserve"> </w:t>
        </w:r>
        <w:r w:rsidR="007156E0" w:rsidRPr="007156E0">
          <w:rPr>
            <w:rStyle w:val="Hipervnculo"/>
            <w:noProof/>
            <w:sz w:val="24"/>
            <w:szCs w:val="24"/>
          </w:rPr>
          <w:t>Ejecución</w:t>
        </w:r>
        <w:r w:rsidR="007156E0" w:rsidRPr="007156E0">
          <w:rPr>
            <w:rStyle w:val="Hipervnculo"/>
            <w:noProof/>
            <w:spacing w:val="-5"/>
            <w:sz w:val="24"/>
            <w:szCs w:val="24"/>
          </w:rPr>
          <w:t xml:space="preserve"> </w:t>
        </w:r>
        <w:r w:rsidR="007156E0" w:rsidRPr="007156E0">
          <w:rPr>
            <w:rStyle w:val="Hipervnculo"/>
            <w:noProof/>
            <w:sz w:val="24"/>
            <w:szCs w:val="24"/>
          </w:rPr>
          <w:t>de</w:t>
        </w:r>
        <w:r w:rsidR="007156E0" w:rsidRPr="007156E0">
          <w:rPr>
            <w:rStyle w:val="Hipervnculo"/>
            <w:noProof/>
            <w:spacing w:val="-4"/>
            <w:sz w:val="24"/>
            <w:szCs w:val="24"/>
          </w:rPr>
          <w:t xml:space="preserve"> </w:t>
        </w:r>
        <w:r w:rsidR="007156E0" w:rsidRPr="007156E0">
          <w:rPr>
            <w:rStyle w:val="Hipervnculo"/>
            <w:noProof/>
            <w:sz w:val="24"/>
            <w:szCs w:val="24"/>
          </w:rPr>
          <w:t>Auditoría</w:t>
        </w:r>
        <w:r w:rsidR="007156E0" w:rsidRPr="007156E0">
          <w:rPr>
            <w:rStyle w:val="Hipervnculo"/>
            <w:noProof/>
            <w:spacing w:val="1"/>
            <w:sz w:val="24"/>
            <w:szCs w:val="24"/>
          </w:rPr>
          <w:t xml:space="preserve"> </w:t>
        </w:r>
        <w:r w:rsidR="007156E0" w:rsidRPr="007156E0">
          <w:rPr>
            <w:rStyle w:val="Hipervnculo"/>
            <w:noProof/>
            <w:sz w:val="24"/>
            <w:szCs w:val="24"/>
          </w:rPr>
          <w:t>de</w:t>
        </w:r>
        <w:r w:rsidR="007156E0" w:rsidRPr="007156E0">
          <w:rPr>
            <w:rStyle w:val="Hipervnculo"/>
            <w:noProof/>
            <w:spacing w:val="-3"/>
            <w:sz w:val="24"/>
            <w:szCs w:val="24"/>
          </w:rPr>
          <w:t xml:space="preserve"> </w:t>
        </w:r>
        <w:r w:rsidR="007156E0" w:rsidRPr="007156E0">
          <w:rPr>
            <w:rStyle w:val="Hipervnculo"/>
            <w:noProof/>
            <w:sz w:val="24"/>
            <w:szCs w:val="24"/>
          </w:rPr>
          <w:t>desempeño</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_Toc132709549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59</w:t>
        </w:r>
        <w:r w:rsidR="007156E0" w:rsidRPr="007156E0">
          <w:rPr>
            <w:noProof/>
            <w:webHidden/>
            <w:sz w:val="24"/>
            <w:szCs w:val="24"/>
          </w:rPr>
          <w:fldChar w:fldCharType="end"/>
        </w:r>
      </w:hyperlink>
    </w:p>
    <w:p w14:paraId="7D27AB60" w14:textId="4B132F7B" w:rsidR="007156E0" w:rsidRPr="007156E0" w:rsidRDefault="0038153F">
      <w:pPr>
        <w:pStyle w:val="TDC1"/>
        <w:tabs>
          <w:tab w:val="right" w:leader="dot" w:pos="9395"/>
        </w:tabs>
        <w:rPr>
          <w:rFonts w:asciiTheme="minorHAnsi" w:eastAsiaTheme="minorEastAsia" w:hAnsiTheme="minorHAnsi" w:cstheme="minorBidi"/>
          <w:bCs w:val="0"/>
          <w:noProof/>
          <w:sz w:val="24"/>
          <w:szCs w:val="24"/>
          <w:lang w:val="es-CO" w:eastAsia="es-CO"/>
        </w:rPr>
      </w:pPr>
      <w:hyperlink w:anchor="_Toc132709550" w:history="1">
        <w:r w:rsidR="007156E0" w:rsidRPr="007156E0">
          <w:rPr>
            <w:rStyle w:val="Hipervnculo"/>
            <w:noProof/>
            <w:sz w:val="24"/>
            <w:szCs w:val="24"/>
          </w:rPr>
          <w:t>Figura 12 Proceso Analítico para Hallazgo y Conclusiones en la Auditoría de Desempeño</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_Toc132709550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64</w:t>
        </w:r>
        <w:r w:rsidR="007156E0" w:rsidRPr="007156E0">
          <w:rPr>
            <w:noProof/>
            <w:webHidden/>
            <w:sz w:val="24"/>
            <w:szCs w:val="24"/>
          </w:rPr>
          <w:fldChar w:fldCharType="end"/>
        </w:r>
      </w:hyperlink>
    </w:p>
    <w:p w14:paraId="75E68718" w14:textId="4D616642" w:rsidR="007156E0" w:rsidRPr="007156E0" w:rsidRDefault="0038153F">
      <w:pPr>
        <w:pStyle w:val="TDC1"/>
        <w:tabs>
          <w:tab w:val="right" w:leader="dot" w:pos="9395"/>
        </w:tabs>
        <w:rPr>
          <w:rFonts w:asciiTheme="minorHAnsi" w:eastAsiaTheme="minorEastAsia" w:hAnsiTheme="minorHAnsi" w:cstheme="minorBidi"/>
          <w:bCs w:val="0"/>
          <w:noProof/>
          <w:sz w:val="24"/>
          <w:szCs w:val="24"/>
          <w:lang w:val="es-CO" w:eastAsia="es-CO"/>
        </w:rPr>
      </w:pPr>
      <w:hyperlink w:anchor="_Toc132709551" w:history="1">
        <w:r w:rsidR="007156E0" w:rsidRPr="007156E0">
          <w:rPr>
            <w:rStyle w:val="Hipervnculo"/>
            <w:noProof/>
            <w:sz w:val="24"/>
            <w:szCs w:val="24"/>
          </w:rPr>
          <w:t>Figura 13 Fase de Informe</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_Toc132709551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70</w:t>
        </w:r>
        <w:r w:rsidR="007156E0" w:rsidRPr="007156E0">
          <w:rPr>
            <w:noProof/>
            <w:webHidden/>
            <w:sz w:val="24"/>
            <w:szCs w:val="24"/>
          </w:rPr>
          <w:fldChar w:fldCharType="end"/>
        </w:r>
      </w:hyperlink>
    </w:p>
    <w:p w14:paraId="27D9A26D" w14:textId="04A86703" w:rsidR="007156E0" w:rsidRPr="007156E0" w:rsidRDefault="0038153F">
      <w:pPr>
        <w:pStyle w:val="TDC1"/>
        <w:tabs>
          <w:tab w:val="right" w:leader="dot" w:pos="9395"/>
        </w:tabs>
        <w:rPr>
          <w:rFonts w:asciiTheme="minorHAnsi" w:eastAsiaTheme="minorEastAsia" w:hAnsiTheme="minorHAnsi" w:cstheme="minorBidi"/>
          <w:bCs w:val="0"/>
          <w:noProof/>
          <w:sz w:val="24"/>
          <w:szCs w:val="24"/>
          <w:lang w:val="es-CO" w:eastAsia="es-CO"/>
        </w:rPr>
      </w:pPr>
      <w:hyperlink w:anchor="_Toc132709552" w:history="1">
        <w:r w:rsidR="007156E0" w:rsidRPr="007156E0">
          <w:rPr>
            <w:rStyle w:val="Hipervnculo"/>
            <w:noProof/>
            <w:sz w:val="24"/>
            <w:szCs w:val="24"/>
          </w:rPr>
          <w:t>Figura 14 Fase de Cierre</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_Toc132709552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73</w:t>
        </w:r>
        <w:r w:rsidR="007156E0" w:rsidRPr="007156E0">
          <w:rPr>
            <w:noProof/>
            <w:webHidden/>
            <w:sz w:val="24"/>
            <w:szCs w:val="24"/>
          </w:rPr>
          <w:fldChar w:fldCharType="end"/>
        </w:r>
      </w:hyperlink>
    </w:p>
    <w:p w14:paraId="0CAA906D" w14:textId="1AB44B73" w:rsidR="00A31BB8" w:rsidRPr="006F67FF" w:rsidRDefault="00E12445" w:rsidP="009B64BD">
      <w:pPr>
        <w:tabs>
          <w:tab w:val="center" w:pos="4419"/>
          <w:tab w:val="right" w:pos="8838"/>
        </w:tabs>
        <w:jc w:val="center"/>
        <w:rPr>
          <w:rFonts w:cs="Arial"/>
        </w:rPr>
      </w:pPr>
      <w:r w:rsidRPr="007156E0">
        <w:rPr>
          <w:rFonts w:cs="Arial"/>
        </w:rPr>
        <w:fldChar w:fldCharType="end"/>
      </w:r>
    </w:p>
    <w:p w14:paraId="06736F68" w14:textId="77777777" w:rsidR="00A31BB8" w:rsidRPr="006F67FF" w:rsidRDefault="00A31BB8" w:rsidP="00A31BB8">
      <w:pPr>
        <w:tabs>
          <w:tab w:val="center" w:pos="4419"/>
          <w:tab w:val="right" w:pos="8838"/>
        </w:tabs>
        <w:jc w:val="center"/>
        <w:rPr>
          <w:rFonts w:cs="Arial"/>
        </w:rPr>
      </w:pPr>
    </w:p>
    <w:p w14:paraId="2281F423" w14:textId="77777777" w:rsidR="00E059F9" w:rsidRPr="006F67FF" w:rsidRDefault="00E059F9">
      <w:pPr>
        <w:spacing w:after="160" w:line="259" w:lineRule="auto"/>
        <w:jc w:val="left"/>
        <w:rPr>
          <w:rFonts w:cs="Arial"/>
        </w:rPr>
      </w:pPr>
      <w:r w:rsidRPr="006F67FF">
        <w:rPr>
          <w:rFonts w:cs="Arial"/>
        </w:rPr>
        <w:br w:type="page"/>
      </w:r>
    </w:p>
    <w:p w14:paraId="493216A8" w14:textId="0862E0B8" w:rsidR="006F64EC" w:rsidRPr="004419C5" w:rsidRDefault="006F64EC" w:rsidP="006F64EC">
      <w:pPr>
        <w:tabs>
          <w:tab w:val="center" w:pos="4419"/>
          <w:tab w:val="center" w:pos="5182"/>
          <w:tab w:val="left" w:pos="6998"/>
          <w:tab w:val="right" w:pos="8838"/>
        </w:tabs>
        <w:jc w:val="center"/>
        <w:rPr>
          <w:rFonts w:cs="Arial"/>
          <w:b/>
          <w:bCs/>
        </w:rPr>
      </w:pPr>
      <w:r w:rsidRPr="004419C5">
        <w:rPr>
          <w:rFonts w:cs="Arial"/>
          <w:b/>
          <w:bCs/>
        </w:rPr>
        <w:lastRenderedPageBreak/>
        <w:t>INDICE DE TABLAS</w:t>
      </w:r>
    </w:p>
    <w:p w14:paraId="18DC7560" w14:textId="77777777" w:rsidR="006F64EC" w:rsidRPr="007156E0" w:rsidRDefault="006F64EC">
      <w:pPr>
        <w:pStyle w:val="TDC1"/>
        <w:tabs>
          <w:tab w:val="right" w:leader="dot" w:pos="9395"/>
        </w:tabs>
        <w:rPr>
          <w:sz w:val="24"/>
          <w:szCs w:val="24"/>
        </w:rPr>
      </w:pPr>
    </w:p>
    <w:p w14:paraId="4DE58B1D" w14:textId="49958840" w:rsidR="007156E0" w:rsidRPr="007156E0" w:rsidRDefault="00E059F9">
      <w:pPr>
        <w:pStyle w:val="TDC1"/>
        <w:tabs>
          <w:tab w:val="right" w:leader="dot" w:pos="9395"/>
        </w:tabs>
        <w:rPr>
          <w:rFonts w:asciiTheme="minorHAnsi" w:eastAsiaTheme="minorEastAsia" w:hAnsiTheme="minorHAnsi" w:cstheme="minorBidi"/>
          <w:bCs w:val="0"/>
          <w:noProof/>
          <w:sz w:val="24"/>
          <w:szCs w:val="24"/>
          <w:lang w:val="es-CO" w:eastAsia="es-CO"/>
        </w:rPr>
      </w:pPr>
      <w:r w:rsidRPr="007156E0">
        <w:rPr>
          <w:sz w:val="24"/>
          <w:szCs w:val="24"/>
        </w:rPr>
        <w:fldChar w:fldCharType="begin"/>
      </w:r>
      <w:r w:rsidRPr="007156E0">
        <w:rPr>
          <w:sz w:val="24"/>
          <w:szCs w:val="24"/>
        </w:rPr>
        <w:instrText xml:space="preserve"> TOC \h \z \t "Cuadro;1" </w:instrText>
      </w:r>
      <w:r w:rsidRPr="007156E0">
        <w:rPr>
          <w:sz w:val="24"/>
          <w:szCs w:val="24"/>
        </w:rPr>
        <w:fldChar w:fldCharType="separate"/>
      </w:r>
      <w:hyperlink w:anchor="_Toc132709553" w:history="1">
        <w:r w:rsidR="007156E0" w:rsidRPr="007156E0">
          <w:rPr>
            <w:rStyle w:val="Hipervnculo"/>
            <w:noProof/>
            <w:sz w:val="24"/>
            <w:szCs w:val="24"/>
          </w:rPr>
          <w:t>Tabla 1 Técnicas de diagnóstico más utilizadas</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_Toc132709553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31</w:t>
        </w:r>
        <w:r w:rsidR="007156E0" w:rsidRPr="007156E0">
          <w:rPr>
            <w:noProof/>
            <w:webHidden/>
            <w:sz w:val="24"/>
            <w:szCs w:val="24"/>
          </w:rPr>
          <w:fldChar w:fldCharType="end"/>
        </w:r>
      </w:hyperlink>
    </w:p>
    <w:p w14:paraId="7A16B63E" w14:textId="584298B1" w:rsidR="007156E0" w:rsidRPr="007156E0" w:rsidRDefault="0038153F">
      <w:pPr>
        <w:pStyle w:val="TDC1"/>
        <w:tabs>
          <w:tab w:val="right" w:leader="dot" w:pos="9395"/>
        </w:tabs>
        <w:rPr>
          <w:rFonts w:asciiTheme="minorHAnsi" w:eastAsiaTheme="minorEastAsia" w:hAnsiTheme="minorHAnsi" w:cstheme="minorBidi"/>
          <w:bCs w:val="0"/>
          <w:noProof/>
          <w:sz w:val="24"/>
          <w:szCs w:val="24"/>
          <w:lang w:val="es-CO" w:eastAsia="es-CO"/>
        </w:rPr>
      </w:pPr>
      <w:hyperlink w:anchor="_Toc132709554" w:history="1">
        <w:r w:rsidR="007156E0" w:rsidRPr="007156E0">
          <w:rPr>
            <w:rStyle w:val="Hipervnculo"/>
            <w:noProof/>
            <w:sz w:val="24"/>
            <w:szCs w:val="24"/>
          </w:rPr>
          <w:t>Tabla 2 Métodos de Recolección de Información</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_Toc132709554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50</w:t>
        </w:r>
        <w:r w:rsidR="007156E0" w:rsidRPr="007156E0">
          <w:rPr>
            <w:noProof/>
            <w:webHidden/>
            <w:sz w:val="24"/>
            <w:szCs w:val="24"/>
          </w:rPr>
          <w:fldChar w:fldCharType="end"/>
        </w:r>
      </w:hyperlink>
    </w:p>
    <w:p w14:paraId="545A5924" w14:textId="4039B80A" w:rsidR="007156E0" w:rsidRPr="007156E0" w:rsidRDefault="0038153F">
      <w:pPr>
        <w:pStyle w:val="TDC1"/>
        <w:tabs>
          <w:tab w:val="right" w:leader="dot" w:pos="9395"/>
        </w:tabs>
        <w:rPr>
          <w:rFonts w:asciiTheme="minorHAnsi" w:eastAsiaTheme="minorEastAsia" w:hAnsiTheme="minorHAnsi" w:cstheme="minorBidi"/>
          <w:bCs w:val="0"/>
          <w:noProof/>
          <w:sz w:val="24"/>
          <w:szCs w:val="24"/>
          <w:lang w:val="es-CO" w:eastAsia="es-CO"/>
        </w:rPr>
      </w:pPr>
      <w:hyperlink w:anchor="_Toc132709555" w:history="1">
        <w:r w:rsidR="007156E0" w:rsidRPr="007156E0">
          <w:rPr>
            <w:rStyle w:val="Hipervnculo"/>
            <w:noProof/>
            <w:sz w:val="24"/>
            <w:szCs w:val="24"/>
          </w:rPr>
          <w:t>Tabla 3 Beneficios y consideraciones acerca de los métodos de análisis</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_Toc132709555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55</w:t>
        </w:r>
        <w:r w:rsidR="007156E0" w:rsidRPr="007156E0">
          <w:rPr>
            <w:noProof/>
            <w:webHidden/>
            <w:sz w:val="24"/>
            <w:szCs w:val="24"/>
          </w:rPr>
          <w:fldChar w:fldCharType="end"/>
        </w:r>
      </w:hyperlink>
    </w:p>
    <w:p w14:paraId="291A9438" w14:textId="4A719221" w:rsidR="007156E0" w:rsidRPr="007156E0" w:rsidRDefault="0038153F">
      <w:pPr>
        <w:pStyle w:val="TDC1"/>
        <w:tabs>
          <w:tab w:val="right" w:leader="dot" w:pos="9395"/>
        </w:tabs>
        <w:rPr>
          <w:rFonts w:asciiTheme="minorHAnsi" w:eastAsiaTheme="minorEastAsia" w:hAnsiTheme="minorHAnsi" w:cstheme="minorBidi"/>
          <w:bCs w:val="0"/>
          <w:noProof/>
          <w:sz w:val="24"/>
          <w:szCs w:val="24"/>
          <w:lang w:val="es-CO" w:eastAsia="es-CO"/>
        </w:rPr>
      </w:pPr>
      <w:hyperlink w:anchor="_Toc132709556" w:history="1">
        <w:r w:rsidR="007156E0" w:rsidRPr="007156E0">
          <w:rPr>
            <w:rStyle w:val="Hipervnculo"/>
            <w:noProof/>
            <w:sz w:val="24"/>
            <w:szCs w:val="24"/>
          </w:rPr>
          <w:t>Tabla 4 Suficiencia e idoneidad (apropiada) de la evidencia</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_Toc132709556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60</w:t>
        </w:r>
        <w:r w:rsidR="007156E0" w:rsidRPr="007156E0">
          <w:rPr>
            <w:noProof/>
            <w:webHidden/>
            <w:sz w:val="24"/>
            <w:szCs w:val="24"/>
          </w:rPr>
          <w:fldChar w:fldCharType="end"/>
        </w:r>
      </w:hyperlink>
    </w:p>
    <w:p w14:paraId="7BB4EF86" w14:textId="68741F9B" w:rsidR="007156E0" w:rsidRPr="007156E0" w:rsidRDefault="0038153F">
      <w:pPr>
        <w:pStyle w:val="TDC1"/>
        <w:tabs>
          <w:tab w:val="right" w:leader="dot" w:pos="9395"/>
        </w:tabs>
        <w:rPr>
          <w:rFonts w:asciiTheme="minorHAnsi" w:eastAsiaTheme="minorEastAsia" w:hAnsiTheme="minorHAnsi" w:cstheme="minorBidi"/>
          <w:bCs w:val="0"/>
          <w:noProof/>
          <w:sz w:val="24"/>
          <w:szCs w:val="24"/>
          <w:lang w:val="es-CO" w:eastAsia="es-CO"/>
        </w:rPr>
      </w:pPr>
      <w:hyperlink w:anchor="_Toc132709557" w:history="1">
        <w:r w:rsidR="007156E0" w:rsidRPr="007156E0">
          <w:rPr>
            <w:rStyle w:val="Hipervnculo"/>
            <w:noProof/>
            <w:sz w:val="24"/>
            <w:szCs w:val="24"/>
          </w:rPr>
          <w:t>Tabla 5 Conexión entre los tipos de evidencia de auditoría y los diferentes métodos</w:t>
        </w:r>
        <w:r w:rsidR="007156E0" w:rsidRPr="007156E0">
          <w:rPr>
            <w:noProof/>
            <w:webHidden/>
            <w:sz w:val="24"/>
            <w:szCs w:val="24"/>
          </w:rPr>
          <w:tab/>
        </w:r>
        <w:r w:rsidR="007156E0" w:rsidRPr="007156E0">
          <w:rPr>
            <w:noProof/>
            <w:webHidden/>
            <w:sz w:val="24"/>
            <w:szCs w:val="24"/>
          </w:rPr>
          <w:fldChar w:fldCharType="begin"/>
        </w:r>
        <w:r w:rsidR="007156E0" w:rsidRPr="007156E0">
          <w:rPr>
            <w:noProof/>
            <w:webHidden/>
            <w:sz w:val="24"/>
            <w:szCs w:val="24"/>
          </w:rPr>
          <w:instrText xml:space="preserve"> PAGEREF _Toc132709557 \h </w:instrText>
        </w:r>
        <w:r w:rsidR="007156E0" w:rsidRPr="007156E0">
          <w:rPr>
            <w:noProof/>
            <w:webHidden/>
            <w:sz w:val="24"/>
            <w:szCs w:val="24"/>
          </w:rPr>
        </w:r>
        <w:r w:rsidR="007156E0" w:rsidRPr="007156E0">
          <w:rPr>
            <w:noProof/>
            <w:webHidden/>
            <w:sz w:val="24"/>
            <w:szCs w:val="24"/>
          </w:rPr>
          <w:fldChar w:fldCharType="separate"/>
        </w:r>
        <w:r w:rsidR="007156E0" w:rsidRPr="007156E0">
          <w:rPr>
            <w:noProof/>
            <w:webHidden/>
            <w:sz w:val="24"/>
            <w:szCs w:val="24"/>
          </w:rPr>
          <w:t>63</w:t>
        </w:r>
        <w:r w:rsidR="007156E0" w:rsidRPr="007156E0">
          <w:rPr>
            <w:noProof/>
            <w:webHidden/>
            <w:sz w:val="24"/>
            <w:szCs w:val="24"/>
          </w:rPr>
          <w:fldChar w:fldCharType="end"/>
        </w:r>
      </w:hyperlink>
    </w:p>
    <w:p w14:paraId="1634E353" w14:textId="2172D86D" w:rsidR="001B740B" w:rsidRPr="007156E0" w:rsidRDefault="00E059F9">
      <w:pPr>
        <w:jc w:val="left"/>
        <w:rPr>
          <w:rFonts w:cs="Arial"/>
        </w:rPr>
        <w:sectPr w:rsidR="001B740B" w:rsidRPr="007156E0" w:rsidSect="004419C5">
          <w:pgSz w:w="12240" w:h="15840" w:code="1"/>
          <w:pgMar w:top="1701" w:right="1134" w:bottom="1134" w:left="1701" w:header="284" w:footer="709" w:gutter="0"/>
          <w:cols w:space="720"/>
          <w:docGrid w:linePitch="326"/>
        </w:sectPr>
      </w:pPr>
      <w:r w:rsidRPr="007156E0">
        <w:rPr>
          <w:rFonts w:cs="Arial"/>
        </w:rPr>
        <w:fldChar w:fldCharType="end"/>
      </w:r>
    </w:p>
    <w:p w14:paraId="5F545F4E" w14:textId="563F635E" w:rsidR="00547809" w:rsidRPr="006F67FF" w:rsidRDefault="008649DC" w:rsidP="00FB31E8">
      <w:pPr>
        <w:pStyle w:val="Ttulo1"/>
        <w:rPr>
          <w:rFonts w:cs="Arial"/>
        </w:rPr>
      </w:pPr>
      <w:bookmarkStart w:id="2" w:name="4.4_PRINCIPIOS_GENERALES_EN_LA_AC"/>
      <w:bookmarkStart w:id="3" w:name="_bookmark103"/>
      <w:bookmarkStart w:id="4" w:name="4.4.1_Expertos"/>
      <w:bookmarkStart w:id="5" w:name="_bookmark104"/>
      <w:bookmarkStart w:id="6" w:name="4.4.2_Gestión_y_habilidades_del_equipo_d"/>
      <w:bookmarkStart w:id="7" w:name="_bookmark105"/>
      <w:bookmarkStart w:id="8" w:name="4.4.3_Documentación"/>
      <w:bookmarkStart w:id="9" w:name="_bookmark106"/>
      <w:bookmarkStart w:id="10" w:name="4.4.4_Comunicación"/>
      <w:bookmarkStart w:id="11" w:name="_bookmark107"/>
      <w:bookmarkStart w:id="12" w:name="4.4.5_Mesas_de_trabajo"/>
      <w:bookmarkStart w:id="13" w:name="_bookmark108"/>
      <w:bookmarkStart w:id="14" w:name="4.4.6_Control_de_Calidad"/>
      <w:bookmarkStart w:id="15" w:name="_bookmark109"/>
      <w:bookmarkStart w:id="16" w:name="4.5_PLANEACIÓN_ESTRATÉGICA_DE_LA_AC"/>
      <w:bookmarkStart w:id="17" w:name="_bookmark110"/>
      <w:bookmarkStart w:id="18" w:name="4.5.2_Asignación_de_actividades_de_audit"/>
      <w:bookmarkStart w:id="19" w:name="_bookmark112"/>
      <w:bookmarkStart w:id="20" w:name="4.6_FASES_DE_LA_AUDITORÍA_DE_CUMPLIMIENT"/>
      <w:bookmarkStart w:id="21" w:name="_bookmark113"/>
      <w:bookmarkStart w:id="22" w:name="_Toc126823051"/>
      <w:bookmarkStart w:id="23" w:name="_Toc128553345"/>
      <w:bookmarkStart w:id="24" w:name="_Toc132709460"/>
      <w:bookmarkEnd w:id="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6F67FF">
        <w:rPr>
          <w:rFonts w:cs="Arial"/>
        </w:rPr>
        <w:lastRenderedPageBreak/>
        <w:t>MARCO PARA LA AUDITORÍA DE DESEMPEÑO</w:t>
      </w:r>
      <w:bookmarkEnd w:id="22"/>
      <w:bookmarkEnd w:id="23"/>
      <w:bookmarkEnd w:id="24"/>
    </w:p>
    <w:p w14:paraId="4EBE8510" w14:textId="77777777" w:rsidR="00547809" w:rsidRPr="006F67FF" w:rsidRDefault="00547809" w:rsidP="00547809">
      <w:pPr>
        <w:pStyle w:val="Textoindependiente"/>
        <w:spacing w:before="6"/>
        <w:rPr>
          <w:b/>
          <w:sz w:val="27"/>
          <w:szCs w:val="27"/>
        </w:rPr>
      </w:pPr>
    </w:p>
    <w:p w14:paraId="7E03936C" w14:textId="2E2FA07C" w:rsidR="00547809" w:rsidRPr="006F67FF" w:rsidRDefault="00547809" w:rsidP="00547809">
      <w:pPr>
        <w:rPr>
          <w:rFonts w:cs="Arial"/>
        </w:rPr>
      </w:pPr>
      <w:r w:rsidRPr="006F67FF">
        <w:rPr>
          <w:rFonts w:cs="Arial"/>
        </w:rPr>
        <w:t>En</w:t>
      </w:r>
      <w:r w:rsidRPr="006F67FF">
        <w:rPr>
          <w:rFonts w:cs="Arial"/>
          <w:spacing w:val="1"/>
        </w:rPr>
        <w:t xml:space="preserve"> </w:t>
      </w:r>
      <w:r w:rsidRPr="006F67FF">
        <w:rPr>
          <w:rFonts w:cs="Arial"/>
        </w:rPr>
        <w:t>este</w:t>
      </w:r>
      <w:r w:rsidRPr="006F67FF">
        <w:rPr>
          <w:rFonts w:cs="Arial"/>
          <w:spacing w:val="1"/>
        </w:rPr>
        <w:t xml:space="preserve"> </w:t>
      </w:r>
      <w:r w:rsidRPr="006F67FF">
        <w:rPr>
          <w:rFonts w:cs="Arial"/>
        </w:rPr>
        <w:t>capítulo</w:t>
      </w:r>
      <w:r w:rsidRPr="006F67FF">
        <w:rPr>
          <w:rFonts w:cs="Arial"/>
          <w:spacing w:val="1"/>
        </w:rPr>
        <w:t xml:space="preserve"> </w:t>
      </w:r>
      <w:r w:rsidRPr="006F67FF">
        <w:rPr>
          <w:rFonts w:cs="Arial"/>
        </w:rPr>
        <w:t>se</w:t>
      </w:r>
      <w:r w:rsidRPr="006F67FF">
        <w:rPr>
          <w:rFonts w:cs="Arial"/>
          <w:spacing w:val="1"/>
        </w:rPr>
        <w:t xml:space="preserve"> </w:t>
      </w:r>
      <w:r w:rsidRPr="006F67FF">
        <w:rPr>
          <w:rFonts w:cs="Arial"/>
        </w:rPr>
        <w:t>establece</w:t>
      </w:r>
      <w:r w:rsidRPr="006F67FF">
        <w:rPr>
          <w:rFonts w:cs="Arial"/>
          <w:spacing w:val="1"/>
        </w:rPr>
        <w:t xml:space="preserve"> </w:t>
      </w:r>
      <w:r w:rsidRPr="006F67FF">
        <w:rPr>
          <w:rFonts w:cs="Arial"/>
        </w:rPr>
        <w:t>y</w:t>
      </w:r>
      <w:r w:rsidRPr="006F67FF">
        <w:rPr>
          <w:rFonts w:cs="Arial"/>
          <w:spacing w:val="1"/>
        </w:rPr>
        <w:t xml:space="preserve"> </w:t>
      </w:r>
      <w:r w:rsidRPr="006F67FF">
        <w:rPr>
          <w:rFonts w:cs="Arial"/>
        </w:rPr>
        <w:t>hace</w:t>
      </w:r>
      <w:r w:rsidRPr="006F67FF">
        <w:rPr>
          <w:rFonts w:cs="Arial"/>
          <w:spacing w:val="1"/>
        </w:rPr>
        <w:t xml:space="preserve"> </w:t>
      </w:r>
      <w:r w:rsidRPr="006F67FF">
        <w:rPr>
          <w:rFonts w:cs="Arial"/>
        </w:rPr>
        <w:t>referencia</w:t>
      </w:r>
      <w:r w:rsidRPr="006F67FF">
        <w:rPr>
          <w:rFonts w:cs="Arial"/>
          <w:spacing w:val="1"/>
        </w:rPr>
        <w:t xml:space="preserve"> </w:t>
      </w:r>
      <w:r w:rsidRPr="006F67FF">
        <w:rPr>
          <w:rFonts w:cs="Arial"/>
        </w:rPr>
        <w:t>a</w:t>
      </w:r>
      <w:r w:rsidRPr="006F67FF">
        <w:rPr>
          <w:rFonts w:cs="Arial"/>
          <w:spacing w:val="1"/>
        </w:rPr>
        <w:t xml:space="preserve"> </w:t>
      </w:r>
      <w:r w:rsidRPr="006F67FF">
        <w:rPr>
          <w:rFonts w:cs="Arial"/>
        </w:rPr>
        <w:t>la</w:t>
      </w:r>
      <w:r w:rsidRPr="006F67FF">
        <w:rPr>
          <w:rFonts w:cs="Arial"/>
          <w:spacing w:val="1"/>
        </w:rPr>
        <w:t xml:space="preserve"> </w:t>
      </w:r>
      <w:r w:rsidRPr="006F67FF">
        <w:rPr>
          <w:rFonts w:cs="Arial"/>
        </w:rPr>
        <w:t>definición,</w:t>
      </w:r>
      <w:r w:rsidRPr="006F67FF">
        <w:rPr>
          <w:rFonts w:cs="Arial"/>
          <w:spacing w:val="1"/>
        </w:rPr>
        <w:t xml:space="preserve"> </w:t>
      </w:r>
      <w:r w:rsidRPr="006F67FF">
        <w:rPr>
          <w:rFonts w:cs="Arial"/>
        </w:rPr>
        <w:t>propósitos,</w:t>
      </w:r>
      <w:r w:rsidRPr="006F67FF">
        <w:rPr>
          <w:rFonts w:cs="Arial"/>
          <w:spacing w:val="-64"/>
        </w:rPr>
        <w:t xml:space="preserve"> </w:t>
      </w:r>
      <w:r w:rsidRPr="006F67FF">
        <w:rPr>
          <w:rFonts w:cs="Arial"/>
        </w:rPr>
        <w:t>principios,</w:t>
      </w:r>
      <w:r w:rsidRPr="006F67FF">
        <w:rPr>
          <w:rFonts w:cs="Arial"/>
          <w:spacing w:val="1"/>
        </w:rPr>
        <w:t xml:space="preserve"> </w:t>
      </w:r>
      <w:r w:rsidRPr="006F67FF">
        <w:rPr>
          <w:rFonts w:cs="Arial"/>
        </w:rPr>
        <w:t>enfoque,</w:t>
      </w:r>
      <w:r w:rsidRPr="006F67FF">
        <w:rPr>
          <w:rFonts w:cs="Arial"/>
          <w:spacing w:val="1"/>
        </w:rPr>
        <w:t xml:space="preserve"> </w:t>
      </w:r>
      <w:r w:rsidRPr="006F67FF">
        <w:rPr>
          <w:rFonts w:cs="Arial"/>
        </w:rPr>
        <w:t>características</w:t>
      </w:r>
      <w:r w:rsidRPr="006F67FF">
        <w:rPr>
          <w:rFonts w:cs="Arial"/>
          <w:spacing w:val="1"/>
        </w:rPr>
        <w:t xml:space="preserve"> </w:t>
      </w:r>
      <w:r w:rsidRPr="006F67FF">
        <w:rPr>
          <w:rFonts w:cs="Arial"/>
        </w:rPr>
        <w:t>y</w:t>
      </w:r>
      <w:r w:rsidRPr="006F67FF">
        <w:rPr>
          <w:rFonts w:cs="Arial"/>
          <w:spacing w:val="1"/>
        </w:rPr>
        <w:t xml:space="preserve"> </w:t>
      </w:r>
      <w:r w:rsidRPr="006F67FF">
        <w:rPr>
          <w:rFonts w:cs="Arial"/>
        </w:rPr>
        <w:t>otros</w:t>
      </w:r>
      <w:r w:rsidRPr="006F67FF">
        <w:rPr>
          <w:rFonts w:cs="Arial"/>
          <w:spacing w:val="1"/>
        </w:rPr>
        <w:t xml:space="preserve"> </w:t>
      </w:r>
      <w:r w:rsidRPr="006F67FF">
        <w:rPr>
          <w:rFonts w:cs="Arial"/>
        </w:rPr>
        <w:t>aspectos</w:t>
      </w:r>
      <w:r w:rsidRPr="006F67FF">
        <w:rPr>
          <w:rFonts w:cs="Arial"/>
          <w:spacing w:val="1"/>
        </w:rPr>
        <w:t xml:space="preserve"> </w:t>
      </w:r>
      <w:r w:rsidRPr="006F67FF">
        <w:rPr>
          <w:rFonts w:cs="Arial"/>
        </w:rPr>
        <w:t>de</w:t>
      </w:r>
      <w:r w:rsidRPr="006F67FF">
        <w:rPr>
          <w:rFonts w:cs="Arial"/>
          <w:spacing w:val="1"/>
        </w:rPr>
        <w:t xml:space="preserve"> </w:t>
      </w:r>
      <w:r w:rsidRPr="006F67FF">
        <w:rPr>
          <w:rFonts w:cs="Arial"/>
        </w:rPr>
        <w:t>la</w:t>
      </w:r>
      <w:r w:rsidRPr="006F67FF">
        <w:rPr>
          <w:rFonts w:cs="Arial"/>
          <w:spacing w:val="1"/>
        </w:rPr>
        <w:t xml:space="preserve"> </w:t>
      </w:r>
      <w:r w:rsidR="00AA10D3">
        <w:rPr>
          <w:rFonts w:cs="Arial"/>
          <w:spacing w:val="1"/>
        </w:rPr>
        <w:t>a</w:t>
      </w:r>
      <w:r w:rsidRPr="006F67FF">
        <w:rPr>
          <w:rFonts w:cs="Arial"/>
        </w:rPr>
        <w:t>uditoría</w:t>
      </w:r>
      <w:r w:rsidRPr="006F67FF">
        <w:rPr>
          <w:rFonts w:cs="Arial"/>
          <w:spacing w:val="1"/>
        </w:rPr>
        <w:t xml:space="preserve"> </w:t>
      </w:r>
      <w:r w:rsidRPr="006F67FF">
        <w:rPr>
          <w:rFonts w:cs="Arial"/>
        </w:rPr>
        <w:t>de</w:t>
      </w:r>
      <w:r w:rsidRPr="006F67FF">
        <w:rPr>
          <w:rFonts w:cs="Arial"/>
          <w:spacing w:val="1"/>
        </w:rPr>
        <w:t xml:space="preserve"> </w:t>
      </w:r>
      <w:r w:rsidR="00AA10D3">
        <w:rPr>
          <w:rFonts w:cs="Arial"/>
        </w:rPr>
        <w:t>d</w:t>
      </w:r>
      <w:r w:rsidRPr="006F67FF">
        <w:rPr>
          <w:rFonts w:cs="Arial"/>
        </w:rPr>
        <w:t>esempeño.</w:t>
      </w:r>
    </w:p>
    <w:p w14:paraId="6A3B838D" w14:textId="726526A6" w:rsidR="00547809" w:rsidRPr="006F67FF" w:rsidRDefault="00547809" w:rsidP="00547809">
      <w:pPr>
        <w:pStyle w:val="Textoindependiente"/>
        <w:spacing w:before="6"/>
        <w:rPr>
          <w:sz w:val="27"/>
          <w:szCs w:val="27"/>
        </w:rPr>
      </w:pPr>
    </w:p>
    <w:p w14:paraId="0832B907" w14:textId="77777777" w:rsidR="00547809" w:rsidRPr="006F67FF" w:rsidRDefault="00547809" w:rsidP="00150EBC">
      <w:pPr>
        <w:pStyle w:val="Ttulo2"/>
        <w:rPr>
          <w:rFonts w:cs="Arial"/>
        </w:rPr>
      </w:pPr>
      <w:bookmarkStart w:id="25" w:name="_bookmark59"/>
      <w:bookmarkStart w:id="26" w:name="_Toc126823052"/>
      <w:bookmarkStart w:id="27" w:name="_Toc128553346"/>
      <w:bookmarkStart w:id="28" w:name="_Toc132709461"/>
      <w:bookmarkEnd w:id="25"/>
      <w:r w:rsidRPr="006F67FF">
        <w:rPr>
          <w:rFonts w:cs="Arial"/>
        </w:rPr>
        <w:t>DEFINICIÓN</w:t>
      </w:r>
      <w:r w:rsidRPr="006F67FF">
        <w:rPr>
          <w:rFonts w:cs="Arial"/>
          <w:spacing w:val="-2"/>
        </w:rPr>
        <w:t xml:space="preserve"> </w:t>
      </w:r>
      <w:r w:rsidRPr="006F67FF">
        <w:rPr>
          <w:rFonts w:cs="Arial"/>
        </w:rPr>
        <w:t>DE</w:t>
      </w:r>
      <w:r w:rsidRPr="006F67FF">
        <w:rPr>
          <w:rFonts w:cs="Arial"/>
          <w:spacing w:val="-1"/>
        </w:rPr>
        <w:t xml:space="preserve"> </w:t>
      </w:r>
      <w:r w:rsidRPr="006F67FF">
        <w:rPr>
          <w:rFonts w:cs="Arial"/>
        </w:rPr>
        <w:t>LA</w:t>
      </w:r>
      <w:r w:rsidRPr="006F67FF">
        <w:rPr>
          <w:rFonts w:cs="Arial"/>
          <w:spacing w:val="-2"/>
        </w:rPr>
        <w:t xml:space="preserve"> </w:t>
      </w:r>
      <w:r w:rsidRPr="006F67FF">
        <w:rPr>
          <w:rFonts w:cs="Arial"/>
        </w:rPr>
        <w:t>AUDITORÍA</w:t>
      </w:r>
      <w:r w:rsidRPr="006F67FF">
        <w:rPr>
          <w:rFonts w:cs="Arial"/>
          <w:spacing w:val="-7"/>
        </w:rPr>
        <w:t xml:space="preserve"> </w:t>
      </w:r>
      <w:r w:rsidRPr="006F67FF">
        <w:rPr>
          <w:rFonts w:cs="Arial"/>
        </w:rPr>
        <w:t>DE</w:t>
      </w:r>
      <w:r w:rsidRPr="006F67FF">
        <w:rPr>
          <w:rFonts w:cs="Arial"/>
          <w:spacing w:val="-1"/>
        </w:rPr>
        <w:t xml:space="preserve"> </w:t>
      </w:r>
      <w:r w:rsidRPr="006F67FF">
        <w:rPr>
          <w:rFonts w:cs="Arial"/>
        </w:rPr>
        <w:t>DESEMPEÑO</w:t>
      </w:r>
      <w:bookmarkEnd w:id="26"/>
      <w:bookmarkEnd w:id="27"/>
      <w:bookmarkEnd w:id="28"/>
    </w:p>
    <w:p w14:paraId="1CF0FE3D" w14:textId="77777777" w:rsidR="00547809" w:rsidRPr="006F67FF" w:rsidRDefault="00547809" w:rsidP="00547809">
      <w:pPr>
        <w:pStyle w:val="Textoindependiente"/>
        <w:spacing w:before="2"/>
        <w:rPr>
          <w:b/>
          <w:sz w:val="23"/>
          <w:szCs w:val="23"/>
        </w:rPr>
      </w:pPr>
    </w:p>
    <w:p w14:paraId="69555A62" w14:textId="77777777" w:rsidR="00AA10D3" w:rsidRDefault="00AA10D3" w:rsidP="00AA10D3">
      <w:r>
        <w:t>La Auditoría de Desempeño</w:t>
      </w:r>
      <w:r w:rsidRPr="00B2575D">
        <w:t xml:space="preserve"> </w:t>
      </w:r>
      <w:r>
        <w:t>es</w:t>
      </w:r>
      <w:r w:rsidRPr="00B2575D">
        <w:t xml:space="preserve"> </w:t>
      </w:r>
      <w:r>
        <w:t>una</w:t>
      </w:r>
      <w:r w:rsidRPr="00B2575D">
        <w:t xml:space="preserve"> </w:t>
      </w:r>
      <w:r>
        <w:t>revisión</w:t>
      </w:r>
      <w:r w:rsidRPr="00B2575D">
        <w:t xml:space="preserve"> </w:t>
      </w:r>
      <w:r>
        <w:t>independiente,</w:t>
      </w:r>
      <w:r w:rsidRPr="00B2575D">
        <w:t xml:space="preserve"> </w:t>
      </w:r>
      <w:r>
        <w:t>objetiva</w:t>
      </w:r>
      <w:r w:rsidRPr="00B2575D">
        <w:t xml:space="preserve"> </w:t>
      </w:r>
      <w:r>
        <w:t>y</w:t>
      </w:r>
      <w:r w:rsidRPr="00B2575D">
        <w:t xml:space="preserve"> </w:t>
      </w:r>
      <w:r>
        <w:t>confiable</w:t>
      </w:r>
      <w:r w:rsidRPr="00B2575D">
        <w:t xml:space="preserve"> </w:t>
      </w:r>
      <w:r>
        <w:t>sobre</w:t>
      </w:r>
      <w:r w:rsidRPr="00B2575D">
        <w:t xml:space="preserve"> </w:t>
      </w:r>
      <w:r>
        <w:t>si</w:t>
      </w:r>
      <w:r w:rsidRPr="00B2575D">
        <w:t xml:space="preserve"> </w:t>
      </w:r>
      <w:r>
        <w:t>las</w:t>
      </w:r>
      <w:r w:rsidRPr="00B2575D">
        <w:t xml:space="preserve"> </w:t>
      </w:r>
      <w:r>
        <w:t>políticas,</w:t>
      </w:r>
      <w:r w:rsidRPr="00B2575D">
        <w:t xml:space="preserve"> </w:t>
      </w:r>
      <w:r>
        <w:t>programas,</w:t>
      </w:r>
      <w:r>
        <w:rPr>
          <w:spacing w:val="1"/>
        </w:rPr>
        <w:t xml:space="preserve"> </w:t>
      </w:r>
      <w:r>
        <w:t>proyectos,</w:t>
      </w:r>
      <w:r>
        <w:rPr>
          <w:spacing w:val="1"/>
        </w:rPr>
        <w:t xml:space="preserve"> </w:t>
      </w:r>
      <w:r>
        <w:t>sistemas,</w:t>
      </w:r>
      <w:r>
        <w:rPr>
          <w:spacing w:val="1"/>
        </w:rPr>
        <w:t xml:space="preserve"> </w:t>
      </w:r>
      <w:r>
        <w:t>operaciones,</w:t>
      </w:r>
      <w:r>
        <w:rPr>
          <w:spacing w:val="1"/>
        </w:rPr>
        <w:t xml:space="preserve"> </w:t>
      </w:r>
      <w:r>
        <w:t>actividades</w:t>
      </w:r>
      <w:r w:rsidRPr="00A611CD">
        <w:t xml:space="preserve"> </w:t>
      </w:r>
      <w:r>
        <w:t>u</w:t>
      </w:r>
      <w:r w:rsidRPr="00A611CD">
        <w:t xml:space="preserve"> </w:t>
      </w:r>
      <w:r>
        <w:t>organizaciones gubernamentales operan de conformidad con los principios de</w:t>
      </w:r>
      <w:r w:rsidRPr="00A611CD">
        <w:t xml:space="preserve"> </w:t>
      </w:r>
      <w:r>
        <w:t>economía,</w:t>
      </w:r>
      <w:r w:rsidRPr="00A611CD">
        <w:t xml:space="preserve"> </w:t>
      </w:r>
      <w:r>
        <w:t>eficiencia</w:t>
      </w:r>
      <w:r w:rsidRPr="00A611CD">
        <w:t xml:space="preserve"> </w:t>
      </w:r>
      <w:r>
        <w:t>y/o</w:t>
      </w:r>
      <w:r>
        <w:rPr>
          <w:spacing w:val="2"/>
        </w:rPr>
        <w:t xml:space="preserve"> </w:t>
      </w:r>
      <w:r>
        <w:t>eficacia y</w:t>
      </w:r>
      <w:r>
        <w:rPr>
          <w:spacing w:val="-1"/>
        </w:rPr>
        <w:t xml:space="preserve"> </w:t>
      </w:r>
      <w:r>
        <w:t>si existe espacio</w:t>
      </w:r>
      <w:r>
        <w:rPr>
          <w:spacing w:val="-1"/>
        </w:rPr>
        <w:t xml:space="preserve"> </w:t>
      </w:r>
      <w:r>
        <w:t>de</w:t>
      </w:r>
      <w:r>
        <w:rPr>
          <w:spacing w:val="-2"/>
        </w:rPr>
        <w:t xml:space="preserve"> </w:t>
      </w:r>
      <w:r>
        <w:t>mejora</w:t>
      </w:r>
      <w:r w:rsidRPr="38C1437B">
        <w:rPr>
          <w:vertAlign w:val="superscript"/>
        </w:rPr>
        <w:footnoteReference w:id="2"/>
      </w:r>
      <w:r>
        <w:t>, también tiene en cuenta los principios de equidad,</w:t>
      </w:r>
      <w:r>
        <w:rPr>
          <w:spacing w:val="1"/>
        </w:rPr>
        <w:t xml:space="preserve"> </w:t>
      </w:r>
      <w:r>
        <w:t>desarrollo</w:t>
      </w:r>
      <w:r>
        <w:rPr>
          <w:spacing w:val="-1"/>
        </w:rPr>
        <w:t xml:space="preserve"> </w:t>
      </w:r>
      <w:r>
        <w:t>sostenible</w:t>
      </w:r>
      <w:r>
        <w:rPr>
          <w:spacing w:val="1"/>
        </w:rPr>
        <w:t xml:space="preserve"> </w:t>
      </w:r>
      <w:r>
        <w:t>y la valoración de costos ambientales</w:t>
      </w:r>
      <w:r w:rsidRPr="235C369F">
        <w:rPr>
          <w:rFonts w:eastAsiaTheme="minorEastAsia"/>
          <w:vertAlign w:val="superscript"/>
        </w:rPr>
        <w:footnoteReference w:id="3"/>
      </w:r>
      <w:r>
        <w:t>.</w:t>
      </w:r>
    </w:p>
    <w:p w14:paraId="0A794D5A" w14:textId="77777777" w:rsidR="00AA10D3" w:rsidRDefault="00AA10D3" w:rsidP="00AA10D3">
      <w:pPr>
        <w:rPr>
          <w:sz w:val="23"/>
          <w:szCs w:val="23"/>
        </w:rPr>
      </w:pPr>
    </w:p>
    <w:p w14:paraId="6A9930D0" w14:textId="77777777" w:rsidR="00AA10D3" w:rsidRDefault="00AA10D3" w:rsidP="00AA10D3">
      <w:pPr>
        <w:rPr>
          <w:vertAlign w:val="superscript"/>
        </w:rPr>
      </w:pPr>
      <w:r>
        <w:t>El asunto de una auditoría de desempeño comprende sus productos y efectos (resultados</w:t>
      </w:r>
      <w:r>
        <w:rPr>
          <w:spacing w:val="1"/>
        </w:rPr>
        <w:t xml:space="preserve"> </w:t>
      </w:r>
      <w:r>
        <w:t>e impactos cuando sea posible medirlo), o situaciones existentes, incluidas causas y</w:t>
      </w:r>
      <w:r>
        <w:rPr>
          <w:spacing w:val="1"/>
        </w:rPr>
        <w:t xml:space="preserve"> </w:t>
      </w:r>
      <w:r>
        <w:t>consecuencias</w:t>
      </w:r>
      <w:r w:rsidRPr="38C1437B">
        <w:rPr>
          <w:vertAlign w:val="superscript"/>
        </w:rPr>
        <w:footnoteReference w:id="4"/>
      </w:r>
      <w:r>
        <w:t>.</w:t>
      </w:r>
    </w:p>
    <w:p w14:paraId="11F28178" w14:textId="77777777" w:rsidR="00AA10D3" w:rsidRDefault="00AA10D3" w:rsidP="00AA10D3"/>
    <w:p w14:paraId="1F5D8D45" w14:textId="77777777" w:rsidR="00AA10D3" w:rsidRDefault="00AA10D3" w:rsidP="00AA10D3">
      <w:r w:rsidRPr="00C52B00">
        <w:t>La auditoría de desempeño se centra en la evaluación de la economía, la</w:t>
      </w:r>
      <w:r w:rsidRPr="00C52B00">
        <w:rPr>
          <w:spacing w:val="1"/>
        </w:rPr>
        <w:t xml:space="preserve"> </w:t>
      </w:r>
      <w:r w:rsidRPr="00C52B00">
        <w:t>eficiencia</w:t>
      </w:r>
      <w:r w:rsidRPr="00C52B00">
        <w:rPr>
          <w:spacing w:val="1"/>
        </w:rPr>
        <w:t xml:space="preserve">, </w:t>
      </w:r>
      <w:r w:rsidRPr="00C52B00">
        <w:t>la</w:t>
      </w:r>
      <w:r w:rsidRPr="00C52B00">
        <w:rPr>
          <w:spacing w:val="1"/>
        </w:rPr>
        <w:t xml:space="preserve"> </w:t>
      </w:r>
      <w:r w:rsidRPr="00C52B00">
        <w:t>eficacia, equidad,</w:t>
      </w:r>
      <w:r w:rsidRPr="00C52B00">
        <w:rPr>
          <w:spacing w:val="1"/>
        </w:rPr>
        <w:t xml:space="preserve"> </w:t>
      </w:r>
      <w:r w:rsidRPr="00C52B00">
        <w:t>desarrollo</w:t>
      </w:r>
      <w:r w:rsidRPr="00C52B00">
        <w:rPr>
          <w:spacing w:val="-1"/>
        </w:rPr>
        <w:t xml:space="preserve"> </w:t>
      </w:r>
      <w:r w:rsidRPr="00C52B00">
        <w:t>sostenible</w:t>
      </w:r>
      <w:r w:rsidRPr="00C52B00">
        <w:rPr>
          <w:spacing w:val="1"/>
        </w:rPr>
        <w:t xml:space="preserve"> </w:t>
      </w:r>
      <w:r w:rsidRPr="00C52B00">
        <w:t xml:space="preserve">y la valoración de costos ambientales de la gestión fiscal en términos de resultados inmediatos; </w:t>
      </w:r>
      <w:r>
        <w:t xml:space="preserve">mientras </w:t>
      </w:r>
      <w:r w:rsidRPr="00C52B00">
        <w:rPr>
          <w:spacing w:val="1"/>
        </w:rPr>
        <w:t xml:space="preserve">en </w:t>
      </w:r>
      <w:r w:rsidRPr="00C52B00">
        <w:t>la evaluación de las políticas públicas lo fundamental es evaluar el impacto global a mediano y largo plazo de una política, programa o proyecto y valorar la pertinencia de dicha política</w:t>
      </w:r>
      <w:r w:rsidRPr="235C369F">
        <w:rPr>
          <w:vertAlign w:val="superscript"/>
        </w:rPr>
        <w:footnoteReference w:id="5"/>
      </w:r>
      <w:r>
        <w:t xml:space="preserve">. En virtud del principio de integralidad desde la </w:t>
      </w:r>
      <w:r w:rsidRPr="008705AD">
        <w:t>perspectiva macro y micro</w:t>
      </w:r>
      <w:r>
        <w:t xml:space="preserve"> se pueden evaluar </w:t>
      </w:r>
      <w:r w:rsidRPr="008705AD">
        <w:t>de manera cabal y completa</w:t>
      </w:r>
      <w:r w:rsidRPr="7C4E51D0">
        <w:rPr>
          <w:rStyle w:val="Refdenotaalpie"/>
        </w:rPr>
        <w:footnoteReference w:id="6"/>
      </w:r>
      <w:r w:rsidRPr="008705AD">
        <w:t>.</w:t>
      </w:r>
      <w:r>
        <w:rPr>
          <w:rFonts w:ascii="Work Sans" w:hAnsi="Work Sans"/>
          <w:b/>
          <w:bCs/>
          <w:color w:val="333333"/>
          <w:sz w:val="25"/>
          <w:szCs w:val="25"/>
          <w:shd w:val="clear" w:color="auto" w:fill="FFFFFF"/>
        </w:rPr>
        <w:t xml:space="preserve"> </w:t>
      </w:r>
    </w:p>
    <w:p w14:paraId="63015E24" w14:textId="77777777" w:rsidR="00AA10D3" w:rsidRDefault="00AA10D3" w:rsidP="00AA10D3">
      <w:pPr>
        <w:pStyle w:val="Textoindependiente"/>
        <w:spacing w:before="7"/>
      </w:pPr>
    </w:p>
    <w:p w14:paraId="46856F42" w14:textId="77777777" w:rsidR="00AA10D3" w:rsidRDefault="00AA10D3" w:rsidP="00AA10D3">
      <w:pPr>
        <w:pStyle w:val="Textoindependiente"/>
        <w:spacing w:before="7"/>
      </w:pPr>
      <w:r>
        <w:t>Para lo cual, se debe considerar:</w:t>
      </w:r>
    </w:p>
    <w:p w14:paraId="080A0B33" w14:textId="77777777" w:rsidR="00AA10D3" w:rsidRDefault="00AA10D3" w:rsidP="00AA10D3">
      <w:pPr>
        <w:pStyle w:val="Textoindependiente"/>
        <w:spacing w:before="7"/>
      </w:pPr>
    </w:p>
    <w:p w14:paraId="045C5D4D" w14:textId="77777777" w:rsidR="00AA10D3" w:rsidRDefault="00AA10D3" w:rsidP="00AA10D3">
      <w:pPr>
        <w:pStyle w:val="Textoindependiente"/>
        <w:spacing w:before="7"/>
      </w:pPr>
      <w:r>
        <w:t xml:space="preserve">La diferencia: entre “resultados” e “impactos” </w:t>
      </w:r>
      <w:r w:rsidRPr="7C4E51D0">
        <w:rPr>
          <w:rStyle w:val="Refdenotaalpie"/>
        </w:rPr>
        <w:footnoteReference w:id="7"/>
      </w:r>
      <w:r>
        <w:t>:</w:t>
      </w:r>
    </w:p>
    <w:p w14:paraId="7C9CC57B" w14:textId="2F3943E8" w:rsidR="00835084" w:rsidRPr="006F67FF" w:rsidRDefault="00E8654B" w:rsidP="009150F2">
      <w:pPr>
        <w:pStyle w:val="Textoindependiente"/>
        <w:spacing w:before="7"/>
      </w:pPr>
      <w:r>
        <w:tab/>
      </w:r>
    </w:p>
    <w:p w14:paraId="49A063BD" w14:textId="49FD0424" w:rsidR="009150F2" w:rsidRPr="006F67FF" w:rsidRDefault="009150F2" w:rsidP="00612B52">
      <w:pPr>
        <w:pStyle w:val="Textoindependiente"/>
        <w:numPr>
          <w:ilvl w:val="0"/>
          <w:numId w:val="21"/>
        </w:numPr>
        <w:spacing w:before="7"/>
        <w:jc w:val="both"/>
      </w:pPr>
      <w:r w:rsidRPr="006F67FF">
        <w:t>Los “efectos” que son inmediatos o directos y a corto plazo</w:t>
      </w:r>
      <w:r w:rsidR="00835084" w:rsidRPr="006F67FF">
        <w:t xml:space="preserve"> y</w:t>
      </w:r>
      <w:r w:rsidRPr="006F67FF">
        <w:t xml:space="preserve"> afectan en particular a los destinatarios objetivo, son definidos como “resultados”.</w:t>
      </w:r>
    </w:p>
    <w:p w14:paraId="79386B2C" w14:textId="4260E01A" w:rsidR="009150F2" w:rsidRPr="006F67FF" w:rsidRDefault="009150F2" w:rsidP="00612B52">
      <w:pPr>
        <w:pStyle w:val="Textoindependiente"/>
        <w:numPr>
          <w:ilvl w:val="0"/>
          <w:numId w:val="21"/>
        </w:numPr>
        <w:spacing w:before="7"/>
        <w:jc w:val="both"/>
      </w:pPr>
      <w:r w:rsidRPr="006F67FF">
        <w:t>Los “efectos” retardados o que se producen a medio o largo plazo, por lo general afectan a otras personas además de los destinarios objetivo, son definidos como “impactos”.</w:t>
      </w:r>
    </w:p>
    <w:p w14:paraId="4DEA2957" w14:textId="77777777" w:rsidR="00835084" w:rsidRPr="006F67FF" w:rsidRDefault="00835084" w:rsidP="00835084">
      <w:pPr>
        <w:pStyle w:val="Textoindependiente"/>
        <w:spacing w:before="7"/>
        <w:ind w:left="360"/>
      </w:pPr>
    </w:p>
    <w:p w14:paraId="3DCB065F" w14:textId="14FA956C" w:rsidR="009150F2" w:rsidRDefault="00835084" w:rsidP="235C369F">
      <w:pPr>
        <w:pStyle w:val="Textoindependiente"/>
        <w:spacing w:before="7"/>
        <w:jc w:val="both"/>
      </w:pPr>
      <w:r w:rsidRPr="006F67FF">
        <w:t>Lo que resulta</w:t>
      </w:r>
      <w:r w:rsidR="009150F2" w:rsidRPr="006F67FF">
        <w:t xml:space="preserve"> fundamental, </w:t>
      </w:r>
      <w:r w:rsidRPr="006F67FF">
        <w:t xml:space="preserve">ya que </w:t>
      </w:r>
      <w:r w:rsidR="009150F2" w:rsidRPr="006F67FF">
        <w:t xml:space="preserve">la medición de los impactos a medio y largo plazo es característica de la evaluación de las políticas públicas y va más lejos que la realizada en </w:t>
      </w:r>
      <w:r w:rsidR="009150F2" w:rsidRPr="006F67FF">
        <w:lastRenderedPageBreak/>
        <w:t>la auditoría de desempeño.</w:t>
      </w:r>
      <w:r w:rsidR="00470B1B" w:rsidRPr="006F67FF">
        <w:t xml:space="preserve"> </w:t>
      </w:r>
      <w:r w:rsidR="4D9A0595" w:rsidRPr="006F67FF">
        <w:t xml:space="preserve"> </w:t>
      </w:r>
    </w:p>
    <w:p w14:paraId="6C42FBEA" w14:textId="77777777" w:rsidR="005E6383" w:rsidRPr="006F67FF" w:rsidRDefault="005E6383" w:rsidP="235C369F">
      <w:pPr>
        <w:pStyle w:val="Textoindependiente"/>
        <w:spacing w:before="7"/>
        <w:jc w:val="both"/>
      </w:pPr>
    </w:p>
    <w:p w14:paraId="3647A32B" w14:textId="5E451ECF" w:rsidR="4F2AF6CA" w:rsidRPr="006F67FF" w:rsidRDefault="4F2AF6CA" w:rsidP="235C369F">
      <w:pPr>
        <w:pStyle w:val="Textoindependiente"/>
        <w:spacing w:before="7"/>
        <w:jc w:val="both"/>
      </w:pPr>
      <w:r w:rsidRPr="006F67FF">
        <w:t>El gráfico siguiente detalla los principales elementos de la auditoría de desempeño, así como los de la evaluación de políticas públicas, para poder diferenciar una de otra</w:t>
      </w:r>
      <w:r w:rsidRPr="006F67FF">
        <w:rPr>
          <w:vertAlign w:val="superscript"/>
        </w:rPr>
        <w:footnoteReference w:id="8"/>
      </w:r>
      <w:r w:rsidRPr="006F67FF">
        <w:t xml:space="preserve">: </w:t>
      </w:r>
    </w:p>
    <w:p w14:paraId="3F0228FD" w14:textId="0DFA2A0E" w:rsidR="235C369F" w:rsidRPr="006F67FF" w:rsidRDefault="235C369F" w:rsidP="00512D5E">
      <w:pPr>
        <w:rPr>
          <w:rFonts w:cs="Arial"/>
        </w:rPr>
      </w:pPr>
    </w:p>
    <w:p w14:paraId="574A40A5" w14:textId="0A91C761" w:rsidR="4F2AF6CA" w:rsidRPr="006F67FF" w:rsidRDefault="006A6B14" w:rsidP="006A6B14">
      <w:pPr>
        <w:pStyle w:val="Grfica"/>
        <w:rPr>
          <w:rFonts w:cs="Arial"/>
        </w:rPr>
      </w:pPr>
      <w:bookmarkStart w:id="29" w:name="_Toc132709539"/>
      <w:r w:rsidRPr="006F67FF">
        <w:rPr>
          <w:rFonts w:cs="Arial"/>
        </w:rPr>
        <w:t xml:space="preserve">Figura </w:t>
      </w:r>
      <w:r w:rsidR="008C480D" w:rsidRPr="006F67FF">
        <w:rPr>
          <w:rFonts w:cs="Arial"/>
        </w:rPr>
        <w:t>1 El</w:t>
      </w:r>
      <w:r w:rsidR="00A84763" w:rsidRPr="006F67FF">
        <w:rPr>
          <w:rFonts w:cs="Arial"/>
        </w:rPr>
        <w:t xml:space="preserve"> Proceso de Evaluación</w:t>
      </w:r>
      <w:bookmarkEnd w:id="29"/>
      <w:r w:rsidR="00A84763" w:rsidRPr="006F67FF">
        <w:rPr>
          <w:rFonts w:cs="Arial"/>
        </w:rPr>
        <w:t xml:space="preserve"> </w:t>
      </w:r>
    </w:p>
    <w:p w14:paraId="548BF7ED" w14:textId="4C8D8061" w:rsidR="38C1437B" w:rsidRPr="006F67FF" w:rsidRDefault="38C1437B" w:rsidP="38C1437B">
      <w:pPr>
        <w:pStyle w:val="Textoindependiente"/>
        <w:spacing w:before="7"/>
      </w:pPr>
    </w:p>
    <w:p w14:paraId="71A7E608" w14:textId="62F386EB" w:rsidR="006F4F24" w:rsidRPr="006F67FF" w:rsidRDefault="006F4F24" w:rsidP="006F4F24">
      <w:pPr>
        <w:pStyle w:val="Textoindependiente"/>
        <w:spacing w:before="7"/>
        <w:jc w:val="center"/>
      </w:pPr>
      <w:r w:rsidRPr="006F67FF">
        <w:rPr>
          <w:noProof/>
          <w:lang w:val="es-CO" w:eastAsia="es-CO"/>
        </w:rPr>
        <w:drawing>
          <wp:inline distT="0" distB="0" distL="0" distR="0" wp14:anchorId="4EB11271" wp14:editId="1C6D1EF0">
            <wp:extent cx="5093199" cy="248076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93199" cy="2480767"/>
                    </a:xfrm>
                    <a:prstGeom prst="rect">
                      <a:avLst/>
                    </a:prstGeom>
                  </pic:spPr>
                </pic:pic>
              </a:graphicData>
            </a:graphic>
          </wp:inline>
        </w:drawing>
      </w:r>
    </w:p>
    <w:p w14:paraId="53E37E25" w14:textId="469E80D2" w:rsidR="006F4F24" w:rsidRPr="006F67FF" w:rsidRDefault="006F4F24" w:rsidP="38C1437B">
      <w:pPr>
        <w:pStyle w:val="Textoindependiente"/>
        <w:spacing w:before="7"/>
      </w:pPr>
    </w:p>
    <w:tbl>
      <w:tblPr>
        <w:tblStyle w:val="Tablaconcuadrcula"/>
        <w:tblW w:w="0" w:type="auto"/>
        <w:tblInd w:w="360"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4A0" w:firstRow="1" w:lastRow="0" w:firstColumn="1" w:lastColumn="0" w:noHBand="0" w:noVBand="1"/>
      </w:tblPr>
      <w:tblGrid>
        <w:gridCol w:w="300"/>
        <w:gridCol w:w="7695"/>
      </w:tblGrid>
      <w:tr w:rsidR="235C369F" w:rsidRPr="006F67FF" w14:paraId="3DA4ACFD" w14:textId="77777777" w:rsidTr="00556802">
        <w:trPr>
          <w:trHeight w:val="246"/>
        </w:trPr>
        <w:tc>
          <w:tcPr>
            <w:tcW w:w="300" w:type="dxa"/>
            <w:tcBorders>
              <w:top w:val="none" w:sz="8" w:space="0" w:color="000000" w:themeColor="text1"/>
              <w:left w:val="none" w:sz="8" w:space="0" w:color="000000" w:themeColor="text1"/>
              <w:bottom w:val="none" w:sz="8" w:space="0" w:color="000000" w:themeColor="text1"/>
              <w:right w:val="none" w:sz="8" w:space="0" w:color="000000" w:themeColor="text1"/>
            </w:tcBorders>
            <w:shd w:val="clear" w:color="auto" w:fill="F76335"/>
            <w:tcMar>
              <w:left w:w="28" w:type="dxa"/>
              <w:right w:w="28" w:type="dxa"/>
            </w:tcMar>
          </w:tcPr>
          <w:p w14:paraId="26C2C8B5" w14:textId="0DDD0B81" w:rsidR="235C369F" w:rsidRPr="006F67FF" w:rsidRDefault="235C369F" w:rsidP="235C369F">
            <w:pPr>
              <w:rPr>
                <w:rFonts w:eastAsia="Arial" w:cs="Arial"/>
              </w:rPr>
            </w:pPr>
          </w:p>
        </w:tc>
        <w:tc>
          <w:tcPr>
            <w:tcW w:w="7695" w:type="dxa"/>
            <w:tcBorders>
              <w:top w:val="none" w:sz="8" w:space="0" w:color="000000" w:themeColor="text1"/>
              <w:left w:val="none" w:sz="8" w:space="0" w:color="000000" w:themeColor="text1"/>
              <w:bottom w:val="none" w:sz="8" w:space="0" w:color="000000" w:themeColor="text1"/>
              <w:right w:val="none" w:sz="8" w:space="0" w:color="000000" w:themeColor="text1"/>
            </w:tcBorders>
            <w:tcMar>
              <w:left w:w="28" w:type="dxa"/>
              <w:right w:w="28" w:type="dxa"/>
            </w:tcMar>
          </w:tcPr>
          <w:p w14:paraId="24668D22" w14:textId="68F6F670" w:rsidR="235C369F" w:rsidRPr="006F67FF" w:rsidRDefault="235C369F" w:rsidP="235C369F">
            <w:pPr>
              <w:rPr>
                <w:rFonts w:eastAsia="Arial" w:cs="Arial"/>
                <w:sz w:val="16"/>
                <w:szCs w:val="16"/>
              </w:rPr>
            </w:pPr>
            <w:r w:rsidRPr="006F67FF">
              <w:rPr>
                <w:rFonts w:eastAsia="Arial" w:cs="Arial"/>
                <w:sz w:val="16"/>
                <w:szCs w:val="16"/>
              </w:rPr>
              <w:t xml:space="preserve">Específicos de la evaluación de políticas públicas </w:t>
            </w:r>
          </w:p>
        </w:tc>
      </w:tr>
      <w:tr w:rsidR="235C369F" w:rsidRPr="006F67FF" w14:paraId="602CAEF8" w14:textId="77777777" w:rsidTr="235C369F">
        <w:trPr>
          <w:trHeight w:val="30"/>
        </w:trPr>
        <w:tc>
          <w:tcPr>
            <w:tcW w:w="300" w:type="dxa"/>
            <w:tcBorders>
              <w:top w:val="none" w:sz="8" w:space="0" w:color="000000" w:themeColor="text1"/>
              <w:left w:val="none" w:sz="8" w:space="0" w:color="000000" w:themeColor="text1"/>
              <w:bottom w:val="none" w:sz="8" w:space="0" w:color="000000" w:themeColor="text1"/>
              <w:right w:val="none" w:sz="8" w:space="0" w:color="000000" w:themeColor="text1"/>
            </w:tcBorders>
            <w:shd w:val="clear" w:color="auto" w:fill="3E36E2"/>
            <w:tcMar>
              <w:left w:w="28" w:type="dxa"/>
              <w:right w:w="28" w:type="dxa"/>
            </w:tcMar>
          </w:tcPr>
          <w:p w14:paraId="46C35CDC" w14:textId="2CA0B874" w:rsidR="235C369F" w:rsidRPr="006F67FF" w:rsidRDefault="235C369F">
            <w:pPr>
              <w:rPr>
                <w:rFonts w:cs="Arial"/>
              </w:rPr>
            </w:pPr>
            <w:r w:rsidRPr="006F67FF">
              <w:rPr>
                <w:rFonts w:eastAsia="Arial" w:cs="Arial"/>
              </w:rPr>
              <w:t xml:space="preserve"> </w:t>
            </w:r>
          </w:p>
        </w:tc>
        <w:tc>
          <w:tcPr>
            <w:tcW w:w="7695" w:type="dxa"/>
            <w:tcBorders>
              <w:top w:val="none" w:sz="8" w:space="0" w:color="000000" w:themeColor="text1"/>
              <w:left w:val="none" w:sz="8" w:space="0" w:color="000000" w:themeColor="text1"/>
              <w:bottom w:val="none" w:sz="8" w:space="0" w:color="000000" w:themeColor="text1"/>
              <w:right w:val="none" w:sz="8" w:space="0" w:color="000000" w:themeColor="text1"/>
            </w:tcBorders>
            <w:tcMar>
              <w:left w:w="28" w:type="dxa"/>
              <w:right w:w="28" w:type="dxa"/>
            </w:tcMar>
          </w:tcPr>
          <w:p w14:paraId="727E8CC1" w14:textId="5D29F23C" w:rsidR="235C369F" w:rsidRPr="006F67FF" w:rsidRDefault="235C369F" w:rsidP="235C369F">
            <w:pPr>
              <w:rPr>
                <w:rFonts w:eastAsia="Arial" w:cs="Arial"/>
                <w:sz w:val="16"/>
                <w:szCs w:val="16"/>
              </w:rPr>
            </w:pPr>
            <w:r w:rsidRPr="006F67FF">
              <w:rPr>
                <w:rFonts w:eastAsia="Arial" w:cs="Arial"/>
                <w:sz w:val="16"/>
                <w:szCs w:val="16"/>
              </w:rPr>
              <w:t>Utilizados tanto en las auditorías de desempeño como en las evaluaciones de políticas públicas</w:t>
            </w:r>
          </w:p>
        </w:tc>
      </w:tr>
    </w:tbl>
    <w:p w14:paraId="57511289" w14:textId="4F85BE36" w:rsidR="39A72E80" w:rsidRPr="001870CA" w:rsidRDefault="00907C93" w:rsidP="00C736CE">
      <w:pPr>
        <w:pStyle w:val="Cita"/>
        <w:rPr>
          <w:rFonts w:cs="Arial"/>
          <w:color w:val="auto"/>
        </w:rPr>
      </w:pPr>
      <w:r w:rsidRPr="001870CA">
        <w:rPr>
          <w:rStyle w:val="normaltextrun"/>
          <w:rFonts w:cs="Arial"/>
          <w:color w:val="auto"/>
          <w:szCs w:val="16"/>
          <w:shd w:val="clear" w:color="auto" w:fill="FFFFFF"/>
        </w:rPr>
        <w:t>Fuente</w:t>
      </w:r>
      <w:r w:rsidR="003659DA" w:rsidRPr="001870CA">
        <w:rPr>
          <w:rStyle w:val="normaltextrun"/>
          <w:rFonts w:cs="Arial"/>
          <w:color w:val="auto"/>
          <w:szCs w:val="16"/>
          <w:shd w:val="clear" w:color="auto" w:fill="FFFFFF"/>
        </w:rPr>
        <w:t xml:space="preserve">: GUID </w:t>
      </w:r>
      <w:r w:rsidR="00AC3DDA" w:rsidRPr="001870CA">
        <w:rPr>
          <w:rStyle w:val="normaltextrun"/>
          <w:rFonts w:cs="Arial"/>
          <w:color w:val="auto"/>
          <w:szCs w:val="16"/>
          <w:shd w:val="clear" w:color="auto" w:fill="FFFFFF"/>
        </w:rPr>
        <w:t>9020</w:t>
      </w:r>
      <w:r w:rsidR="00C736CE" w:rsidRPr="001870CA">
        <w:rPr>
          <w:rStyle w:val="normaltextrun"/>
          <w:rFonts w:cs="Arial"/>
          <w:color w:val="auto"/>
          <w:szCs w:val="16"/>
          <w:shd w:val="clear" w:color="auto" w:fill="FFFFFF"/>
        </w:rPr>
        <w:t xml:space="preserve"> Evaluación de las Políticas Públicas Pág. </w:t>
      </w:r>
      <w:r w:rsidR="00CC25E7" w:rsidRPr="001870CA">
        <w:rPr>
          <w:rStyle w:val="normaltextrun"/>
          <w:rFonts w:cs="Arial"/>
          <w:color w:val="auto"/>
          <w:szCs w:val="16"/>
          <w:shd w:val="clear" w:color="auto" w:fill="FFFFFF"/>
        </w:rPr>
        <w:t>9</w:t>
      </w:r>
      <w:r w:rsidR="00C736CE" w:rsidRPr="001870CA">
        <w:rPr>
          <w:rStyle w:val="normaltextrun"/>
          <w:rFonts w:cs="Arial"/>
          <w:color w:val="auto"/>
          <w:szCs w:val="16"/>
          <w:shd w:val="clear" w:color="auto" w:fill="FFFFFF"/>
        </w:rPr>
        <w:t xml:space="preserve">, 2019 </w:t>
      </w:r>
    </w:p>
    <w:p w14:paraId="1861D582" w14:textId="77777777" w:rsidR="002E5A06" w:rsidRPr="006F67FF" w:rsidRDefault="002E5A06" w:rsidP="235C369F">
      <w:pPr>
        <w:pStyle w:val="Textoindependiente"/>
        <w:spacing w:before="7"/>
      </w:pPr>
    </w:p>
    <w:p w14:paraId="638F87FF" w14:textId="77777777" w:rsidR="00547809" w:rsidRPr="006F67FF" w:rsidRDefault="00547809" w:rsidP="00150EBC">
      <w:pPr>
        <w:pStyle w:val="Ttulo2"/>
        <w:rPr>
          <w:rFonts w:cs="Arial"/>
        </w:rPr>
      </w:pPr>
      <w:bookmarkStart w:id="30" w:name="_bookmark60"/>
      <w:bookmarkStart w:id="31" w:name="_Toc126823053"/>
      <w:bookmarkStart w:id="32" w:name="_Toc128553347"/>
      <w:bookmarkStart w:id="33" w:name="_Toc132709462"/>
      <w:bookmarkEnd w:id="30"/>
      <w:r w:rsidRPr="006F67FF">
        <w:rPr>
          <w:rFonts w:cs="Arial"/>
        </w:rPr>
        <w:t>PROPÓSITOS Y OBJETIVOS DE LA AUDITORÍA DE DESEMPEÑO</w:t>
      </w:r>
      <w:bookmarkEnd w:id="31"/>
      <w:bookmarkEnd w:id="32"/>
      <w:bookmarkEnd w:id="33"/>
    </w:p>
    <w:p w14:paraId="14612D89" w14:textId="77777777" w:rsidR="00547809" w:rsidRPr="006F67FF" w:rsidRDefault="00547809" w:rsidP="00547809">
      <w:pPr>
        <w:pStyle w:val="Textoindependiente"/>
        <w:rPr>
          <w:b/>
        </w:rPr>
      </w:pPr>
    </w:p>
    <w:p w14:paraId="6F1CA9D2" w14:textId="15F04670" w:rsidR="00547809" w:rsidRPr="006F67FF" w:rsidRDefault="00547809" w:rsidP="00547809">
      <w:pPr>
        <w:rPr>
          <w:rFonts w:cs="Arial"/>
        </w:rPr>
      </w:pPr>
      <w:r w:rsidRPr="006F67FF">
        <w:rPr>
          <w:rFonts w:cs="Arial"/>
        </w:rPr>
        <w:t>Los</w:t>
      </w:r>
      <w:r w:rsidRPr="006F67FF">
        <w:rPr>
          <w:rFonts w:cs="Arial"/>
          <w:spacing w:val="-2"/>
        </w:rPr>
        <w:t xml:space="preserve"> </w:t>
      </w:r>
      <w:r w:rsidRPr="006F67FF">
        <w:rPr>
          <w:rFonts w:cs="Arial"/>
        </w:rPr>
        <w:t>propósitos</w:t>
      </w:r>
      <w:r w:rsidRPr="006F67FF">
        <w:rPr>
          <w:rFonts w:cs="Arial"/>
          <w:spacing w:val="-2"/>
        </w:rPr>
        <w:t xml:space="preserve"> </w:t>
      </w:r>
      <w:r w:rsidRPr="006F67FF">
        <w:rPr>
          <w:rFonts w:cs="Arial"/>
        </w:rPr>
        <w:t>y</w:t>
      </w:r>
      <w:r w:rsidRPr="006F67FF">
        <w:rPr>
          <w:rFonts w:cs="Arial"/>
          <w:spacing w:val="-4"/>
        </w:rPr>
        <w:t xml:space="preserve"> </w:t>
      </w:r>
      <w:r w:rsidRPr="006F67FF">
        <w:rPr>
          <w:rFonts w:cs="Arial"/>
        </w:rPr>
        <w:t>objetivos</w:t>
      </w:r>
      <w:r w:rsidRPr="006F67FF">
        <w:rPr>
          <w:rFonts w:cs="Arial"/>
          <w:spacing w:val="-2"/>
        </w:rPr>
        <w:t xml:space="preserve"> </w:t>
      </w:r>
      <w:r w:rsidRPr="006F67FF">
        <w:rPr>
          <w:rFonts w:cs="Arial"/>
        </w:rPr>
        <w:t>de</w:t>
      </w:r>
      <w:r w:rsidRPr="006F67FF">
        <w:rPr>
          <w:rFonts w:cs="Arial"/>
          <w:spacing w:val="-2"/>
        </w:rPr>
        <w:t xml:space="preserve"> </w:t>
      </w:r>
      <w:r w:rsidRPr="006F67FF">
        <w:rPr>
          <w:rFonts w:cs="Arial"/>
        </w:rPr>
        <w:t>la</w:t>
      </w:r>
      <w:r w:rsidRPr="006F67FF">
        <w:rPr>
          <w:rFonts w:cs="Arial"/>
          <w:spacing w:val="-2"/>
        </w:rPr>
        <w:t xml:space="preserve"> </w:t>
      </w:r>
      <w:r w:rsidR="00E8654B">
        <w:rPr>
          <w:rFonts w:cs="Arial"/>
          <w:spacing w:val="-2"/>
        </w:rPr>
        <w:t>a</w:t>
      </w:r>
      <w:r w:rsidRPr="006F67FF">
        <w:rPr>
          <w:rFonts w:cs="Arial"/>
        </w:rPr>
        <w:t>uditoría</w:t>
      </w:r>
      <w:r w:rsidRPr="006F67FF">
        <w:rPr>
          <w:rFonts w:cs="Arial"/>
          <w:spacing w:val="-2"/>
        </w:rPr>
        <w:t xml:space="preserve"> </w:t>
      </w:r>
      <w:r w:rsidRPr="006F67FF">
        <w:rPr>
          <w:rFonts w:cs="Arial"/>
        </w:rPr>
        <w:t>de</w:t>
      </w:r>
      <w:r w:rsidRPr="006F67FF">
        <w:rPr>
          <w:rFonts w:cs="Arial"/>
          <w:spacing w:val="-3"/>
        </w:rPr>
        <w:t xml:space="preserve"> </w:t>
      </w:r>
      <w:r w:rsidR="00E8654B">
        <w:rPr>
          <w:rFonts w:cs="Arial"/>
          <w:spacing w:val="-3"/>
        </w:rPr>
        <w:t>d</w:t>
      </w:r>
      <w:r w:rsidRPr="006F67FF">
        <w:rPr>
          <w:rFonts w:cs="Arial"/>
        </w:rPr>
        <w:t>esempeño</w:t>
      </w:r>
      <w:r w:rsidRPr="006F67FF">
        <w:rPr>
          <w:rFonts w:cs="Arial"/>
          <w:spacing w:val="-2"/>
        </w:rPr>
        <w:t xml:space="preserve"> </w:t>
      </w:r>
      <w:r w:rsidRPr="006F67FF">
        <w:rPr>
          <w:rFonts w:cs="Arial"/>
        </w:rPr>
        <w:t>son:</w:t>
      </w:r>
    </w:p>
    <w:p w14:paraId="39ABE150" w14:textId="77777777" w:rsidR="00547809" w:rsidRPr="006F67FF" w:rsidRDefault="00547809" w:rsidP="00547809">
      <w:pPr>
        <w:pStyle w:val="Textoindependiente"/>
      </w:pPr>
    </w:p>
    <w:p w14:paraId="3C0265D5" w14:textId="77777777" w:rsidR="00E8654B" w:rsidRDefault="00E8654B" w:rsidP="00E8654B">
      <w:pPr>
        <w:pStyle w:val="Prrafodelista"/>
        <w:widowControl w:val="0"/>
        <w:numPr>
          <w:ilvl w:val="0"/>
          <w:numId w:val="20"/>
        </w:numPr>
        <w:tabs>
          <w:tab w:val="left" w:pos="982"/>
        </w:tabs>
        <w:autoSpaceDE w:val="0"/>
        <w:autoSpaceDN w:val="0"/>
        <w:ind w:right="49"/>
        <w:rPr>
          <w:rFonts w:ascii="Wingdings" w:hAnsi="Wingdings"/>
        </w:rPr>
      </w:pPr>
      <w:bookmarkStart w:id="34" w:name="_Hlk126652537"/>
      <w:r w:rsidRPr="235C369F">
        <w:t>Contribuir por mejoras</w:t>
      </w:r>
      <w:r>
        <w:t xml:space="preserve"> a la economía, la eficiencia y la eficacia de la Administración Distrital,</w:t>
      </w:r>
      <w:r w:rsidRPr="00B96257">
        <w:t xml:space="preserve"> </w:t>
      </w:r>
      <w:r>
        <w:t>a partir del examen, análisis y elaboración de informes sobre el desempeño</w:t>
      </w:r>
      <w:r>
        <w:rPr>
          <w:spacing w:val="1"/>
        </w:rPr>
        <w:t xml:space="preserve"> </w:t>
      </w:r>
      <w:r>
        <w:t>de</w:t>
      </w:r>
      <w:r>
        <w:rPr>
          <w:spacing w:val="1"/>
        </w:rPr>
        <w:t xml:space="preserve"> </w:t>
      </w:r>
      <w:r>
        <w:t>programas,</w:t>
      </w:r>
      <w:r>
        <w:rPr>
          <w:spacing w:val="1"/>
        </w:rPr>
        <w:t xml:space="preserve"> </w:t>
      </w:r>
      <w:r>
        <w:t>planes,</w:t>
      </w:r>
      <w:r>
        <w:rPr>
          <w:spacing w:val="1"/>
        </w:rPr>
        <w:t xml:space="preserve"> </w:t>
      </w:r>
      <w:r>
        <w:t>proyectos,</w:t>
      </w:r>
      <w:r>
        <w:rPr>
          <w:spacing w:val="1"/>
        </w:rPr>
        <w:t xml:space="preserve"> </w:t>
      </w:r>
      <w:r>
        <w:t>acciones,</w:t>
      </w:r>
      <w:r>
        <w:rPr>
          <w:spacing w:val="1"/>
        </w:rPr>
        <w:t xml:space="preserve"> </w:t>
      </w:r>
      <w:r>
        <w:t>sistemas,</w:t>
      </w:r>
      <w:r>
        <w:rPr>
          <w:spacing w:val="1"/>
        </w:rPr>
        <w:t xml:space="preserve"> </w:t>
      </w:r>
      <w:r>
        <w:t>operaciones</w:t>
      </w:r>
      <w:r>
        <w:rPr>
          <w:spacing w:val="1"/>
        </w:rPr>
        <w:t xml:space="preserve"> </w:t>
      </w:r>
      <w:r>
        <w:t>y/o</w:t>
      </w:r>
      <w:r>
        <w:rPr>
          <w:spacing w:val="1"/>
        </w:rPr>
        <w:t xml:space="preserve"> </w:t>
      </w:r>
      <w:r>
        <w:t>actividades</w:t>
      </w:r>
      <w:r>
        <w:rPr>
          <w:spacing w:val="32"/>
        </w:rPr>
        <w:t xml:space="preserve"> </w:t>
      </w:r>
      <w:r>
        <w:t>ejecutadas</w:t>
      </w:r>
      <w:r>
        <w:rPr>
          <w:spacing w:val="32"/>
        </w:rPr>
        <w:t xml:space="preserve"> </w:t>
      </w:r>
      <w:r>
        <w:t>por</w:t>
      </w:r>
      <w:r>
        <w:rPr>
          <w:spacing w:val="31"/>
        </w:rPr>
        <w:t xml:space="preserve"> </w:t>
      </w:r>
      <w:r>
        <w:t>los</w:t>
      </w:r>
      <w:r>
        <w:rPr>
          <w:spacing w:val="32"/>
        </w:rPr>
        <w:t xml:space="preserve"> </w:t>
      </w:r>
      <w:r>
        <w:t>sujetos</w:t>
      </w:r>
      <w:r>
        <w:rPr>
          <w:spacing w:val="32"/>
        </w:rPr>
        <w:t xml:space="preserve"> de </w:t>
      </w:r>
      <w:r>
        <w:t>vigilancia y control fiscal,</w:t>
      </w:r>
      <w:r>
        <w:rPr>
          <w:spacing w:val="32"/>
        </w:rPr>
        <w:t xml:space="preserve"> </w:t>
      </w:r>
      <w:r>
        <w:t>según</w:t>
      </w:r>
      <w:r>
        <w:rPr>
          <w:spacing w:val="32"/>
        </w:rPr>
        <w:t xml:space="preserve"> </w:t>
      </w:r>
      <w:r>
        <w:t>el</w:t>
      </w:r>
      <w:r>
        <w:rPr>
          <w:spacing w:val="31"/>
        </w:rPr>
        <w:t xml:space="preserve"> </w:t>
      </w:r>
      <w:r>
        <w:t>objeto</w:t>
      </w:r>
      <w:r>
        <w:rPr>
          <w:spacing w:val="30"/>
        </w:rPr>
        <w:t xml:space="preserve"> </w:t>
      </w:r>
      <w:r>
        <w:t>específico</w:t>
      </w:r>
      <w:r w:rsidRPr="00321F43">
        <w:t xml:space="preserve"> </w:t>
      </w:r>
      <w:r>
        <w:t>de</w:t>
      </w:r>
      <w:r w:rsidRPr="00321F43">
        <w:t xml:space="preserve"> </w:t>
      </w:r>
      <w:r>
        <w:t>la</w:t>
      </w:r>
      <w:r>
        <w:rPr>
          <w:spacing w:val="-2"/>
        </w:rPr>
        <w:t xml:space="preserve"> </w:t>
      </w:r>
      <w:r>
        <w:t>auditoría.</w:t>
      </w:r>
    </w:p>
    <w:p w14:paraId="430962BD" w14:textId="77777777" w:rsidR="00E8654B" w:rsidRDefault="00E8654B" w:rsidP="00E8654B">
      <w:pPr>
        <w:pStyle w:val="Prrafodelista"/>
        <w:widowControl w:val="0"/>
        <w:numPr>
          <w:ilvl w:val="0"/>
          <w:numId w:val="20"/>
        </w:numPr>
        <w:tabs>
          <w:tab w:val="left" w:pos="982"/>
        </w:tabs>
        <w:autoSpaceDE w:val="0"/>
        <w:autoSpaceDN w:val="0"/>
        <w:ind w:right="49"/>
        <w:rPr>
          <w:rFonts w:ascii="Wingdings" w:hAnsi="Wingdings"/>
        </w:rPr>
      </w:pPr>
      <w:r>
        <w:t>Contribuir</w:t>
      </w:r>
      <w:r>
        <w:rPr>
          <w:spacing w:val="1"/>
        </w:rPr>
        <w:t xml:space="preserve"> </w:t>
      </w:r>
      <w:r>
        <w:t>a</w:t>
      </w:r>
      <w:r>
        <w:rPr>
          <w:spacing w:val="1"/>
        </w:rPr>
        <w:t xml:space="preserve"> </w:t>
      </w:r>
      <w:r>
        <w:t>la</w:t>
      </w:r>
      <w:r>
        <w:rPr>
          <w:spacing w:val="1"/>
        </w:rPr>
        <w:t xml:space="preserve"> </w:t>
      </w:r>
      <w:r>
        <w:t>buena</w:t>
      </w:r>
      <w:r>
        <w:rPr>
          <w:spacing w:val="1"/>
        </w:rPr>
        <w:t xml:space="preserve"> </w:t>
      </w:r>
      <w:r>
        <w:t>gobernanza,</w:t>
      </w:r>
      <w:r>
        <w:rPr>
          <w:spacing w:val="1"/>
        </w:rPr>
        <w:t xml:space="preserve"> </w:t>
      </w:r>
      <w:r>
        <w:t>a</w:t>
      </w:r>
      <w:r>
        <w:rPr>
          <w:spacing w:val="1"/>
        </w:rPr>
        <w:t xml:space="preserve"> </w:t>
      </w:r>
      <w:r>
        <w:t>la</w:t>
      </w:r>
      <w:r>
        <w:rPr>
          <w:spacing w:val="1"/>
        </w:rPr>
        <w:t xml:space="preserve"> </w:t>
      </w:r>
      <w:r>
        <w:t>rendición</w:t>
      </w:r>
      <w:r>
        <w:rPr>
          <w:spacing w:val="1"/>
        </w:rPr>
        <w:t xml:space="preserve"> </w:t>
      </w:r>
      <w:r>
        <w:t>de</w:t>
      </w:r>
      <w:r>
        <w:rPr>
          <w:spacing w:val="1"/>
        </w:rPr>
        <w:t xml:space="preserve"> </w:t>
      </w:r>
      <w:r>
        <w:t>cuentas</w:t>
      </w:r>
      <w:r>
        <w:rPr>
          <w:spacing w:val="1"/>
        </w:rPr>
        <w:t xml:space="preserve"> </w:t>
      </w:r>
      <w:r>
        <w:t>y</w:t>
      </w:r>
      <w:r>
        <w:rPr>
          <w:spacing w:val="1"/>
        </w:rPr>
        <w:t xml:space="preserve"> </w:t>
      </w:r>
      <w:r>
        <w:t>a</w:t>
      </w:r>
      <w:r>
        <w:rPr>
          <w:spacing w:val="1"/>
        </w:rPr>
        <w:t xml:space="preserve"> </w:t>
      </w:r>
      <w:r>
        <w:t>la</w:t>
      </w:r>
      <w:r>
        <w:rPr>
          <w:spacing w:val="1"/>
        </w:rPr>
        <w:t xml:space="preserve"> </w:t>
      </w:r>
      <w:r>
        <w:t>transparencia.</w:t>
      </w:r>
    </w:p>
    <w:p w14:paraId="5A1DB5A4" w14:textId="77777777" w:rsidR="00E8654B" w:rsidRDefault="00E8654B" w:rsidP="00E8654B">
      <w:pPr>
        <w:pStyle w:val="Prrafodelista"/>
        <w:widowControl w:val="0"/>
        <w:numPr>
          <w:ilvl w:val="0"/>
          <w:numId w:val="20"/>
        </w:numPr>
        <w:tabs>
          <w:tab w:val="left" w:pos="982"/>
        </w:tabs>
        <w:autoSpaceDE w:val="0"/>
        <w:autoSpaceDN w:val="0"/>
        <w:ind w:right="49"/>
        <w:rPr>
          <w:rFonts w:ascii="Wingdings" w:hAnsi="Wingdings"/>
        </w:rPr>
      </w:pPr>
      <w:r>
        <w:t>Examinar el estado de logro o alcance de los objetivos y metas formulados</w:t>
      </w:r>
      <w:r>
        <w:rPr>
          <w:spacing w:val="1"/>
        </w:rPr>
        <w:t xml:space="preserve"> </w:t>
      </w:r>
      <w:r>
        <w:t>por</w:t>
      </w:r>
      <w:r>
        <w:rPr>
          <w:spacing w:val="20"/>
        </w:rPr>
        <w:t xml:space="preserve"> </w:t>
      </w:r>
      <w:r>
        <w:t>el</w:t>
      </w:r>
      <w:r>
        <w:rPr>
          <w:spacing w:val="21"/>
        </w:rPr>
        <w:t xml:space="preserve"> </w:t>
      </w:r>
      <w:r>
        <w:t>sujeto</w:t>
      </w:r>
      <w:r>
        <w:rPr>
          <w:spacing w:val="23"/>
        </w:rPr>
        <w:t xml:space="preserve"> </w:t>
      </w:r>
      <w:r>
        <w:t>de</w:t>
      </w:r>
      <w:r>
        <w:rPr>
          <w:spacing w:val="22"/>
        </w:rPr>
        <w:t xml:space="preserve"> </w:t>
      </w:r>
      <w:r>
        <w:t>control</w:t>
      </w:r>
      <w:r>
        <w:rPr>
          <w:spacing w:val="21"/>
        </w:rPr>
        <w:t xml:space="preserve"> </w:t>
      </w:r>
      <w:r>
        <w:t>o</w:t>
      </w:r>
      <w:r>
        <w:rPr>
          <w:spacing w:val="22"/>
        </w:rPr>
        <w:t xml:space="preserve"> </w:t>
      </w:r>
      <w:r>
        <w:t>asunto</w:t>
      </w:r>
      <w:r>
        <w:rPr>
          <w:spacing w:val="21"/>
        </w:rPr>
        <w:t xml:space="preserve"> </w:t>
      </w:r>
      <w:r>
        <w:t>vigilado,</w:t>
      </w:r>
      <w:r>
        <w:rPr>
          <w:spacing w:val="22"/>
        </w:rPr>
        <w:t xml:space="preserve"> </w:t>
      </w:r>
      <w:r>
        <w:t>relativas</w:t>
      </w:r>
      <w:r>
        <w:rPr>
          <w:spacing w:val="21"/>
        </w:rPr>
        <w:t xml:space="preserve"> </w:t>
      </w:r>
      <w:r>
        <w:t>al</w:t>
      </w:r>
      <w:r>
        <w:rPr>
          <w:spacing w:val="21"/>
        </w:rPr>
        <w:t xml:space="preserve"> </w:t>
      </w:r>
      <w:r>
        <w:t>objeto</w:t>
      </w:r>
      <w:r>
        <w:rPr>
          <w:spacing w:val="23"/>
        </w:rPr>
        <w:t xml:space="preserve"> </w:t>
      </w:r>
      <w:r>
        <w:t>de</w:t>
      </w:r>
      <w:r>
        <w:rPr>
          <w:spacing w:val="22"/>
        </w:rPr>
        <w:t xml:space="preserve"> </w:t>
      </w:r>
      <w:r>
        <w:t>la</w:t>
      </w:r>
      <w:r>
        <w:rPr>
          <w:spacing w:val="23"/>
        </w:rPr>
        <w:t xml:space="preserve"> </w:t>
      </w:r>
      <w:r>
        <w:t>auditoría,</w:t>
      </w:r>
      <w:r>
        <w:rPr>
          <w:spacing w:val="-64"/>
        </w:rPr>
        <w:t xml:space="preserve"> </w:t>
      </w:r>
      <w:r>
        <w:t>así</w:t>
      </w:r>
      <w:r>
        <w:rPr>
          <w:spacing w:val="1"/>
        </w:rPr>
        <w:t xml:space="preserve"> </w:t>
      </w:r>
      <w:r>
        <w:t>como</w:t>
      </w:r>
      <w:r>
        <w:rPr>
          <w:spacing w:val="1"/>
        </w:rPr>
        <w:t xml:space="preserve"> </w:t>
      </w:r>
      <w:r>
        <w:t>establecer</w:t>
      </w:r>
      <w:r>
        <w:rPr>
          <w:spacing w:val="1"/>
        </w:rPr>
        <w:t xml:space="preserve"> </w:t>
      </w:r>
      <w:r>
        <w:t>los</w:t>
      </w:r>
      <w:r>
        <w:rPr>
          <w:spacing w:val="1"/>
        </w:rPr>
        <w:t xml:space="preserve"> </w:t>
      </w:r>
      <w:r>
        <w:t>procesos</w:t>
      </w:r>
      <w:r>
        <w:rPr>
          <w:spacing w:val="1"/>
        </w:rPr>
        <w:t xml:space="preserve"> </w:t>
      </w:r>
      <w:r>
        <w:t>críticos</w:t>
      </w:r>
      <w:r>
        <w:rPr>
          <w:spacing w:val="1"/>
        </w:rPr>
        <w:t xml:space="preserve"> </w:t>
      </w:r>
      <w:r>
        <w:t>y</w:t>
      </w:r>
      <w:r>
        <w:rPr>
          <w:spacing w:val="1"/>
        </w:rPr>
        <w:t xml:space="preserve"> </w:t>
      </w:r>
      <w:r>
        <w:t>factores</w:t>
      </w:r>
      <w:r>
        <w:rPr>
          <w:spacing w:val="1"/>
        </w:rPr>
        <w:t xml:space="preserve"> </w:t>
      </w:r>
      <w:r>
        <w:t>que</w:t>
      </w:r>
      <w:r>
        <w:rPr>
          <w:spacing w:val="1"/>
        </w:rPr>
        <w:t xml:space="preserve"> </w:t>
      </w:r>
      <w:r>
        <w:t>obstaculizan,</w:t>
      </w:r>
      <w:r>
        <w:rPr>
          <w:spacing w:val="1"/>
        </w:rPr>
        <w:t xml:space="preserve"> </w:t>
      </w:r>
      <w:r>
        <w:t>restringen</w:t>
      </w:r>
      <w:r>
        <w:rPr>
          <w:spacing w:val="-1"/>
        </w:rPr>
        <w:t xml:space="preserve"> </w:t>
      </w:r>
      <w:r>
        <w:t>o</w:t>
      </w:r>
      <w:r>
        <w:rPr>
          <w:spacing w:val="1"/>
        </w:rPr>
        <w:t xml:space="preserve"> </w:t>
      </w:r>
      <w:r>
        <w:t>impiden tales logros.</w:t>
      </w:r>
    </w:p>
    <w:p w14:paraId="40CE2B45" w14:textId="77777777" w:rsidR="00E8654B" w:rsidRDefault="00E8654B" w:rsidP="00E8654B">
      <w:pPr>
        <w:pStyle w:val="Prrafodelista"/>
        <w:widowControl w:val="0"/>
        <w:numPr>
          <w:ilvl w:val="0"/>
          <w:numId w:val="20"/>
        </w:numPr>
        <w:tabs>
          <w:tab w:val="left" w:pos="982"/>
        </w:tabs>
        <w:autoSpaceDE w:val="0"/>
        <w:autoSpaceDN w:val="0"/>
        <w:spacing w:before="72"/>
        <w:ind w:right="49"/>
        <w:rPr>
          <w:rFonts w:ascii="Wingdings" w:hAnsi="Wingdings"/>
        </w:rPr>
      </w:pPr>
      <w:r>
        <w:lastRenderedPageBreak/>
        <w:t>Brindar</w:t>
      </w:r>
      <w:r>
        <w:rPr>
          <w:spacing w:val="1"/>
        </w:rPr>
        <w:t xml:space="preserve"> </w:t>
      </w:r>
      <w:r>
        <w:t>información, análisis</w:t>
      </w:r>
      <w:r>
        <w:rPr>
          <w:spacing w:val="1"/>
        </w:rPr>
        <w:t xml:space="preserve"> </w:t>
      </w:r>
      <w:r>
        <w:t>o</w:t>
      </w:r>
      <w:r>
        <w:rPr>
          <w:spacing w:val="1"/>
        </w:rPr>
        <w:t xml:space="preserve"> </w:t>
      </w:r>
      <w:r>
        <w:t>valor</w:t>
      </w:r>
      <w:r>
        <w:rPr>
          <w:spacing w:val="1"/>
        </w:rPr>
        <w:t xml:space="preserve"> </w:t>
      </w:r>
      <w:r>
        <w:t>al</w:t>
      </w:r>
      <w:r>
        <w:rPr>
          <w:spacing w:val="1"/>
        </w:rPr>
        <w:t xml:space="preserve"> </w:t>
      </w:r>
      <w:r>
        <w:t>proporcionar</w:t>
      </w:r>
      <w:r>
        <w:rPr>
          <w:spacing w:val="1"/>
        </w:rPr>
        <w:t xml:space="preserve"> </w:t>
      </w:r>
      <w:r>
        <w:t>nuevas</w:t>
      </w:r>
      <w:r>
        <w:rPr>
          <w:spacing w:val="1"/>
        </w:rPr>
        <w:t xml:space="preserve"> </w:t>
      </w:r>
      <w:r>
        <w:t>perspectivas</w:t>
      </w:r>
      <w:r>
        <w:rPr>
          <w:spacing w:val="1"/>
        </w:rPr>
        <w:t xml:space="preserve"> </w:t>
      </w:r>
      <w:r>
        <w:t>analíticas</w:t>
      </w:r>
      <w:r>
        <w:rPr>
          <w:spacing w:val="-1"/>
        </w:rPr>
        <w:t xml:space="preserve"> </w:t>
      </w:r>
      <w:r>
        <w:t>(amplias o</w:t>
      </w:r>
      <w:r>
        <w:rPr>
          <w:spacing w:val="-1"/>
        </w:rPr>
        <w:t xml:space="preserve"> </w:t>
      </w:r>
      <w:r>
        <w:t>más profundas).</w:t>
      </w:r>
    </w:p>
    <w:p w14:paraId="405ED5FA" w14:textId="77777777" w:rsidR="00E8654B" w:rsidRDefault="00E8654B" w:rsidP="00E8654B">
      <w:pPr>
        <w:pStyle w:val="Prrafodelista"/>
        <w:widowControl w:val="0"/>
        <w:numPr>
          <w:ilvl w:val="0"/>
          <w:numId w:val="20"/>
        </w:numPr>
        <w:tabs>
          <w:tab w:val="left" w:pos="1050"/>
        </w:tabs>
        <w:autoSpaceDE w:val="0"/>
        <w:autoSpaceDN w:val="0"/>
        <w:ind w:right="49"/>
        <w:rPr>
          <w:rFonts w:ascii="Wingdings" w:hAnsi="Wingdings"/>
        </w:rPr>
      </w:pPr>
      <w:r>
        <w:t>Hacer</w:t>
      </w:r>
      <w:r>
        <w:rPr>
          <w:spacing w:val="1"/>
        </w:rPr>
        <w:t xml:space="preserve"> </w:t>
      </w:r>
      <w:r>
        <w:t>más</w:t>
      </w:r>
      <w:r>
        <w:rPr>
          <w:spacing w:val="1"/>
        </w:rPr>
        <w:t xml:space="preserve"> </w:t>
      </w:r>
      <w:r>
        <w:t>accesible</w:t>
      </w:r>
      <w:r>
        <w:rPr>
          <w:spacing w:val="1"/>
        </w:rPr>
        <w:t xml:space="preserve"> </w:t>
      </w:r>
      <w:r>
        <w:t>la</w:t>
      </w:r>
      <w:r>
        <w:rPr>
          <w:spacing w:val="1"/>
        </w:rPr>
        <w:t xml:space="preserve"> </w:t>
      </w:r>
      <w:r>
        <w:t>información</w:t>
      </w:r>
      <w:r>
        <w:rPr>
          <w:spacing w:val="1"/>
        </w:rPr>
        <w:t xml:space="preserve"> </w:t>
      </w:r>
      <w:r>
        <w:t>existente</w:t>
      </w:r>
      <w:r>
        <w:rPr>
          <w:spacing w:val="1"/>
        </w:rPr>
        <w:t xml:space="preserve"> </w:t>
      </w:r>
      <w:r>
        <w:t>a</w:t>
      </w:r>
      <w:r>
        <w:rPr>
          <w:spacing w:val="1"/>
        </w:rPr>
        <w:t xml:space="preserve"> </w:t>
      </w:r>
      <w:r>
        <w:t>las</w:t>
      </w:r>
      <w:r>
        <w:rPr>
          <w:spacing w:val="1"/>
        </w:rPr>
        <w:t xml:space="preserve"> </w:t>
      </w:r>
      <w:r>
        <w:t>diversas</w:t>
      </w:r>
      <w:r>
        <w:rPr>
          <w:spacing w:val="1"/>
        </w:rPr>
        <w:t xml:space="preserve"> </w:t>
      </w:r>
      <w:r>
        <w:t>partes</w:t>
      </w:r>
      <w:r>
        <w:rPr>
          <w:spacing w:val="1"/>
        </w:rPr>
        <w:t xml:space="preserve"> </w:t>
      </w:r>
      <w:r>
        <w:t>interesadas; proporcionar una visión o conclusión independiente y rectora,</w:t>
      </w:r>
      <w:r>
        <w:rPr>
          <w:spacing w:val="1"/>
        </w:rPr>
        <w:t xml:space="preserve"> </w:t>
      </w:r>
      <w:r>
        <w:t>basada</w:t>
      </w:r>
      <w:r>
        <w:rPr>
          <w:spacing w:val="1"/>
        </w:rPr>
        <w:t xml:space="preserve"> </w:t>
      </w:r>
      <w:r>
        <w:t>en</w:t>
      </w:r>
      <w:r>
        <w:rPr>
          <w:spacing w:val="1"/>
        </w:rPr>
        <w:t xml:space="preserve"> </w:t>
      </w:r>
      <w:r>
        <w:t>la</w:t>
      </w:r>
      <w:r>
        <w:rPr>
          <w:spacing w:val="1"/>
        </w:rPr>
        <w:t xml:space="preserve"> </w:t>
      </w:r>
      <w:r>
        <w:t>evidencia</w:t>
      </w:r>
      <w:r>
        <w:rPr>
          <w:spacing w:val="1"/>
        </w:rPr>
        <w:t xml:space="preserve"> </w:t>
      </w:r>
      <w:r>
        <w:t>de</w:t>
      </w:r>
      <w:r>
        <w:rPr>
          <w:spacing w:val="1"/>
        </w:rPr>
        <w:t xml:space="preserve"> </w:t>
      </w:r>
      <w:r>
        <w:t>auditoría;</w:t>
      </w:r>
      <w:r>
        <w:rPr>
          <w:spacing w:val="1"/>
        </w:rPr>
        <w:t xml:space="preserve"> </w:t>
      </w:r>
      <w:r>
        <w:t>identificar</w:t>
      </w:r>
      <w:r>
        <w:rPr>
          <w:spacing w:val="1"/>
        </w:rPr>
        <w:t xml:space="preserve"> </w:t>
      </w:r>
      <w:r>
        <w:t>posibilidades</w:t>
      </w:r>
      <w:r>
        <w:rPr>
          <w:spacing w:val="1"/>
        </w:rPr>
        <w:t xml:space="preserve"> </w:t>
      </w:r>
      <w:r>
        <w:t>de</w:t>
      </w:r>
      <w:r>
        <w:rPr>
          <w:spacing w:val="1"/>
        </w:rPr>
        <w:t xml:space="preserve"> </w:t>
      </w:r>
      <w:r>
        <w:t>mejora</w:t>
      </w:r>
      <w:r>
        <w:rPr>
          <w:spacing w:val="-64"/>
        </w:rPr>
        <w:t xml:space="preserve"> </w:t>
      </w:r>
      <w:r>
        <w:t>fundadas</w:t>
      </w:r>
      <w:r>
        <w:rPr>
          <w:spacing w:val="-4"/>
        </w:rPr>
        <w:t xml:space="preserve"> </w:t>
      </w:r>
      <w:r>
        <w:t>en</w:t>
      </w:r>
      <w:r>
        <w:rPr>
          <w:spacing w:val="-2"/>
        </w:rPr>
        <w:t xml:space="preserve"> </w:t>
      </w:r>
      <w:r>
        <w:t>un</w:t>
      </w:r>
      <w:r>
        <w:rPr>
          <w:spacing w:val="-2"/>
        </w:rPr>
        <w:t xml:space="preserve"> </w:t>
      </w:r>
      <w:r>
        <w:t>análisis de</w:t>
      </w:r>
      <w:r>
        <w:rPr>
          <w:spacing w:val="-1"/>
        </w:rPr>
        <w:t xml:space="preserve"> </w:t>
      </w:r>
      <w:r>
        <w:t>los</w:t>
      </w:r>
      <w:r>
        <w:rPr>
          <w:spacing w:val="-3"/>
        </w:rPr>
        <w:t xml:space="preserve"> </w:t>
      </w:r>
      <w:r>
        <w:t>hallazgos de</w:t>
      </w:r>
      <w:r>
        <w:rPr>
          <w:spacing w:val="-2"/>
        </w:rPr>
        <w:t xml:space="preserve"> </w:t>
      </w:r>
      <w:r>
        <w:t>auditoría.</w:t>
      </w:r>
    </w:p>
    <w:p w14:paraId="6AAC4FF4" w14:textId="4371CFD3" w:rsidR="00B2575D" w:rsidRDefault="00E8654B" w:rsidP="00E8654B">
      <w:pPr>
        <w:pStyle w:val="Textoindependiente"/>
        <w:spacing w:before="6"/>
      </w:pPr>
      <w:r>
        <w:t>Contribuir</w:t>
      </w:r>
      <w:r>
        <w:rPr>
          <w:spacing w:val="-4"/>
        </w:rPr>
        <w:t xml:space="preserve"> </w:t>
      </w:r>
      <w:r>
        <w:t>a</w:t>
      </w:r>
      <w:r>
        <w:rPr>
          <w:spacing w:val="-3"/>
        </w:rPr>
        <w:t xml:space="preserve"> </w:t>
      </w:r>
      <w:r>
        <w:t>evaluar</w:t>
      </w:r>
      <w:r>
        <w:rPr>
          <w:spacing w:val="-1"/>
        </w:rPr>
        <w:t xml:space="preserve"> </w:t>
      </w:r>
      <w:r>
        <w:t>con</w:t>
      </w:r>
      <w:r>
        <w:rPr>
          <w:spacing w:val="-2"/>
        </w:rPr>
        <w:t xml:space="preserve"> </w:t>
      </w:r>
      <w:r>
        <w:t>mayor</w:t>
      </w:r>
      <w:r>
        <w:rPr>
          <w:spacing w:val="-1"/>
        </w:rPr>
        <w:t xml:space="preserve"> </w:t>
      </w:r>
      <w:r>
        <w:t>profundidad</w:t>
      </w:r>
      <w:r>
        <w:rPr>
          <w:spacing w:val="-2"/>
        </w:rPr>
        <w:t xml:space="preserve"> </w:t>
      </w:r>
      <w:r>
        <w:t>la</w:t>
      </w:r>
      <w:r>
        <w:rPr>
          <w:spacing w:val="-3"/>
        </w:rPr>
        <w:t xml:space="preserve"> </w:t>
      </w:r>
      <w:r>
        <w:t>utilidad</w:t>
      </w:r>
      <w:r>
        <w:rPr>
          <w:spacing w:val="-4"/>
        </w:rPr>
        <w:t xml:space="preserve"> </w:t>
      </w:r>
      <w:r>
        <w:t>de</w:t>
      </w:r>
      <w:r>
        <w:rPr>
          <w:spacing w:val="-3"/>
        </w:rPr>
        <w:t xml:space="preserve"> </w:t>
      </w:r>
      <w:r>
        <w:t>una</w:t>
      </w:r>
      <w:r>
        <w:rPr>
          <w:spacing w:val="-2"/>
        </w:rPr>
        <w:t xml:space="preserve"> </w:t>
      </w:r>
      <w:r>
        <w:t>política.</w:t>
      </w:r>
    </w:p>
    <w:p w14:paraId="003E9757" w14:textId="77777777" w:rsidR="00E8654B" w:rsidRPr="006F67FF" w:rsidRDefault="00E8654B" w:rsidP="00E8654B">
      <w:pPr>
        <w:pStyle w:val="Textoindependiente"/>
        <w:spacing w:before="6"/>
        <w:rPr>
          <w:sz w:val="27"/>
          <w:szCs w:val="27"/>
        </w:rPr>
      </w:pPr>
    </w:p>
    <w:p w14:paraId="4A7EC8A0" w14:textId="77777777" w:rsidR="00547809" w:rsidRPr="006F67FF" w:rsidRDefault="00547809" w:rsidP="006C5FD2">
      <w:pPr>
        <w:pStyle w:val="Ttulo2"/>
        <w:rPr>
          <w:rFonts w:cs="Arial"/>
        </w:rPr>
      </w:pPr>
      <w:bookmarkStart w:id="35" w:name="_bookmark61"/>
      <w:bookmarkStart w:id="36" w:name="_Toc126823054"/>
      <w:bookmarkStart w:id="37" w:name="_Toc128553348"/>
      <w:bookmarkStart w:id="38" w:name="_Toc132709463"/>
      <w:bookmarkEnd w:id="35"/>
      <w:r w:rsidRPr="006F67FF">
        <w:rPr>
          <w:rFonts w:cs="Arial"/>
        </w:rPr>
        <w:t>PRINCIPIOS EVALUADOS EN LA AUDITORÍA DE DESEMPEÑO</w:t>
      </w:r>
      <w:bookmarkEnd w:id="36"/>
      <w:bookmarkEnd w:id="37"/>
      <w:bookmarkEnd w:id="38"/>
    </w:p>
    <w:p w14:paraId="7CE38241" w14:textId="77777777" w:rsidR="00547809" w:rsidRPr="006F67FF" w:rsidRDefault="00547809" w:rsidP="00547809">
      <w:pPr>
        <w:pStyle w:val="Textoindependiente"/>
        <w:rPr>
          <w:b/>
        </w:rPr>
      </w:pPr>
    </w:p>
    <w:p w14:paraId="0BFFF286" w14:textId="77777777" w:rsidR="00E8654B" w:rsidRDefault="00E8654B" w:rsidP="00E8654B">
      <w:bookmarkStart w:id="39" w:name="_bookmark62"/>
      <w:bookmarkEnd w:id="39"/>
      <w:r>
        <w:t xml:space="preserve">La auditoría de desempeño se puede enfocar en la evaluación de un principio de la gestión fiscal. Sin embargo, es aconsejable no hacerlo en forma aislada. Porque y a manera de ejemplo, centrarse en la economía sin considerar el resultado de una política, podría dar lugar a intervenciones económicas pero carentes de eficacia. Por el contrario, en el contexto de la auditoría de la eficacia, también se considere aspectos vinculados con la economía y la eficiencia. Y es </w:t>
      </w:r>
      <w:r w:rsidRPr="235C369F">
        <w:t xml:space="preserve">posible </w:t>
      </w:r>
      <w:r>
        <w:t>que los resultados obtenidos de la actividad, programa u operación sean los deseados, pero, los recursos utilizados, fueron muy costosos</w:t>
      </w:r>
      <w:r w:rsidRPr="235C369F">
        <w:rPr>
          <w:vertAlign w:val="superscript"/>
        </w:rPr>
        <w:footnoteReference w:id="9"/>
      </w:r>
      <w:r w:rsidRPr="235C369F">
        <w:t>.</w:t>
      </w:r>
    </w:p>
    <w:p w14:paraId="7507AE55" w14:textId="77777777" w:rsidR="00E8654B" w:rsidRDefault="00E8654B" w:rsidP="00E8654B"/>
    <w:p w14:paraId="42B7E0CD" w14:textId="77777777" w:rsidR="00E8654B" w:rsidRPr="00DB4A2E" w:rsidRDefault="00E8654B" w:rsidP="00E8654B">
      <w:r>
        <w:t xml:space="preserve">Es importante comprender la relación entre los principios y el proceso de la cadena de. valor, la relación entre la intervención y sus objetivos, insumos, procesos, productos y efectos, incluidos los resultados e impactos. La interrelación de los principios se describe gráficamente en la </w:t>
      </w:r>
      <w:r w:rsidRPr="235C369F">
        <w:rPr>
          <w:rFonts w:eastAsiaTheme="minorEastAsia"/>
        </w:rPr>
        <w:t>cadena de valor pública (insumo – producto). Este modelo muestra los procesos y las relaciones que</w:t>
      </w:r>
      <w:r w:rsidRPr="00711F3C">
        <w:t xml:space="preserve"> </w:t>
      </w:r>
      <w:r>
        <w:t>son examinados en la auditoría de desempeño y los asocia así:</w:t>
      </w:r>
    </w:p>
    <w:p w14:paraId="551CB032" w14:textId="1D2C6127" w:rsidR="00547809" w:rsidRPr="006F67FF" w:rsidRDefault="00F94D45" w:rsidP="71AB6223">
      <w:pPr>
        <w:pStyle w:val="Grfica"/>
        <w:rPr>
          <w:rFonts w:cs="Arial"/>
        </w:rPr>
      </w:pPr>
      <w:bookmarkStart w:id="40" w:name="_Toc132709540"/>
      <w:r w:rsidRPr="006F67FF">
        <w:rPr>
          <w:rFonts w:cs="Arial"/>
        </w:rPr>
        <w:t xml:space="preserve">Figura </w:t>
      </w:r>
      <w:r w:rsidR="00A3037E" w:rsidRPr="006F67FF">
        <w:rPr>
          <w:rFonts w:cs="Arial"/>
        </w:rPr>
        <w:fldChar w:fldCharType="begin"/>
      </w:r>
      <w:r w:rsidR="00A3037E" w:rsidRPr="006F67FF">
        <w:rPr>
          <w:rFonts w:cs="Arial"/>
        </w:rPr>
        <w:instrText xml:space="preserve"> SEQ Figura \* ARABIC </w:instrText>
      </w:r>
      <w:r w:rsidR="00A3037E" w:rsidRPr="006F67FF">
        <w:rPr>
          <w:rFonts w:cs="Arial"/>
        </w:rPr>
        <w:fldChar w:fldCharType="separate"/>
      </w:r>
      <w:r w:rsidR="00160837" w:rsidRPr="006F67FF">
        <w:rPr>
          <w:rFonts w:cs="Arial"/>
          <w:noProof/>
        </w:rPr>
        <w:t>2</w:t>
      </w:r>
      <w:r w:rsidR="00A3037E" w:rsidRPr="006F67FF">
        <w:rPr>
          <w:rFonts w:cs="Arial"/>
        </w:rPr>
        <w:fldChar w:fldCharType="end"/>
      </w:r>
      <w:r w:rsidRPr="006F67FF">
        <w:rPr>
          <w:rFonts w:cs="Arial"/>
        </w:rPr>
        <w:t xml:space="preserve"> </w:t>
      </w:r>
      <w:r w:rsidR="00547809" w:rsidRPr="006F67FF">
        <w:rPr>
          <w:rFonts w:cs="Arial"/>
        </w:rPr>
        <w:t xml:space="preserve">Principios de </w:t>
      </w:r>
      <w:r w:rsidR="3E3FCE5E" w:rsidRPr="006F67FF">
        <w:rPr>
          <w:rFonts w:cs="Arial"/>
        </w:rPr>
        <w:t xml:space="preserve">la </w:t>
      </w:r>
      <w:r w:rsidR="003C19BA">
        <w:rPr>
          <w:rFonts w:cs="Arial"/>
        </w:rPr>
        <w:t>Auditoría</w:t>
      </w:r>
      <w:r w:rsidR="3E3FCE5E" w:rsidRPr="006F67FF">
        <w:rPr>
          <w:rFonts w:cs="Arial"/>
        </w:rPr>
        <w:t xml:space="preserve"> de </w:t>
      </w:r>
      <w:r w:rsidR="00547809" w:rsidRPr="006F67FF">
        <w:rPr>
          <w:rFonts w:cs="Arial"/>
        </w:rPr>
        <w:t>desempeño</w:t>
      </w:r>
      <w:bookmarkEnd w:id="40"/>
    </w:p>
    <w:p w14:paraId="761839F6" w14:textId="2CC8A0F1" w:rsidR="00AB5DCB" w:rsidRPr="006F67FF" w:rsidRDefault="00AB5DCB" w:rsidP="235C369F">
      <w:pPr>
        <w:ind w:left="1474"/>
        <w:jc w:val="left"/>
        <w:rPr>
          <w:rFonts w:cs="Arial"/>
          <w:sz w:val="16"/>
          <w:szCs w:val="16"/>
        </w:rPr>
      </w:pPr>
      <w:r w:rsidRPr="006F67FF">
        <w:rPr>
          <w:rFonts w:cs="Arial"/>
          <w:noProof/>
          <w:lang w:eastAsia="es-CO"/>
        </w:rPr>
        <w:drawing>
          <wp:inline distT="0" distB="0" distL="0" distR="0" wp14:anchorId="66E009B4" wp14:editId="7AD46C33">
            <wp:extent cx="3762483" cy="200352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62483" cy="2003526"/>
                    </a:xfrm>
                    <a:prstGeom prst="rect">
                      <a:avLst/>
                    </a:prstGeom>
                  </pic:spPr>
                </pic:pic>
              </a:graphicData>
            </a:graphic>
          </wp:inline>
        </w:drawing>
      </w:r>
    </w:p>
    <w:p w14:paraId="48A06320" w14:textId="2B202510" w:rsidR="00547809" w:rsidRPr="001870CA" w:rsidRDefault="522DEDDA" w:rsidP="000C0396">
      <w:pPr>
        <w:pStyle w:val="Cita"/>
        <w:ind w:left="0"/>
        <w:jc w:val="center"/>
        <w:rPr>
          <w:rFonts w:cs="Arial"/>
          <w:color w:val="auto"/>
        </w:rPr>
      </w:pPr>
      <w:r w:rsidRPr="001870CA">
        <w:rPr>
          <w:rFonts w:cs="Arial"/>
          <w:color w:val="auto"/>
        </w:rPr>
        <w:t>Fuente.</w:t>
      </w:r>
      <w:r w:rsidRPr="001870CA">
        <w:rPr>
          <w:rFonts w:cs="Arial"/>
          <w:color w:val="auto"/>
          <w:spacing w:val="-2"/>
        </w:rPr>
        <w:t xml:space="preserve"> </w:t>
      </w:r>
      <w:r w:rsidR="0D218742" w:rsidRPr="001870CA">
        <w:rPr>
          <w:rFonts w:cs="Arial"/>
          <w:color w:val="auto"/>
          <w:spacing w:val="-2"/>
        </w:rPr>
        <w:t>GAT 3.0</w:t>
      </w:r>
      <w:r w:rsidR="62E7A77F" w:rsidRPr="001870CA">
        <w:rPr>
          <w:rFonts w:cs="Arial"/>
          <w:color w:val="auto"/>
          <w:spacing w:val="-2"/>
        </w:rPr>
        <w:t xml:space="preserve">; </w:t>
      </w:r>
      <w:r w:rsidR="0D218742" w:rsidRPr="001870CA">
        <w:rPr>
          <w:rFonts w:cs="Arial"/>
          <w:color w:val="auto"/>
          <w:spacing w:val="-2"/>
        </w:rPr>
        <w:t xml:space="preserve">  art. 3 del </w:t>
      </w:r>
      <w:r w:rsidRPr="001870CA">
        <w:rPr>
          <w:rFonts w:cs="Arial"/>
          <w:color w:val="auto"/>
        </w:rPr>
        <w:t>Decreto</w:t>
      </w:r>
      <w:r w:rsidRPr="001870CA">
        <w:rPr>
          <w:rFonts w:cs="Arial"/>
          <w:color w:val="auto"/>
          <w:spacing w:val="-2"/>
        </w:rPr>
        <w:t xml:space="preserve"> </w:t>
      </w:r>
      <w:r w:rsidRPr="001870CA">
        <w:rPr>
          <w:rFonts w:cs="Arial"/>
          <w:color w:val="auto"/>
        </w:rPr>
        <w:t>403</w:t>
      </w:r>
      <w:r w:rsidRPr="001870CA">
        <w:rPr>
          <w:rFonts w:cs="Arial"/>
          <w:color w:val="auto"/>
          <w:spacing w:val="-1"/>
        </w:rPr>
        <w:t xml:space="preserve"> </w:t>
      </w:r>
      <w:r w:rsidRPr="001870CA">
        <w:rPr>
          <w:rFonts w:cs="Arial"/>
          <w:color w:val="auto"/>
        </w:rPr>
        <w:t>de</w:t>
      </w:r>
      <w:r w:rsidRPr="001870CA">
        <w:rPr>
          <w:rFonts w:cs="Arial"/>
          <w:color w:val="auto"/>
          <w:spacing w:val="-2"/>
        </w:rPr>
        <w:t xml:space="preserve"> </w:t>
      </w:r>
      <w:r w:rsidRPr="001870CA">
        <w:rPr>
          <w:rFonts w:cs="Arial"/>
          <w:color w:val="auto"/>
        </w:rPr>
        <w:t>2020</w:t>
      </w:r>
      <w:r w:rsidR="113E27BC" w:rsidRPr="001870CA">
        <w:rPr>
          <w:rFonts w:cs="Arial"/>
          <w:color w:val="auto"/>
        </w:rPr>
        <w:t>.</w:t>
      </w:r>
      <w:r w:rsidR="5E9F3F2A" w:rsidRPr="001870CA">
        <w:rPr>
          <w:rFonts w:cs="Arial"/>
          <w:color w:val="auto"/>
        </w:rPr>
        <w:t xml:space="preserve"> adaptado Grup</w:t>
      </w:r>
      <w:r w:rsidR="0B3F5803" w:rsidRPr="001870CA">
        <w:rPr>
          <w:rFonts w:cs="Arial"/>
          <w:color w:val="auto"/>
        </w:rPr>
        <w:t xml:space="preserve">o </w:t>
      </w:r>
      <w:r w:rsidR="5E9F3F2A" w:rsidRPr="001870CA">
        <w:rPr>
          <w:rFonts w:cs="Arial"/>
          <w:color w:val="auto"/>
        </w:rPr>
        <w:t>GAT</w:t>
      </w:r>
    </w:p>
    <w:p w14:paraId="4C07B138" w14:textId="77777777" w:rsidR="00547809" w:rsidRPr="006F67FF" w:rsidRDefault="00547809" w:rsidP="00547809">
      <w:pPr>
        <w:pStyle w:val="Textoindependiente"/>
        <w:spacing w:before="10"/>
        <w:rPr>
          <w:sz w:val="15"/>
          <w:szCs w:val="15"/>
        </w:rPr>
      </w:pPr>
    </w:p>
    <w:p w14:paraId="7B55CD03" w14:textId="4068A088" w:rsidR="00E8654B" w:rsidRDefault="00E8654B" w:rsidP="00E8654B">
      <w:pPr>
        <w:rPr>
          <w:rFonts w:eastAsia="Arial" w:cs="Arial"/>
        </w:rPr>
      </w:pPr>
      <w:r w:rsidRPr="235C369F">
        <w:rPr>
          <w:rFonts w:eastAsia="Arial" w:cs="Arial"/>
        </w:rPr>
        <w:lastRenderedPageBreak/>
        <w:t xml:space="preserve">Los principios de la gestión fiscal están definidos en el numeral 4 y ubicados en el grupo de principios para la evaluación de la gestión fiscal de los sujetos de vigilancia y control fiscal de la clasificación realizada en el numeral 5.3.2 Principios de la Vigilancia y Control Fiscal de la Guía de auditoría para Bogotá D.C., los cuales son el fundamento de la evaluación de la gestión fiscal en la </w:t>
      </w:r>
      <w:r w:rsidR="003C19BA">
        <w:rPr>
          <w:rFonts w:eastAsia="Arial" w:cs="Arial"/>
        </w:rPr>
        <w:t>auditoría</w:t>
      </w:r>
      <w:r w:rsidRPr="235C369F">
        <w:rPr>
          <w:rFonts w:eastAsia="Arial" w:cs="Arial"/>
        </w:rPr>
        <w:t xml:space="preserve"> de desempeño, en concordancia con lo establecido en el Decreto 403 de 2020.</w:t>
      </w:r>
    </w:p>
    <w:p w14:paraId="5C33DB3F" w14:textId="30CEA445" w:rsidR="235C369F" w:rsidRPr="006F67FF" w:rsidRDefault="235C369F" w:rsidP="235C369F">
      <w:pPr>
        <w:pStyle w:val="Textoindependiente"/>
        <w:spacing w:before="10"/>
        <w:rPr>
          <w:sz w:val="15"/>
          <w:szCs w:val="15"/>
        </w:rPr>
      </w:pPr>
    </w:p>
    <w:p w14:paraId="10B7B4F3" w14:textId="77777777" w:rsidR="002C1E5A" w:rsidRPr="006F67FF" w:rsidRDefault="522DEDDA" w:rsidP="00FB3760">
      <w:pPr>
        <w:pStyle w:val="Ttulo3"/>
        <w:rPr>
          <w:rFonts w:cs="Arial"/>
        </w:rPr>
      </w:pPr>
      <w:bookmarkStart w:id="41" w:name="_Toc128553349"/>
      <w:bookmarkStart w:id="42" w:name="_Toc132709464"/>
      <w:r w:rsidRPr="006F67FF">
        <w:rPr>
          <w:rFonts w:cs="Arial"/>
        </w:rPr>
        <w:t>Economía.</w:t>
      </w:r>
      <w:bookmarkEnd w:id="41"/>
      <w:bookmarkEnd w:id="42"/>
      <w:r w:rsidRPr="006F67FF">
        <w:rPr>
          <w:rFonts w:cs="Arial"/>
        </w:rPr>
        <w:t xml:space="preserve"> </w:t>
      </w:r>
    </w:p>
    <w:p w14:paraId="52167ECB" w14:textId="77777777" w:rsidR="002C1E5A" w:rsidRPr="006F67FF" w:rsidRDefault="002C1E5A" w:rsidP="002C1E5A">
      <w:pPr>
        <w:pStyle w:val="Prrafodelista"/>
        <w:rPr>
          <w:rFonts w:cs="Arial"/>
        </w:rPr>
      </w:pPr>
    </w:p>
    <w:p w14:paraId="7D113935" w14:textId="77777777" w:rsidR="00213923" w:rsidRPr="002C1E5A" w:rsidRDefault="00213923" w:rsidP="00213923">
      <w:bookmarkStart w:id="43" w:name="_Toc128553350"/>
      <w:r>
        <w:t>Significa</w:t>
      </w:r>
      <w:r w:rsidRPr="002C1E5A">
        <w:rPr>
          <w:spacing w:val="1"/>
        </w:rPr>
        <w:t xml:space="preserve"> </w:t>
      </w:r>
      <w:r>
        <w:t>minimizar</w:t>
      </w:r>
      <w:r w:rsidRPr="002C1E5A">
        <w:rPr>
          <w:spacing w:val="1"/>
        </w:rPr>
        <w:t xml:space="preserve"> </w:t>
      </w:r>
      <w:r>
        <w:t>los</w:t>
      </w:r>
      <w:r w:rsidRPr="002C1E5A">
        <w:rPr>
          <w:spacing w:val="1"/>
        </w:rPr>
        <w:t xml:space="preserve"> </w:t>
      </w:r>
      <w:r>
        <w:t>costos</w:t>
      </w:r>
      <w:r w:rsidRPr="002C1E5A">
        <w:rPr>
          <w:spacing w:val="1"/>
        </w:rPr>
        <w:t xml:space="preserve"> </w:t>
      </w:r>
      <w:r>
        <w:t>de</w:t>
      </w:r>
      <w:r w:rsidRPr="002C1E5A">
        <w:rPr>
          <w:spacing w:val="1"/>
        </w:rPr>
        <w:t xml:space="preserve"> </w:t>
      </w:r>
      <w:r>
        <w:t>los</w:t>
      </w:r>
      <w:r w:rsidRPr="002C1E5A">
        <w:rPr>
          <w:spacing w:val="1"/>
        </w:rPr>
        <w:t xml:space="preserve"> </w:t>
      </w:r>
      <w:r>
        <w:t>recursos.</w:t>
      </w:r>
      <w:r w:rsidRPr="002C1E5A">
        <w:rPr>
          <w:spacing w:val="1"/>
        </w:rPr>
        <w:t xml:space="preserve"> Es decir, l</w:t>
      </w:r>
      <w:r>
        <w:t>os recursos</w:t>
      </w:r>
      <w:r w:rsidRPr="002C1E5A">
        <w:rPr>
          <w:spacing w:val="1"/>
        </w:rPr>
        <w:t xml:space="preserve"> </w:t>
      </w:r>
      <w:r>
        <w:t>utilizados</w:t>
      </w:r>
      <w:r w:rsidRPr="002C1E5A">
        <w:rPr>
          <w:spacing w:val="1"/>
        </w:rPr>
        <w:t xml:space="preserve"> </w:t>
      </w:r>
      <w:r>
        <w:t>deben</w:t>
      </w:r>
      <w:r w:rsidRPr="002C1E5A">
        <w:rPr>
          <w:spacing w:val="1"/>
        </w:rPr>
        <w:t xml:space="preserve"> </w:t>
      </w:r>
      <w:r>
        <w:t>estar</w:t>
      </w:r>
      <w:r w:rsidRPr="002C1E5A">
        <w:rPr>
          <w:spacing w:val="1"/>
        </w:rPr>
        <w:t xml:space="preserve"> </w:t>
      </w:r>
      <w:r>
        <w:t>disponibles</w:t>
      </w:r>
      <w:r w:rsidRPr="002C1E5A">
        <w:rPr>
          <w:spacing w:val="1"/>
        </w:rPr>
        <w:t xml:space="preserve"> </w:t>
      </w:r>
      <w:r>
        <w:t>a</w:t>
      </w:r>
      <w:r w:rsidRPr="002C1E5A">
        <w:rPr>
          <w:spacing w:val="1"/>
        </w:rPr>
        <w:t xml:space="preserve"> </w:t>
      </w:r>
      <w:r>
        <w:t>su</w:t>
      </w:r>
      <w:r w:rsidRPr="002C1E5A">
        <w:rPr>
          <w:spacing w:val="1"/>
        </w:rPr>
        <w:t xml:space="preserve"> </w:t>
      </w:r>
      <w:r>
        <w:t>debido</w:t>
      </w:r>
      <w:r w:rsidRPr="002C1E5A">
        <w:rPr>
          <w:spacing w:val="1"/>
        </w:rPr>
        <w:t xml:space="preserve"> </w:t>
      </w:r>
      <w:r>
        <w:t>tiempo,</w:t>
      </w:r>
      <w:r w:rsidRPr="002C1E5A">
        <w:rPr>
          <w:spacing w:val="1"/>
        </w:rPr>
        <w:t xml:space="preserve"> </w:t>
      </w:r>
      <w:r>
        <w:t>en</w:t>
      </w:r>
      <w:r w:rsidRPr="002C1E5A">
        <w:rPr>
          <w:spacing w:val="1"/>
        </w:rPr>
        <w:t xml:space="preserve"> </w:t>
      </w:r>
      <w:r>
        <w:t>cantidades</w:t>
      </w:r>
      <w:r w:rsidRPr="002C1E5A">
        <w:rPr>
          <w:spacing w:val="66"/>
        </w:rPr>
        <w:t xml:space="preserve"> </w:t>
      </w:r>
      <w:r>
        <w:t>y</w:t>
      </w:r>
      <w:r w:rsidRPr="002C1E5A">
        <w:rPr>
          <w:spacing w:val="1"/>
        </w:rPr>
        <w:t xml:space="preserve"> </w:t>
      </w:r>
      <w:r>
        <w:t>calidad</w:t>
      </w:r>
      <w:r w:rsidRPr="002C1E5A">
        <w:rPr>
          <w:spacing w:val="-3"/>
        </w:rPr>
        <w:t xml:space="preserve"> </w:t>
      </w:r>
      <w:r>
        <w:t>apropiadas</w:t>
      </w:r>
      <w:r w:rsidRPr="002C1E5A">
        <w:rPr>
          <w:spacing w:val="-3"/>
        </w:rPr>
        <w:t xml:space="preserve"> </w:t>
      </w:r>
      <w:r>
        <w:t>y</w:t>
      </w:r>
      <w:r w:rsidRPr="002C1E5A">
        <w:rPr>
          <w:spacing w:val="-2"/>
        </w:rPr>
        <w:t xml:space="preserve"> </w:t>
      </w:r>
      <w:r>
        <w:t>al</w:t>
      </w:r>
      <w:r w:rsidRPr="002C1E5A">
        <w:rPr>
          <w:spacing w:val="-1"/>
        </w:rPr>
        <w:t xml:space="preserve"> </w:t>
      </w:r>
      <w:r>
        <w:t>mejor</w:t>
      </w:r>
      <w:r w:rsidRPr="002C1E5A">
        <w:rPr>
          <w:spacing w:val="-3"/>
        </w:rPr>
        <w:t xml:space="preserve"> </w:t>
      </w:r>
      <w:r>
        <w:t>precio</w:t>
      </w:r>
      <w:r w:rsidRPr="235C369F">
        <w:rPr>
          <w:vertAlign w:val="superscript"/>
        </w:rPr>
        <w:footnoteReference w:id="10"/>
      </w:r>
      <w:r>
        <w:t>.</w:t>
      </w:r>
    </w:p>
    <w:p w14:paraId="18CC93BA" w14:textId="77777777" w:rsidR="00213923" w:rsidRPr="00BE15BF" w:rsidRDefault="00213923" w:rsidP="00213923"/>
    <w:p w14:paraId="7B4C0894" w14:textId="77777777" w:rsidR="00213923" w:rsidRPr="00BE15BF" w:rsidRDefault="00213923" w:rsidP="00213923">
      <w:r>
        <w:t xml:space="preserve">Auditar la economía implica centrarse en el modo en que los sujetos de vigilancia y control fiscal lograron minimizar los costos de los recursos (insumos) utilizados, teniendo en consideración la adecuada calidad de tales recursos. Esta parte de auditoría hace hincapié únicamente en los insumos, formulando la siguiente pregunta: “¿Los recursos utilizados, se encuentran disponibles de manera oportuna, en la cantidad y con la calidad adecuadas, y al mejor precio?” </w:t>
      </w:r>
      <w:r w:rsidRPr="00DB4A2E">
        <w:rPr>
          <w:vertAlign w:val="superscript"/>
        </w:rPr>
        <w:footnoteReference w:id="11"/>
      </w:r>
      <w:r>
        <w:t>.</w:t>
      </w:r>
    </w:p>
    <w:p w14:paraId="2EF216F2" w14:textId="77777777" w:rsidR="00213923" w:rsidRPr="00BE15BF" w:rsidRDefault="00213923" w:rsidP="00213923">
      <w:pPr>
        <w:ind w:left="708"/>
      </w:pPr>
    </w:p>
    <w:p w14:paraId="1866FB16" w14:textId="77777777" w:rsidR="00213923" w:rsidRPr="00BE15BF" w:rsidRDefault="00213923" w:rsidP="00213923">
      <w:pPr>
        <w:rPr>
          <w:rFonts w:ascii="Wingdings" w:hAnsi="Wingdings"/>
        </w:rPr>
      </w:pPr>
      <w:r>
        <w:t>Las consideraciones relativas a la economía a menudo conducen al examen de procesos y decisiones relativas a la compra o contratación de bienes y servicios.</w:t>
      </w:r>
    </w:p>
    <w:p w14:paraId="41BB452C" w14:textId="77777777" w:rsidR="00213923" w:rsidRPr="00BE15BF" w:rsidRDefault="00213923" w:rsidP="00213923">
      <w:pPr>
        <w:ind w:left="708"/>
      </w:pPr>
    </w:p>
    <w:p w14:paraId="58AC9DC8" w14:textId="77777777" w:rsidR="002C1E5A" w:rsidRPr="006F67FF" w:rsidRDefault="522DEDDA" w:rsidP="00F53E53">
      <w:pPr>
        <w:pStyle w:val="Ttulo3"/>
        <w:rPr>
          <w:rFonts w:cs="Arial"/>
        </w:rPr>
      </w:pPr>
      <w:bookmarkStart w:id="44" w:name="_Toc132709465"/>
      <w:r w:rsidRPr="006F67FF">
        <w:rPr>
          <w:rFonts w:cs="Arial"/>
        </w:rPr>
        <w:t>Eficiencia.</w:t>
      </w:r>
      <w:bookmarkEnd w:id="43"/>
      <w:bookmarkEnd w:id="44"/>
      <w:r w:rsidRPr="006F67FF">
        <w:rPr>
          <w:rFonts w:cs="Arial"/>
        </w:rPr>
        <w:t xml:space="preserve"> </w:t>
      </w:r>
    </w:p>
    <w:p w14:paraId="7C987DDF" w14:textId="77777777" w:rsidR="003278AB" w:rsidRPr="006F67FF" w:rsidRDefault="003278AB" w:rsidP="002C1E5A">
      <w:pPr>
        <w:pStyle w:val="Prrafodelista"/>
        <w:rPr>
          <w:rFonts w:eastAsiaTheme="minorEastAsia" w:cs="Arial"/>
        </w:rPr>
      </w:pPr>
    </w:p>
    <w:p w14:paraId="5B1C4428" w14:textId="77777777" w:rsidR="00213923" w:rsidRPr="002C1E5A" w:rsidRDefault="00213923" w:rsidP="00213923">
      <w:pPr>
        <w:rPr>
          <w:rFonts w:ascii="Wingdings" w:hAnsi="Wingdings"/>
        </w:rPr>
      </w:pPr>
      <w:r w:rsidRPr="002C1E5A">
        <w:rPr>
          <w:rFonts w:eastAsiaTheme="minorEastAsia"/>
        </w:rPr>
        <w:t>Busca</w:t>
      </w:r>
      <w:r>
        <w:t xml:space="preserve"> obtener el máximo de los recursos disponibles. Se</w:t>
      </w:r>
      <w:r w:rsidRPr="002C1E5A">
        <w:rPr>
          <w:spacing w:val="1"/>
        </w:rPr>
        <w:t xml:space="preserve"> </w:t>
      </w:r>
      <w:r>
        <w:t>refiere a la relación entre recursos utilizados y productos entregados, en</w:t>
      </w:r>
      <w:r w:rsidRPr="002C1E5A">
        <w:rPr>
          <w:spacing w:val="1"/>
        </w:rPr>
        <w:t xml:space="preserve"> </w:t>
      </w:r>
      <w:r>
        <w:t>términos</w:t>
      </w:r>
      <w:r w:rsidRPr="002C1E5A">
        <w:rPr>
          <w:spacing w:val="-1"/>
        </w:rPr>
        <w:t xml:space="preserve"> </w:t>
      </w:r>
      <w:r>
        <w:t>de</w:t>
      </w:r>
      <w:r w:rsidRPr="002C1E5A">
        <w:rPr>
          <w:spacing w:val="-2"/>
        </w:rPr>
        <w:t xml:space="preserve"> </w:t>
      </w:r>
      <w:r>
        <w:t>cantidad,</w:t>
      </w:r>
      <w:r w:rsidRPr="002C1E5A">
        <w:rPr>
          <w:spacing w:val="-3"/>
        </w:rPr>
        <w:t xml:space="preserve"> </w:t>
      </w:r>
      <w:r>
        <w:t>calidad y</w:t>
      </w:r>
      <w:r w:rsidRPr="002C1E5A">
        <w:rPr>
          <w:spacing w:val="-3"/>
        </w:rPr>
        <w:t xml:space="preserve"> </w:t>
      </w:r>
      <w:r>
        <w:t>oportunidad</w:t>
      </w:r>
      <w:r w:rsidRPr="235C369F">
        <w:rPr>
          <w:vertAlign w:val="superscript"/>
        </w:rPr>
        <w:footnoteReference w:id="12"/>
      </w:r>
      <w:r>
        <w:t>.</w:t>
      </w:r>
    </w:p>
    <w:p w14:paraId="666FA492" w14:textId="77777777" w:rsidR="00213923" w:rsidRPr="00BE15BF" w:rsidRDefault="00213923" w:rsidP="00213923">
      <w:pPr>
        <w:widowControl w:val="0"/>
        <w:tabs>
          <w:tab w:val="left" w:pos="982"/>
        </w:tabs>
        <w:autoSpaceDE w:val="0"/>
        <w:autoSpaceDN w:val="0"/>
        <w:ind w:right="1091"/>
      </w:pPr>
    </w:p>
    <w:p w14:paraId="64096069" w14:textId="77777777" w:rsidR="00213923" w:rsidRPr="00BE15BF" w:rsidRDefault="00213923" w:rsidP="00213923">
      <w:r>
        <w:t xml:space="preserve">Auditar la eficiencia implica preguntar si los insumos se han utilizado de forma óptima o satisfactoria, o si con menos recursos podrían haberse obtenido los mismos productos, o productos similares (en lo relativo a su cantidad, calidad y plazos de entrega). Por lo tanto, la eficiencia consiste en obtener el mayor nivel posible de productos dado un determinado nivel de insumos, o utilizar el mínimo nivel de insumos necesario para obtener un determinado nivel de productos. La calidad es un concepto importante desde la óptica de los insumos, tanto en términos de eficiencia como de economía. </w:t>
      </w:r>
      <w:r w:rsidRPr="235C369F">
        <w:rPr>
          <w:sz w:val="20"/>
          <w:szCs w:val="20"/>
          <w:vertAlign w:val="superscript"/>
        </w:rPr>
        <w:footnoteReference w:id="13"/>
      </w:r>
    </w:p>
    <w:p w14:paraId="56C48126" w14:textId="77777777" w:rsidR="00213923" w:rsidRPr="00BE15BF" w:rsidRDefault="00213923" w:rsidP="00213923">
      <w:pPr>
        <w:ind w:left="360" w:right="90"/>
      </w:pPr>
    </w:p>
    <w:p w14:paraId="4B9B62F3" w14:textId="77777777" w:rsidR="00213923" w:rsidRPr="00BE15BF" w:rsidRDefault="00213923" w:rsidP="00213923">
      <w:r>
        <w:t xml:space="preserve">En las auditorías de eficiencia pueden examinarse los procesos que abarcan desde los insumos hasta los productos, para observar fallas en estos procesos o en su </w:t>
      </w:r>
      <w:r>
        <w:lastRenderedPageBreak/>
        <w:t>implementación. Esto puede derivar en una mejor comprensión de los motivos de la eficiencia de los procesos, incluso sin medir la eficiencia en sí (GUID 3910/41).</w:t>
      </w:r>
    </w:p>
    <w:p w14:paraId="232FDD72" w14:textId="77777777" w:rsidR="00213923" w:rsidRPr="00BE15BF" w:rsidRDefault="00213923" w:rsidP="00213923">
      <w:pPr>
        <w:widowControl w:val="0"/>
        <w:autoSpaceDE w:val="0"/>
        <w:autoSpaceDN w:val="0"/>
        <w:ind w:left="360" w:right="90"/>
      </w:pPr>
    </w:p>
    <w:p w14:paraId="79FE647D" w14:textId="7E4F17BB" w:rsidR="00547809" w:rsidRDefault="00213923" w:rsidP="00213923">
      <w:pPr>
        <w:rPr>
          <w:rFonts w:cs="Arial"/>
        </w:rPr>
      </w:pPr>
      <w:r>
        <w:t>Cuando en el objetivo de auditoría vinculado con la eficiencia se consideran los productos, habitualmente se enfoca en los procesos mediante los que una organización transforma insumos en productos.</w:t>
      </w:r>
    </w:p>
    <w:p w14:paraId="4761389F" w14:textId="77777777" w:rsidR="00B1047F" w:rsidRPr="006F67FF" w:rsidRDefault="00B1047F" w:rsidP="003278AB">
      <w:pPr>
        <w:rPr>
          <w:rFonts w:cs="Arial"/>
        </w:rPr>
      </w:pPr>
    </w:p>
    <w:p w14:paraId="386EE1B9" w14:textId="77777777" w:rsidR="002C1E5A" w:rsidRPr="006F67FF" w:rsidRDefault="00547809" w:rsidP="0555509D">
      <w:pPr>
        <w:pStyle w:val="Ttulo3"/>
        <w:ind w:left="0" w:firstLine="0"/>
        <w:rPr>
          <w:rFonts w:cs="Arial"/>
        </w:rPr>
      </w:pPr>
      <w:bookmarkStart w:id="45" w:name="_Toc128553351"/>
      <w:bookmarkStart w:id="46" w:name="_Toc132709466"/>
      <w:r w:rsidRPr="006F67FF">
        <w:rPr>
          <w:rFonts w:cs="Arial"/>
        </w:rPr>
        <w:t>Eficacia.</w:t>
      </w:r>
      <w:bookmarkEnd w:id="45"/>
      <w:bookmarkEnd w:id="46"/>
      <w:r w:rsidRPr="006F67FF">
        <w:rPr>
          <w:rFonts w:cs="Arial"/>
        </w:rPr>
        <w:t xml:space="preserve"> </w:t>
      </w:r>
    </w:p>
    <w:p w14:paraId="051DC3CA" w14:textId="77777777" w:rsidR="002C1E5A" w:rsidRPr="006F67FF" w:rsidRDefault="002C1E5A" w:rsidP="002C1E5A">
      <w:pPr>
        <w:widowControl w:val="0"/>
        <w:tabs>
          <w:tab w:val="left" w:pos="982"/>
        </w:tabs>
        <w:autoSpaceDE w:val="0"/>
        <w:autoSpaceDN w:val="0"/>
        <w:rPr>
          <w:rFonts w:cs="Arial"/>
          <w:vertAlign w:val="superscript"/>
        </w:rPr>
      </w:pPr>
    </w:p>
    <w:p w14:paraId="6C751CD1" w14:textId="77777777" w:rsidR="00213923" w:rsidRPr="002C1E5A" w:rsidRDefault="00213923" w:rsidP="00213923">
      <w:pPr>
        <w:rPr>
          <w:rFonts w:ascii="Calibri" w:hAnsi="Calibri"/>
          <w:vertAlign w:val="superscript"/>
        </w:rPr>
      </w:pPr>
      <w:r>
        <w:t>Se refiere al cumplimiento de los objetivos planteados y el logro de</w:t>
      </w:r>
      <w:r w:rsidRPr="002C1E5A">
        <w:rPr>
          <w:spacing w:val="1"/>
        </w:rPr>
        <w:t xml:space="preserve"> </w:t>
      </w:r>
      <w:r>
        <w:t>los</w:t>
      </w:r>
      <w:r w:rsidRPr="002C1E5A">
        <w:rPr>
          <w:spacing w:val="-1"/>
        </w:rPr>
        <w:t xml:space="preserve"> </w:t>
      </w:r>
      <w:r>
        <w:t>resultados</w:t>
      </w:r>
      <w:r w:rsidRPr="002C1E5A">
        <w:rPr>
          <w:spacing w:val="-2"/>
        </w:rPr>
        <w:t xml:space="preserve"> </w:t>
      </w:r>
      <w:r>
        <w:t xml:space="preserve">previstos </w:t>
      </w:r>
      <w:r w:rsidRPr="235C369F">
        <w:rPr>
          <w:vertAlign w:val="superscript"/>
        </w:rPr>
        <w:footnoteReference w:id="14"/>
      </w:r>
      <w:r>
        <w:t>.</w:t>
      </w:r>
    </w:p>
    <w:p w14:paraId="63DF6147" w14:textId="77777777" w:rsidR="00213923" w:rsidRPr="00BE15BF" w:rsidRDefault="00213923" w:rsidP="00213923">
      <w:pPr>
        <w:widowControl w:val="0"/>
        <w:autoSpaceDE w:val="0"/>
        <w:autoSpaceDN w:val="0"/>
      </w:pPr>
    </w:p>
    <w:p w14:paraId="0BA3DB9B" w14:textId="77777777" w:rsidR="00213923" w:rsidRPr="00BE15BF" w:rsidRDefault="00213923" w:rsidP="00213923">
      <w:r>
        <w:t>La eficacia se vincula con los productos, resultados o impactos. Se trata de la medida en que se ha dado cumplimiento a los objetivos de la política en términos de productos generados, y se asocia con la relación entre objetivos o metas, por un lado, y resultados por el otro. La eficacia conlleva dos preguntas: en primer término, en qué medida se cumplen los objetivos y, en segundo término, si esto puede atribuirse al producto de la política instrumentada</w:t>
      </w:r>
      <w:r w:rsidRPr="235C369F">
        <w:rPr>
          <w:vertAlign w:val="superscript"/>
        </w:rPr>
        <w:footnoteReference w:id="15"/>
      </w:r>
      <w:r>
        <w:t xml:space="preserve"> </w:t>
      </w:r>
    </w:p>
    <w:p w14:paraId="282C719F" w14:textId="77777777" w:rsidR="00213923" w:rsidRPr="00BE15BF" w:rsidRDefault="00213923" w:rsidP="00213923">
      <w:pPr>
        <w:widowControl w:val="0"/>
        <w:autoSpaceDE w:val="0"/>
        <w:autoSpaceDN w:val="0"/>
      </w:pPr>
    </w:p>
    <w:p w14:paraId="4C0FAFF6" w14:textId="77777777" w:rsidR="00213923" w:rsidRPr="00BE15BF" w:rsidRDefault="00213923" w:rsidP="00213923">
      <w:r>
        <w:t xml:space="preserve">La auditoría de la eficacia ha de concentrarse en productos, resultados o impactos. El evaluar la eficacia, se tiene en cuenta si una política pública, un programa o una actividad alcanzan los objetivos propuestos, y el modo en que lo hacen. En ocasiones, se puede dividir la eficacia en dos aspectos diferenciados: </w:t>
      </w:r>
      <w:r w:rsidRPr="235C369F">
        <w:rPr>
          <w:vertAlign w:val="superscript"/>
        </w:rPr>
        <w:footnoteReference w:id="16"/>
      </w:r>
    </w:p>
    <w:p w14:paraId="10DE49FC" w14:textId="77777777" w:rsidR="00213923" w:rsidRPr="00BE15BF" w:rsidRDefault="00213923" w:rsidP="00213923">
      <w:pPr>
        <w:widowControl w:val="0"/>
        <w:autoSpaceDE w:val="0"/>
        <w:autoSpaceDN w:val="0"/>
      </w:pPr>
    </w:p>
    <w:p w14:paraId="3AC90550" w14:textId="77777777" w:rsidR="00213923" w:rsidRPr="00BE15BF" w:rsidRDefault="00213923" w:rsidP="00213923">
      <w:pPr>
        <w:pStyle w:val="Prrafodelista"/>
        <w:numPr>
          <w:ilvl w:val="0"/>
          <w:numId w:val="64"/>
        </w:numPr>
      </w:pPr>
      <w:r>
        <w:t>El logro de objetivos específicos en términos de productos.</w:t>
      </w:r>
    </w:p>
    <w:p w14:paraId="4CDDB3D1" w14:textId="77777777" w:rsidR="00213923" w:rsidRPr="00BE15BF" w:rsidRDefault="00213923" w:rsidP="00213923">
      <w:pPr>
        <w:pStyle w:val="Prrafodelista"/>
        <w:numPr>
          <w:ilvl w:val="0"/>
          <w:numId w:val="64"/>
        </w:numPr>
      </w:pPr>
      <w:r>
        <w:t>La consecución de aquellos que se propone lograr en términos de resultados.</w:t>
      </w:r>
    </w:p>
    <w:p w14:paraId="41F19626" w14:textId="118F7BB7" w:rsidR="235C369F" w:rsidRPr="006F67FF" w:rsidRDefault="235C369F" w:rsidP="235C369F">
      <w:pPr>
        <w:ind w:left="708"/>
        <w:rPr>
          <w:rFonts w:cs="Arial"/>
        </w:rPr>
      </w:pPr>
    </w:p>
    <w:p w14:paraId="345C659D" w14:textId="77777777" w:rsidR="002C1E5A" w:rsidRPr="006F67FF" w:rsidRDefault="2373977A" w:rsidP="003278AB">
      <w:pPr>
        <w:pStyle w:val="Ttulo3"/>
        <w:rPr>
          <w:rFonts w:cs="Arial"/>
        </w:rPr>
      </w:pPr>
      <w:bookmarkStart w:id="47" w:name="_Toc128553352"/>
      <w:bookmarkStart w:id="48" w:name="_Toc132709467"/>
      <w:r w:rsidRPr="006F67FF">
        <w:rPr>
          <w:rFonts w:cs="Arial"/>
        </w:rPr>
        <w:t>Equidad.</w:t>
      </w:r>
      <w:bookmarkEnd w:id="47"/>
      <w:bookmarkEnd w:id="48"/>
      <w:r w:rsidRPr="006F67FF">
        <w:rPr>
          <w:rFonts w:cs="Arial"/>
        </w:rPr>
        <w:t xml:space="preserve"> </w:t>
      </w:r>
    </w:p>
    <w:p w14:paraId="09DEA5C7" w14:textId="77777777" w:rsidR="002C1E5A" w:rsidRPr="006F67FF" w:rsidRDefault="002C1E5A" w:rsidP="002C1E5A">
      <w:pPr>
        <w:pStyle w:val="Prrafodelista"/>
        <w:rPr>
          <w:rFonts w:cs="Arial"/>
          <w:vertAlign w:val="superscript"/>
        </w:rPr>
      </w:pPr>
    </w:p>
    <w:p w14:paraId="3AAA093D" w14:textId="77777777" w:rsidR="00213923" w:rsidRPr="00C516CD" w:rsidRDefault="00213923" w:rsidP="00213923">
      <w:r>
        <w:t xml:space="preserve">Con la aplicación </w:t>
      </w:r>
      <w:r w:rsidRPr="4B4E0335">
        <w:rPr>
          <w:rFonts w:eastAsiaTheme="minorEastAsia"/>
        </w:rPr>
        <w:t xml:space="preserve">de este principio </w:t>
      </w:r>
      <w:r w:rsidRPr="00C516CD">
        <w:t>la Contraloría de Bogotá debe identificar y medir el impacto redistributivo que tiene la gestión fiscal, tanto para los receptores del bien o servicio público, como para las entidades o sectores que asumen su costo</w:t>
      </w:r>
      <w:r w:rsidRPr="00C516CD">
        <w:rPr>
          <w:rStyle w:val="Refdenotaalpie"/>
        </w:rPr>
        <w:footnoteReference w:id="17"/>
      </w:r>
      <w:r w:rsidRPr="4B4E0335">
        <w:rPr>
          <w:rFonts w:eastAsiaTheme="minorEastAsia"/>
        </w:rPr>
        <w:t xml:space="preserve"> se </w:t>
      </w:r>
      <w:r w:rsidRPr="00C516CD">
        <w:rPr>
          <w:spacing w:val="1"/>
        </w:rPr>
        <w:t>deriva de</w:t>
      </w:r>
      <w:r>
        <w:rPr>
          <w:spacing w:val="1"/>
        </w:rPr>
        <w:t xml:space="preserve"> l</w:t>
      </w:r>
      <w:r w:rsidRPr="00EB5D24">
        <w:t xml:space="preserve">a efectividad </w:t>
      </w:r>
      <w:r>
        <w:t xml:space="preserve">que </w:t>
      </w:r>
      <w:r w:rsidRPr="00EB5D24">
        <w:t>combina la eficiencia y la eficacia, analizando la relación entre el resultado de un</w:t>
      </w:r>
      <w:r>
        <w:t xml:space="preserve"> plan</w:t>
      </w:r>
      <w:r w:rsidRPr="00EB5D24">
        <w:t>, un proyecto o programa y la entrada, en términos de dinero y capital humano.</w:t>
      </w:r>
      <w:r w:rsidRPr="00EB5D24">
        <w:rPr>
          <w:vertAlign w:val="superscript"/>
        </w:rPr>
        <w:footnoteReference w:id="18"/>
      </w:r>
    </w:p>
    <w:p w14:paraId="28313271" w14:textId="77777777" w:rsidR="00213923" w:rsidRDefault="00213923" w:rsidP="00213923"/>
    <w:p w14:paraId="0268E542" w14:textId="77777777" w:rsidR="00213923" w:rsidRPr="002C1E5A" w:rsidRDefault="00213923" w:rsidP="00213923">
      <w:pPr>
        <w:rPr>
          <w:vertAlign w:val="superscript"/>
        </w:rPr>
      </w:pPr>
      <w:r>
        <w:lastRenderedPageBreak/>
        <w:t>La</w:t>
      </w:r>
      <w:r w:rsidRPr="002A3C33">
        <w:t xml:space="preserve"> inequidad</w:t>
      </w:r>
      <w:r>
        <w:t xml:space="preserve"> implica que aquellas personas que carecen de las opciones y oportunidades de participar en los procesos y beneficios gubernamentales, y beneficiarse de ellos pueden ser vulnerables y dejadas atrás por un conjunto de factores, como su género, etnia, edad, clase social, discapacidad, orientación sexual, religión, nacionalidad, pertenencia a un pueblo originario, situación migratoria, situación socioeconómica, lejanía geográfica, etc.</w:t>
      </w:r>
      <w:r w:rsidRPr="00C516CD">
        <w:t xml:space="preserve"> </w:t>
      </w:r>
      <w:r>
        <w:t>Es importante que la Administración Distrital garantice que las políticas, los programas y las entidades tengan un carácter inclusivo y sean receptivos a las necesidades de los marginados.</w:t>
      </w:r>
      <w:r>
        <w:rPr>
          <w:rStyle w:val="Refdenotaalpie"/>
        </w:rPr>
        <w:footnoteReference w:id="19"/>
      </w:r>
    </w:p>
    <w:p w14:paraId="0D2FBE0A" w14:textId="77777777" w:rsidR="00213923" w:rsidRDefault="00213923" w:rsidP="00213923">
      <w:pPr>
        <w:rPr>
          <w:vertAlign w:val="superscript"/>
        </w:rPr>
      </w:pPr>
    </w:p>
    <w:p w14:paraId="7B9A4DCA" w14:textId="77777777" w:rsidR="00213923" w:rsidRDefault="00213923" w:rsidP="00213923">
      <w:r>
        <w:t>Es posible abordar la cuestión de la inclusión en las auditorías de desempeño del siguiente modo</w:t>
      </w:r>
      <w:r>
        <w:rPr>
          <w:rStyle w:val="Refdenotaalpie"/>
        </w:rPr>
        <w:footnoteReference w:id="20"/>
      </w:r>
      <w:r>
        <w:t>:</w:t>
      </w:r>
    </w:p>
    <w:p w14:paraId="69A72C24" w14:textId="77777777" w:rsidR="00213923" w:rsidRDefault="00213923" w:rsidP="00213923"/>
    <w:p w14:paraId="4D55560A" w14:textId="77777777" w:rsidR="00213923" w:rsidRPr="0012650C" w:rsidRDefault="00213923" w:rsidP="00213923">
      <w:pPr>
        <w:pStyle w:val="Prrafodelista"/>
        <w:numPr>
          <w:ilvl w:val="0"/>
          <w:numId w:val="65"/>
        </w:numPr>
      </w:pPr>
      <w:r w:rsidRPr="0012650C">
        <w:t xml:space="preserve">Examinar la inclusión como componente de auditoría de desempeño. </w:t>
      </w:r>
    </w:p>
    <w:p w14:paraId="5DD2AC3A" w14:textId="77777777" w:rsidR="00213923" w:rsidRPr="0012650C" w:rsidRDefault="00213923" w:rsidP="00213923">
      <w:pPr>
        <w:pStyle w:val="Prrafodelista"/>
        <w:numPr>
          <w:ilvl w:val="0"/>
          <w:numId w:val="65"/>
        </w:numPr>
      </w:pPr>
      <w:r w:rsidRPr="0012650C">
        <w:t>Seleccionar temas que impacten directamente en las personas marginadas – Sobre la base de las prioridades distritales, se puede decidir seleccionar temas de alta prioridad que impacten directamente en las personas marginadas.</w:t>
      </w:r>
    </w:p>
    <w:p w14:paraId="76260ACD" w14:textId="77777777" w:rsidR="00213923" w:rsidRPr="0012650C" w:rsidRDefault="00213923" w:rsidP="00213923">
      <w:pPr>
        <w:pStyle w:val="Prrafodelista"/>
        <w:numPr>
          <w:ilvl w:val="0"/>
          <w:numId w:val="65"/>
        </w:numPr>
      </w:pPr>
      <w:r w:rsidRPr="0012650C">
        <w:t>Interactuar con partes interesadas y beneficiarios de sectores marginados – El propio proceso de auditoría puede incorporar la cuestión de la inclusión mediante la interacción con organizaciones de la sociedad civil que representen grupos marginados relevantes o acercándose a los sectores marginados.</w:t>
      </w:r>
    </w:p>
    <w:p w14:paraId="2C796398" w14:textId="77777777" w:rsidR="00213923" w:rsidRPr="0012650C" w:rsidRDefault="00213923" w:rsidP="00213923">
      <w:pPr>
        <w:pStyle w:val="Prrafodelista"/>
        <w:numPr>
          <w:ilvl w:val="0"/>
          <w:numId w:val="65"/>
        </w:numPr>
      </w:pPr>
      <w:r w:rsidRPr="0012650C">
        <w:t>Visualizar el impacto de la auditoría en sectores marginados – La inclusión también puede ser un tema para considerar al visualizar el impacto de su auditoría. ¿Qué diferencia macará la auditoría para los sectores marginados?</w:t>
      </w:r>
    </w:p>
    <w:p w14:paraId="47EE8148" w14:textId="77777777" w:rsidR="00213923" w:rsidRDefault="00213923" w:rsidP="00213923"/>
    <w:p w14:paraId="23E27070" w14:textId="77777777" w:rsidR="00213923" w:rsidRDefault="00213923" w:rsidP="00213923">
      <w:r>
        <w:t xml:space="preserve">Preguntas que podría formularse para examinar el grado de inclusión: </w:t>
      </w:r>
      <w:r>
        <w:rPr>
          <w:rStyle w:val="Refdenotaalpie"/>
        </w:rPr>
        <w:footnoteReference w:id="21"/>
      </w:r>
    </w:p>
    <w:p w14:paraId="410044E4" w14:textId="77777777" w:rsidR="00213923" w:rsidRDefault="00213923" w:rsidP="00213923">
      <w:pPr>
        <w:rPr>
          <w:vertAlign w:val="superscript"/>
        </w:rPr>
      </w:pPr>
    </w:p>
    <w:p w14:paraId="425FAE41" w14:textId="77777777" w:rsidR="00213923" w:rsidRDefault="00213923" w:rsidP="00213923">
      <w:r>
        <w:rPr>
          <w:rFonts w:ascii="Segoe UI Symbol" w:hAnsi="Segoe UI Symbol" w:cs="Segoe UI Symbol"/>
        </w:rPr>
        <w:t>✓</w:t>
      </w:r>
      <w:r>
        <w:t xml:space="preserve"> ¿De qué modo la Administración Distrital identifica los grupos marginados y los tiene en cuenta en la implementación de las políticas? </w:t>
      </w:r>
    </w:p>
    <w:p w14:paraId="6BACBBC4" w14:textId="77777777" w:rsidR="00213923" w:rsidRDefault="00213923" w:rsidP="00213923">
      <w:r>
        <w:rPr>
          <w:rFonts w:ascii="Segoe UI Symbol" w:hAnsi="Segoe UI Symbol" w:cs="Segoe UI Symbol"/>
        </w:rPr>
        <w:t>✓</w:t>
      </w:r>
      <w:r>
        <w:t xml:space="preserve"> ¿Quiénes han sido dejados/as atrás, y cuáles son las razones que subyacen a su vulnerabilidad? </w:t>
      </w:r>
    </w:p>
    <w:p w14:paraId="5CAC4B55" w14:textId="77777777" w:rsidR="00213923" w:rsidRDefault="00213923" w:rsidP="00213923">
      <w:r>
        <w:rPr>
          <w:rFonts w:ascii="Segoe UI Symbol" w:hAnsi="Segoe UI Symbol" w:cs="Segoe UI Symbol"/>
        </w:rPr>
        <w:t>✓</w:t>
      </w:r>
      <w:r>
        <w:t xml:space="preserve"> ¿Qué fuentes de datos desagregadas hay disponibles, y cuáles son las deficiencias en materia de datos? </w:t>
      </w:r>
    </w:p>
    <w:p w14:paraId="58D2E2E7" w14:textId="77777777" w:rsidR="00213923" w:rsidRDefault="00213923" w:rsidP="00213923">
      <w:r>
        <w:rPr>
          <w:rFonts w:ascii="Segoe UI Symbol" w:hAnsi="Segoe UI Symbol" w:cs="Segoe UI Symbol"/>
        </w:rPr>
        <w:t>✓</w:t>
      </w:r>
      <w:r>
        <w:t xml:space="preserve"> ¿Qué medidas está tomando para determinar las necesidades de las personas marginadas? </w:t>
      </w:r>
    </w:p>
    <w:p w14:paraId="2D57AEC1" w14:textId="77777777" w:rsidR="00213923" w:rsidRDefault="00213923" w:rsidP="00213923">
      <w:r>
        <w:rPr>
          <w:rFonts w:ascii="Segoe UI Symbol" w:hAnsi="Segoe UI Symbol" w:cs="Segoe UI Symbol"/>
        </w:rPr>
        <w:t>✓</w:t>
      </w:r>
      <w:r>
        <w:t xml:space="preserve"> ¿De qué modo la Administración Distrital asegura que las personas marginadas sean incluidas en los procesos de toma de decisiones? </w:t>
      </w:r>
    </w:p>
    <w:p w14:paraId="17D7FF1A" w14:textId="77777777" w:rsidR="00213923" w:rsidRDefault="00213923" w:rsidP="00213923">
      <w:r>
        <w:rPr>
          <w:rFonts w:ascii="Segoe UI Symbol" w:hAnsi="Segoe UI Symbol" w:cs="Segoe UI Symbol"/>
        </w:rPr>
        <w:t>✓</w:t>
      </w:r>
      <w:r>
        <w:t xml:space="preserve"> ¿De qué modo la Administración Distrital asegura que se informe a los grupos marginados acerca de las decisiones y acciones del gobierno? </w:t>
      </w:r>
    </w:p>
    <w:p w14:paraId="54624BE1" w14:textId="77777777" w:rsidR="00213923" w:rsidRDefault="00213923" w:rsidP="00213923">
      <w:pPr>
        <w:rPr>
          <w:vertAlign w:val="superscript"/>
        </w:rPr>
      </w:pPr>
      <w:r>
        <w:rPr>
          <w:rFonts w:ascii="Segoe UI Symbol" w:hAnsi="Segoe UI Symbol" w:cs="Segoe UI Symbol"/>
        </w:rPr>
        <w:lastRenderedPageBreak/>
        <w:t>✓</w:t>
      </w:r>
      <w:r>
        <w:t xml:space="preserve"> ¿Qué medidas ha tomado la Administración Distrital a partir de las observaciones relacionadas con las poblaciones marginadas y vulnerables?</w:t>
      </w:r>
    </w:p>
    <w:p w14:paraId="5A05E2DC" w14:textId="77777777" w:rsidR="00213923" w:rsidRDefault="00213923" w:rsidP="00213923">
      <w:pPr>
        <w:rPr>
          <w:vertAlign w:val="superscript"/>
        </w:rPr>
      </w:pPr>
    </w:p>
    <w:p w14:paraId="2EDCEFE2" w14:textId="77777777" w:rsidR="00213923" w:rsidRDefault="00213923" w:rsidP="00213923">
      <w:pPr>
        <w:rPr>
          <w:rFonts w:eastAsiaTheme="minorEastAsia"/>
        </w:rPr>
      </w:pPr>
      <w:r w:rsidRPr="4B4E0335">
        <w:rPr>
          <w:rFonts w:eastAsiaTheme="minorEastAsia"/>
        </w:rPr>
        <w:t>En materia de gestión fiscal debe permitir analizar que los resultados esperados de un proyecto o intervención pública debe medirse en cuanto a la evaluación y transformación de la situación considerada como problemática. Por tanto, el principio de equidad debe permitir evaluar que los resultados esperados se correspondan con un efectivo y oportuno análisis de la situación problemática, y que las acciones emprendidas, así como sus resultados, permitan la superación de dicha situación. Es así como la aplicación de este principio busca, ante todo, que la práctica administrativa, en su planeación, gestión y alcance de resultados, esté encaminada a la realización de una vida en condiciones de dignidad, entendida esta, según lo establecido por la Corte Constitucional como (i) vivir bien, (ii) vivir como se quiere y (iii) vivir sin discriminación</w:t>
      </w:r>
      <w:r w:rsidRPr="4B4E0335">
        <w:rPr>
          <w:rStyle w:val="Refdenotaalpie"/>
          <w:rFonts w:eastAsiaTheme="minorEastAsia"/>
        </w:rPr>
        <w:footnoteReference w:id="22"/>
      </w:r>
    </w:p>
    <w:p w14:paraId="33D54E4E" w14:textId="1D2D0DFC" w:rsidR="580B79A8" w:rsidRPr="006F67FF" w:rsidRDefault="580B79A8" w:rsidP="580B79A8">
      <w:pPr>
        <w:rPr>
          <w:rFonts w:eastAsia="Calibri" w:cs="Arial"/>
          <w:sz w:val="20"/>
          <w:szCs w:val="20"/>
        </w:rPr>
      </w:pPr>
    </w:p>
    <w:p w14:paraId="37A80C67" w14:textId="13C24EC5" w:rsidR="00547809" w:rsidRPr="006F67FF" w:rsidRDefault="522DEDDA" w:rsidP="003278AB">
      <w:pPr>
        <w:pStyle w:val="Ttulo3"/>
        <w:rPr>
          <w:rFonts w:cs="Arial"/>
        </w:rPr>
      </w:pPr>
      <w:bookmarkStart w:id="50" w:name="_Toc128553353"/>
      <w:bookmarkStart w:id="51" w:name="_Toc132709468"/>
      <w:r w:rsidRPr="006F67FF">
        <w:rPr>
          <w:rFonts w:cs="Arial"/>
        </w:rPr>
        <w:t>Desarrollo sostenible.</w:t>
      </w:r>
      <w:bookmarkEnd w:id="50"/>
      <w:bookmarkEnd w:id="51"/>
    </w:p>
    <w:p w14:paraId="20549809" w14:textId="77777777" w:rsidR="00DB4A2E" w:rsidRPr="006F67FF" w:rsidRDefault="00DB4A2E" w:rsidP="00DB4A2E">
      <w:pPr>
        <w:rPr>
          <w:rFonts w:cs="Arial"/>
          <w:lang w:eastAsia="es-CO"/>
        </w:rPr>
      </w:pPr>
    </w:p>
    <w:p w14:paraId="29BAEFF3" w14:textId="77777777" w:rsidR="008022F7" w:rsidRPr="00BE15BF" w:rsidRDefault="008022F7" w:rsidP="008022F7">
      <w:r w:rsidRPr="235C369F">
        <w:t>En virtud de este principio, la gestión económico-financiera y social del Estado debe propender por la preservación de los recursos naturales y su oferta para el beneficio de las generaciones futuras, la explotación racional, prudente y apropiada de los recursos, su uso equitativo por todas las comunidades del área de influencia y la integración de las consideraciones ambientales en la planificación del desarrollo y de la intervención estatal.</w:t>
      </w:r>
    </w:p>
    <w:p w14:paraId="03941339" w14:textId="77777777" w:rsidR="008022F7" w:rsidRPr="00BE15BF" w:rsidRDefault="008022F7" w:rsidP="008022F7">
      <w:pPr>
        <w:widowControl w:val="0"/>
        <w:autoSpaceDE w:val="0"/>
        <w:autoSpaceDN w:val="0"/>
        <w:spacing w:before="5" w:line="235" w:lineRule="auto"/>
      </w:pPr>
      <w:r w:rsidRPr="235C369F">
        <w:rPr>
          <w:rFonts w:eastAsia="Arial" w:cs="Arial"/>
        </w:rPr>
        <w:t xml:space="preserve"> </w:t>
      </w:r>
    </w:p>
    <w:p w14:paraId="62B2324B" w14:textId="77777777" w:rsidR="008022F7" w:rsidRPr="00BE15BF" w:rsidRDefault="008022F7" w:rsidP="008022F7">
      <w:r w:rsidRPr="235C369F">
        <w:t>Las autoridades estatales exigirán y los órganos de control fiscal comprobarán que en todo proyecto en el cual se impacten los recursos naturales, la relación costo-beneficio económica y social agregue valor público o que se dispongan los recursos necesarios para satisfacer el mantenimiento de la oferta sostenible.</w:t>
      </w:r>
    </w:p>
    <w:p w14:paraId="6C666BF7" w14:textId="3C35503B" w:rsidR="00547809" w:rsidRPr="006F67FF" w:rsidRDefault="00512D5E" w:rsidP="71AB6223">
      <w:pPr>
        <w:pStyle w:val="Grfica"/>
        <w:widowControl w:val="0"/>
        <w:tabs>
          <w:tab w:val="left" w:pos="982"/>
        </w:tabs>
        <w:rPr>
          <w:rFonts w:cs="Arial"/>
        </w:rPr>
      </w:pPr>
      <w:bookmarkStart w:id="52" w:name="_Toc132709541"/>
      <w:r w:rsidRPr="006F67FF">
        <w:rPr>
          <w:rFonts w:cs="Arial"/>
        </w:rPr>
        <w:t xml:space="preserve">Figura </w:t>
      </w:r>
      <w:r w:rsidRPr="006F67FF">
        <w:rPr>
          <w:rFonts w:cs="Arial"/>
        </w:rPr>
        <w:fldChar w:fldCharType="begin"/>
      </w:r>
      <w:r w:rsidRPr="006F67FF">
        <w:rPr>
          <w:rFonts w:cs="Arial"/>
        </w:rPr>
        <w:instrText xml:space="preserve"> SEQ Figura \* ARABIC </w:instrText>
      </w:r>
      <w:r w:rsidRPr="006F67FF">
        <w:rPr>
          <w:rFonts w:cs="Arial"/>
        </w:rPr>
        <w:fldChar w:fldCharType="separate"/>
      </w:r>
      <w:r w:rsidR="00160837" w:rsidRPr="006F67FF">
        <w:rPr>
          <w:rFonts w:cs="Arial"/>
          <w:noProof/>
        </w:rPr>
        <w:t>3</w:t>
      </w:r>
      <w:r w:rsidRPr="006F67FF">
        <w:rPr>
          <w:rFonts w:cs="Arial"/>
        </w:rPr>
        <w:fldChar w:fldCharType="end"/>
      </w:r>
      <w:r w:rsidRPr="006F67FF">
        <w:rPr>
          <w:rFonts w:cs="Arial"/>
        </w:rPr>
        <w:t xml:space="preserve"> </w:t>
      </w:r>
      <w:r w:rsidR="290BE3F5" w:rsidRPr="006F67FF">
        <w:rPr>
          <w:rFonts w:cs="Arial"/>
        </w:rPr>
        <w:t>Relación de los principios de Desarrollo Sostenible y Valoración de Costos Ambientales</w:t>
      </w:r>
      <w:bookmarkEnd w:id="52"/>
    </w:p>
    <w:p w14:paraId="7802BAB6" w14:textId="7C10BF0E" w:rsidR="00547809" w:rsidRPr="006F67FF" w:rsidRDefault="32FB5159" w:rsidP="000C0396">
      <w:pPr>
        <w:tabs>
          <w:tab w:val="left" w:pos="982"/>
        </w:tabs>
        <w:spacing w:before="5" w:line="235" w:lineRule="auto"/>
        <w:ind w:right="49"/>
        <w:jc w:val="center"/>
        <w:rPr>
          <w:rFonts w:cs="Arial"/>
        </w:rPr>
      </w:pPr>
      <w:r w:rsidRPr="006F67FF">
        <w:rPr>
          <w:rFonts w:cs="Arial"/>
          <w:noProof/>
          <w:lang w:eastAsia="es-CO"/>
        </w:rPr>
        <w:drawing>
          <wp:inline distT="0" distB="0" distL="0" distR="0" wp14:anchorId="12F3D78A" wp14:editId="5841996D">
            <wp:extent cx="3771900" cy="2176700"/>
            <wp:effectExtent l="0" t="0" r="0" b="0"/>
            <wp:docPr id="1995571518" name="Picture 199557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93800" cy="2189338"/>
                    </a:xfrm>
                    <a:prstGeom prst="rect">
                      <a:avLst/>
                    </a:prstGeom>
                  </pic:spPr>
                </pic:pic>
              </a:graphicData>
            </a:graphic>
          </wp:inline>
        </w:drawing>
      </w:r>
    </w:p>
    <w:p w14:paraId="23092FB9" w14:textId="6F7CCCD8" w:rsidR="00547809" w:rsidRPr="006F67FF" w:rsidRDefault="16515BCB" w:rsidP="000C0396">
      <w:pPr>
        <w:pStyle w:val="Cita"/>
        <w:ind w:left="0"/>
        <w:jc w:val="center"/>
        <w:rPr>
          <w:rFonts w:cs="Arial"/>
        </w:rPr>
      </w:pPr>
      <w:r w:rsidRPr="006F67FF">
        <w:rPr>
          <w:rFonts w:cs="Arial"/>
        </w:rPr>
        <w:t>Fuente:</w:t>
      </w:r>
      <w:r w:rsidR="6FCA8319" w:rsidRPr="006F67FF">
        <w:rPr>
          <w:rFonts w:cs="Arial"/>
        </w:rPr>
        <w:t xml:space="preserve"> </w:t>
      </w:r>
      <w:r w:rsidRPr="006F67FF">
        <w:rPr>
          <w:rFonts w:cs="Arial"/>
        </w:rPr>
        <w:t>Control fiscal Ambiental y Desarrollo Sostenible</w:t>
      </w:r>
      <w:r w:rsidR="2D176E2A" w:rsidRPr="006F67FF">
        <w:rPr>
          <w:rFonts w:cs="Arial"/>
        </w:rPr>
        <w:t xml:space="preserve"> – </w:t>
      </w:r>
      <w:r w:rsidRPr="006F67FF">
        <w:rPr>
          <w:rFonts w:cs="Arial"/>
        </w:rPr>
        <w:t>AGR</w:t>
      </w:r>
      <w:r w:rsidR="65841AFB" w:rsidRPr="006F67FF">
        <w:rPr>
          <w:rFonts w:cs="Arial"/>
        </w:rPr>
        <w:t>, adaptado Grupo GAT</w:t>
      </w:r>
    </w:p>
    <w:p w14:paraId="15CC7470" w14:textId="77777777" w:rsidR="00981A60" w:rsidRPr="00BE15BF" w:rsidRDefault="00981A60" w:rsidP="00981A60">
      <w:pPr>
        <w:rPr>
          <w:rFonts w:eastAsia="Arial" w:cs="Arial"/>
        </w:rPr>
      </w:pPr>
      <w:r w:rsidRPr="235C369F">
        <w:lastRenderedPageBreak/>
        <w:t>El gráfico describe como el desarrollo sostenible debe ir en armonía no solo con una planificación eficiente sobre la explotación de los recursos naturales para preservarlos para las generaciones siguientes, sino que también debe contar con una función social, ecológica y acorde con intereses comunitarios y la preservación de valores históricos y culturales de las poblaciones más vulnerables</w:t>
      </w:r>
      <w:r w:rsidRPr="00DB4A2E">
        <w:rPr>
          <w:vertAlign w:val="superscript"/>
        </w:rPr>
        <w:footnoteReference w:id="23"/>
      </w:r>
      <w:r w:rsidRPr="235C369F">
        <w:t xml:space="preserve">. </w:t>
      </w:r>
    </w:p>
    <w:p w14:paraId="5F9B97D8" w14:textId="77777777" w:rsidR="00981A60" w:rsidRPr="00BE15BF" w:rsidRDefault="00981A60" w:rsidP="00981A60">
      <w:pPr>
        <w:widowControl w:val="0"/>
        <w:autoSpaceDE w:val="0"/>
        <w:autoSpaceDN w:val="0"/>
        <w:spacing w:before="5" w:line="235" w:lineRule="auto"/>
        <w:rPr>
          <w:rFonts w:eastAsiaTheme="minorEastAsia"/>
        </w:rPr>
      </w:pPr>
    </w:p>
    <w:p w14:paraId="416A40F2" w14:textId="42209231" w:rsidR="00547809" w:rsidRPr="006F67FF" w:rsidRDefault="00981A60" w:rsidP="00981A60">
      <w:pPr>
        <w:rPr>
          <w:rFonts w:cs="Arial"/>
        </w:rPr>
      </w:pPr>
      <w:r w:rsidRPr="235C369F">
        <w:t xml:space="preserve">La </w:t>
      </w:r>
      <w:r>
        <w:t>Evaluación</w:t>
      </w:r>
      <w:r w:rsidRPr="235C369F">
        <w:t xml:space="preserve"> Económica Ambiental – EEA es requisito exigible por la autoridad ambiental, a partir del cual el órgano de control fiscal comprobará en los proyectos que impacten los recursos naturales si la relación costo-beneficio, económica y social agrega valor público o si se dispusieron los recursos necesarios para el mantenimiento de la oferta sostenible, instrumento que a su vez permite la aplicación y seguimiento del Principio de Valoración de Costos Ambientales - como se describe en la siguiente figura.</w:t>
      </w:r>
    </w:p>
    <w:p w14:paraId="21A36FF2" w14:textId="5E1D9B55" w:rsidR="00547809" w:rsidRPr="006F67FF" w:rsidRDefault="00512D5E" w:rsidP="00364078">
      <w:pPr>
        <w:pStyle w:val="Grfica"/>
        <w:rPr>
          <w:rFonts w:cs="Arial"/>
          <w:lang w:val="es-CO"/>
        </w:rPr>
      </w:pPr>
      <w:bookmarkStart w:id="53" w:name="_Hlk129871868"/>
      <w:bookmarkStart w:id="54" w:name="_Toc132709542"/>
      <w:r w:rsidRPr="006F67FF">
        <w:rPr>
          <w:rFonts w:cs="Arial"/>
        </w:rPr>
        <w:t xml:space="preserve">Figura </w:t>
      </w:r>
      <w:r w:rsidRPr="006F67FF">
        <w:rPr>
          <w:rFonts w:cs="Arial"/>
        </w:rPr>
        <w:fldChar w:fldCharType="begin"/>
      </w:r>
      <w:r w:rsidRPr="006F67FF">
        <w:rPr>
          <w:rFonts w:cs="Arial"/>
        </w:rPr>
        <w:instrText xml:space="preserve"> SEQ Figura \* ARABIC </w:instrText>
      </w:r>
      <w:r w:rsidRPr="006F67FF">
        <w:rPr>
          <w:rFonts w:cs="Arial"/>
        </w:rPr>
        <w:fldChar w:fldCharType="separate"/>
      </w:r>
      <w:r w:rsidR="00160837" w:rsidRPr="006F67FF">
        <w:rPr>
          <w:rFonts w:cs="Arial"/>
          <w:noProof/>
        </w:rPr>
        <w:t>4</w:t>
      </w:r>
      <w:r w:rsidRPr="006F67FF">
        <w:rPr>
          <w:rFonts w:cs="Arial"/>
        </w:rPr>
        <w:fldChar w:fldCharType="end"/>
      </w:r>
      <w:bookmarkEnd w:id="53"/>
      <w:r w:rsidRPr="006F67FF">
        <w:rPr>
          <w:rFonts w:cs="Arial"/>
        </w:rPr>
        <w:t xml:space="preserve"> </w:t>
      </w:r>
      <w:r w:rsidR="61AB89FE" w:rsidRPr="006F67FF">
        <w:rPr>
          <w:rFonts w:cs="Arial"/>
          <w:lang w:val="es-CO"/>
        </w:rPr>
        <w:t>Estructura general del proceso de Evaluación Económica Ambiental</w:t>
      </w:r>
      <w:bookmarkEnd w:id="54"/>
      <w:r w:rsidR="61AB89FE" w:rsidRPr="006F67FF">
        <w:rPr>
          <w:rFonts w:cs="Arial"/>
          <w:lang w:val="es-CO"/>
        </w:rPr>
        <w:t xml:space="preserve"> </w:t>
      </w:r>
    </w:p>
    <w:p w14:paraId="7A067C56" w14:textId="578B7A3E" w:rsidR="00547809" w:rsidRPr="006F67FF" w:rsidRDefault="6E156891" w:rsidP="235C369F">
      <w:pPr>
        <w:widowControl w:val="0"/>
        <w:tabs>
          <w:tab w:val="left" w:pos="982"/>
        </w:tabs>
        <w:autoSpaceDE w:val="0"/>
        <w:autoSpaceDN w:val="0"/>
        <w:spacing w:before="5" w:line="235" w:lineRule="auto"/>
        <w:ind w:right="1111"/>
        <w:jc w:val="center"/>
        <w:rPr>
          <w:rFonts w:cs="Arial"/>
        </w:rPr>
      </w:pPr>
      <w:r w:rsidRPr="006F67FF">
        <w:rPr>
          <w:rFonts w:cs="Arial"/>
          <w:noProof/>
          <w:lang w:eastAsia="es-CO"/>
        </w:rPr>
        <w:drawing>
          <wp:inline distT="0" distB="0" distL="0" distR="0" wp14:anchorId="79C693B3" wp14:editId="7CD4EC6D">
            <wp:extent cx="3528725" cy="3286125"/>
            <wp:effectExtent l="0" t="0" r="0" b="0"/>
            <wp:docPr id="918053836" name="Picture 91805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05383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28725" cy="3286125"/>
                    </a:xfrm>
                    <a:prstGeom prst="rect">
                      <a:avLst/>
                    </a:prstGeom>
                  </pic:spPr>
                </pic:pic>
              </a:graphicData>
            </a:graphic>
          </wp:inline>
        </w:drawing>
      </w:r>
    </w:p>
    <w:p w14:paraId="622AA65E" w14:textId="12481341" w:rsidR="00547809" w:rsidRPr="004C2A12" w:rsidRDefault="7C43C2C0" w:rsidP="004C2A12">
      <w:pPr>
        <w:pStyle w:val="Cita"/>
        <w:jc w:val="center"/>
        <w:rPr>
          <w:rFonts w:cs="Arial"/>
          <w:szCs w:val="20"/>
        </w:rPr>
      </w:pPr>
      <w:r w:rsidRPr="004C2A12">
        <w:rPr>
          <w:rFonts w:cs="Arial"/>
          <w:szCs w:val="20"/>
        </w:rPr>
        <w:t xml:space="preserve">Fuente: </w:t>
      </w:r>
      <w:r w:rsidRPr="004C2A12">
        <w:rPr>
          <w:rFonts w:eastAsia="Arial" w:cs="Arial"/>
          <w:color w:val="252525"/>
          <w:szCs w:val="20"/>
        </w:rPr>
        <w:t>Subdirección de Instrumentos Permisos y Tramites Ambientales</w:t>
      </w:r>
    </w:p>
    <w:p w14:paraId="29626E39" w14:textId="3BEB918F" w:rsidR="00547809" w:rsidRPr="006F67FF" w:rsidRDefault="00547809" w:rsidP="235C369F">
      <w:pPr>
        <w:widowControl w:val="0"/>
        <w:tabs>
          <w:tab w:val="left" w:pos="982"/>
        </w:tabs>
        <w:autoSpaceDE w:val="0"/>
        <w:autoSpaceDN w:val="0"/>
        <w:spacing w:before="5" w:line="235" w:lineRule="auto"/>
        <w:ind w:right="1111"/>
        <w:rPr>
          <w:rFonts w:cs="Arial"/>
        </w:rPr>
      </w:pPr>
    </w:p>
    <w:p w14:paraId="0FEF64E3" w14:textId="77777777" w:rsidR="00E82A92" w:rsidRPr="006F67FF" w:rsidRDefault="522DEDDA" w:rsidP="003278AB">
      <w:pPr>
        <w:pStyle w:val="Ttulo3"/>
        <w:rPr>
          <w:rFonts w:cs="Arial"/>
        </w:rPr>
      </w:pPr>
      <w:bookmarkStart w:id="55" w:name="_Toc128553354"/>
      <w:bookmarkStart w:id="56" w:name="_Toc132709469"/>
      <w:r w:rsidRPr="006F67FF">
        <w:rPr>
          <w:rFonts w:cs="Arial"/>
        </w:rPr>
        <w:t>Valoración de costos ambientales</w:t>
      </w:r>
      <w:r w:rsidR="565B9611" w:rsidRPr="006F67FF">
        <w:rPr>
          <w:rFonts w:cs="Arial"/>
        </w:rPr>
        <w:t xml:space="preserve"> (PVCA)</w:t>
      </w:r>
      <w:r w:rsidRPr="006F67FF">
        <w:rPr>
          <w:rFonts w:cs="Arial"/>
        </w:rPr>
        <w:t>.</w:t>
      </w:r>
      <w:bookmarkEnd w:id="55"/>
      <w:bookmarkEnd w:id="56"/>
      <w:r w:rsidRPr="006F67FF">
        <w:rPr>
          <w:rFonts w:cs="Arial"/>
        </w:rPr>
        <w:t xml:space="preserve"> </w:t>
      </w:r>
    </w:p>
    <w:p w14:paraId="4841F585" w14:textId="77777777" w:rsidR="00E82A92" w:rsidRPr="006F67FF" w:rsidRDefault="00E82A92" w:rsidP="00E82A92">
      <w:pPr>
        <w:widowControl w:val="0"/>
        <w:tabs>
          <w:tab w:val="left" w:pos="180"/>
        </w:tabs>
        <w:autoSpaceDE w:val="0"/>
        <w:autoSpaceDN w:val="0"/>
        <w:spacing w:before="3"/>
        <w:rPr>
          <w:rFonts w:cs="Arial"/>
          <w:lang w:val="es-ES"/>
        </w:rPr>
      </w:pPr>
    </w:p>
    <w:p w14:paraId="490D8CC6" w14:textId="77777777" w:rsidR="000E5C96" w:rsidRPr="00E82A92" w:rsidRDefault="000E5C96" w:rsidP="000E5C96">
      <w:pPr>
        <w:rPr>
          <w:lang w:val="es-ES"/>
        </w:rPr>
      </w:pPr>
      <w:r w:rsidRPr="00E82A92">
        <w:rPr>
          <w:spacing w:val="1"/>
        </w:rPr>
        <w:t>Se</w:t>
      </w:r>
      <w:r w:rsidRPr="00E82A92">
        <w:rPr>
          <w:lang w:val="es-ES"/>
        </w:rPr>
        <w:t xml:space="preserve"> desarrolla en cumplimiento del artículo 267 de la Constitución Política y es obligación de todas entidades, asuntos o proyectos que usen o administren recursos públicos (naturales, físicos o del Presupuesto Distrital), tener en cuenta los costos ambientales </w:t>
      </w:r>
      <w:r w:rsidRPr="00E82A92">
        <w:rPr>
          <w:lang w:val="es-ES"/>
        </w:rPr>
        <w:lastRenderedPageBreak/>
        <w:t>que generan sus acciones, identificarlos, cuantificarlos e incorporarlos dentro de la gestión fiscal, la valoración de los costos ambientales asociados, al evaluar (medir cuantitativa y/o cualitativamente) garantiza que se tomen medidas para internalizar</w:t>
      </w:r>
      <w:r w:rsidRPr="235C369F">
        <w:rPr>
          <w:vertAlign w:val="superscript"/>
          <w:lang w:val="es-ES"/>
        </w:rPr>
        <w:footnoteReference w:id="24"/>
      </w:r>
      <w:r w:rsidRPr="00E82A92">
        <w:rPr>
          <w:lang w:val="es-ES"/>
        </w:rPr>
        <w:t xml:space="preserve"> dichos costos y/o para prevenirlos, como criterios en las decisiones de gestión y prevenir deterioros en el patrimonio natural del territorio que se generan por las actividades económicas y que afectan la naturaleza.</w:t>
      </w:r>
      <w:r w:rsidRPr="00DB4A2E">
        <w:rPr>
          <w:rStyle w:val="TextonotapieCar"/>
          <w:sz w:val="24"/>
          <w:szCs w:val="24"/>
          <w:vertAlign w:val="superscript"/>
        </w:rPr>
        <w:footnoteReference w:id="25"/>
      </w:r>
    </w:p>
    <w:p w14:paraId="27DE5495" w14:textId="77777777" w:rsidR="000E5C96" w:rsidRPr="00BE15BF" w:rsidRDefault="000E5C96" w:rsidP="000E5C96">
      <w:pPr>
        <w:widowControl w:val="0"/>
        <w:tabs>
          <w:tab w:val="left" w:pos="180"/>
        </w:tabs>
        <w:autoSpaceDE w:val="0"/>
        <w:autoSpaceDN w:val="0"/>
        <w:spacing w:before="3"/>
        <w:rPr>
          <w:vertAlign w:val="superscript"/>
          <w:lang w:val="es-ES"/>
        </w:rPr>
      </w:pPr>
      <w:r w:rsidRPr="235C369F">
        <w:rPr>
          <w:lang w:val="es-ES"/>
        </w:rPr>
        <w:t xml:space="preserve"> </w:t>
      </w:r>
    </w:p>
    <w:p w14:paraId="175FAB01" w14:textId="77777777" w:rsidR="000E5C96" w:rsidRPr="00BE15BF" w:rsidRDefault="000E5C96" w:rsidP="000E5C96">
      <w:r w:rsidRPr="235C369F">
        <w:rPr>
          <w:lang w:val="es-ES"/>
        </w:rPr>
        <w:t>A su vez, los costos ambientales son las afectaciones del capital o de los recursos naturales, que conllevan a la pérdida de servicios ecosistémicos</w:t>
      </w:r>
      <w:r w:rsidRPr="00DB4A2E">
        <w:rPr>
          <w:rStyle w:val="TextonotapieCar"/>
          <w:sz w:val="24"/>
          <w:szCs w:val="24"/>
          <w:vertAlign w:val="superscript"/>
        </w:rPr>
        <w:footnoteReference w:id="26"/>
      </w:r>
      <w:r w:rsidRPr="235C369F">
        <w:rPr>
          <w:lang w:val="es-ES"/>
        </w:rPr>
        <w:t>, como resultado generan pérdidas de bienestar o disminución de calidad de vida de una población, por tal razón el principio de la valoración de costos ambientales busca garantizar que los responsables de su generación los internalicen a través de la prevención, manejo o compensación.</w:t>
      </w:r>
    </w:p>
    <w:p w14:paraId="4C2FF4CB" w14:textId="77777777" w:rsidR="000E5C96" w:rsidRPr="00BE15BF" w:rsidRDefault="000E5C96" w:rsidP="000E5C96">
      <w:pPr>
        <w:widowControl w:val="0"/>
        <w:autoSpaceDE w:val="0"/>
        <w:autoSpaceDN w:val="0"/>
        <w:spacing w:before="3"/>
      </w:pPr>
      <w:r w:rsidRPr="235C369F">
        <w:rPr>
          <w:rFonts w:eastAsia="Arial" w:cs="Arial"/>
          <w:lang w:val="es-ES"/>
        </w:rPr>
        <w:t xml:space="preserve"> </w:t>
      </w:r>
    </w:p>
    <w:p w14:paraId="66CEE8C2" w14:textId="77777777" w:rsidR="000E5C96" w:rsidRPr="00BE15BF" w:rsidRDefault="000E5C96" w:rsidP="000E5C96">
      <w:r w:rsidRPr="235C369F">
        <w:rPr>
          <w:lang w:val="es-ES"/>
        </w:rPr>
        <w:t>Para la instrumentalización del principio de valoración de costos ambientales, los gestores fiscales cuentan con los Estudios de Impacto Ambiental -EIA- y el Diagnóstico Ambiental de Alternativas -DAA-</w:t>
      </w:r>
      <w:r w:rsidRPr="235C369F">
        <w:rPr>
          <w:vertAlign w:val="superscript"/>
          <w:lang w:val="es-ES"/>
        </w:rPr>
        <w:footnoteReference w:id="27"/>
      </w:r>
      <w:r w:rsidRPr="235C369F">
        <w:rPr>
          <w:lang w:val="es-ES"/>
        </w:rPr>
        <w:t xml:space="preserve"> herramientas para la toma de decisiones sobre la intervención de los territorios a través de proyectos, obras o actividades, que requiere de parte de la autoridad ambiental, el otorgamiento de una licencia ambiental, la cual es la autorización para la ejecución de actividades que pueda producir deterioro grave a los recursos naturales renovables, o al medio ambiente, o introducir modificaciones.</w:t>
      </w:r>
    </w:p>
    <w:p w14:paraId="2AC45297" w14:textId="77777777" w:rsidR="000E5C96" w:rsidRPr="00BE15BF" w:rsidRDefault="000E5C96" w:rsidP="000E5C96">
      <w:pPr>
        <w:widowControl w:val="0"/>
        <w:autoSpaceDE w:val="0"/>
        <w:autoSpaceDN w:val="0"/>
        <w:spacing w:before="3"/>
      </w:pPr>
      <w:r w:rsidRPr="235C369F">
        <w:rPr>
          <w:rFonts w:eastAsia="Arial" w:cs="Arial"/>
          <w:lang w:val="es-ES"/>
        </w:rPr>
        <w:t xml:space="preserve"> </w:t>
      </w:r>
    </w:p>
    <w:p w14:paraId="48A124DA" w14:textId="77777777" w:rsidR="000E5C96" w:rsidRPr="00BE15BF" w:rsidRDefault="000E5C96" w:rsidP="000E5C96">
      <w:r w:rsidRPr="235C369F">
        <w:rPr>
          <w:lang w:val="es-ES"/>
        </w:rPr>
        <w:t>Los requisitos que deben contener los estudios ambientales, se destacan entre otros, la evaluación económica ambiental de los impactos positivos y negativos de los proyectos y más específicamente, la evaluación de los costos ambientales que los proyectos traen consigo para el bienestar social, de ahí la importancia de medirlos y tenerlos como herramienta para la toma de decisiones en la viabilidad ambiental de un proyecto, obra o actividad sujeto a licenciamiento ambiental y de conocer los costos y beneficios asociados al uso y aprovechamiento de los recursos naturales y cuantificar los recursos económicos asociados a la prevención, corrección, mitigación y compensación de los impactos ambientales.</w:t>
      </w:r>
    </w:p>
    <w:p w14:paraId="690F894C" w14:textId="77777777" w:rsidR="000E5C96" w:rsidRPr="00BE15BF" w:rsidRDefault="000E5C96" w:rsidP="000E5C96">
      <w:pPr>
        <w:widowControl w:val="0"/>
        <w:autoSpaceDE w:val="0"/>
        <w:autoSpaceDN w:val="0"/>
        <w:spacing w:before="3"/>
      </w:pPr>
      <w:r w:rsidRPr="235C369F">
        <w:rPr>
          <w:rFonts w:eastAsia="Arial" w:cs="Arial"/>
          <w:lang w:val="es-ES"/>
        </w:rPr>
        <w:t xml:space="preserve"> </w:t>
      </w:r>
    </w:p>
    <w:p w14:paraId="14131B1A" w14:textId="77777777" w:rsidR="000E5C96" w:rsidRPr="00BE15BF" w:rsidRDefault="000E5C96" w:rsidP="000E5C96">
      <w:r w:rsidRPr="235C369F">
        <w:rPr>
          <w:lang w:val="es-ES"/>
        </w:rPr>
        <w:t>Con</w:t>
      </w:r>
      <w:r w:rsidRPr="235C369F">
        <w:rPr>
          <w:i/>
          <w:iCs/>
          <w:lang w:val="es-ES"/>
        </w:rPr>
        <w:t xml:space="preserve"> </w:t>
      </w:r>
      <w:r w:rsidRPr="235C369F">
        <w:rPr>
          <w:lang w:val="es-ES"/>
        </w:rPr>
        <w:t>la aplicación de metodologías de valoración económica ambiental para conocer los costos que genera el desarrollo de proyectos, obras o actividades, no garantiza que se cumplan con los objetivos ambientales trazados en las políticas públicas. Se requiere entonces de medidas que permitan la internalización de los costos ambientales, es decir, que los prevengan, mitiguen, corrijan o compensen.</w:t>
      </w:r>
    </w:p>
    <w:p w14:paraId="3C037CE7" w14:textId="77777777" w:rsidR="000E5C96" w:rsidRPr="00BE15BF" w:rsidRDefault="000E5C96" w:rsidP="000E5C96">
      <w:pPr>
        <w:widowControl w:val="0"/>
        <w:autoSpaceDE w:val="0"/>
        <w:autoSpaceDN w:val="0"/>
        <w:spacing w:before="3"/>
      </w:pPr>
      <w:r w:rsidRPr="235C369F">
        <w:rPr>
          <w:rFonts w:eastAsia="Arial" w:cs="Arial"/>
          <w:lang w:val="es-ES"/>
        </w:rPr>
        <w:t xml:space="preserve"> </w:t>
      </w:r>
    </w:p>
    <w:p w14:paraId="6CDB7631" w14:textId="77777777" w:rsidR="000E5C96" w:rsidRPr="00BE15BF" w:rsidRDefault="000E5C96" w:rsidP="000E5C96">
      <w:pPr>
        <w:rPr>
          <w:lang w:val="es-ES"/>
        </w:rPr>
      </w:pPr>
      <w:r w:rsidRPr="235C369F">
        <w:rPr>
          <w:lang w:val="es-ES"/>
        </w:rPr>
        <w:lastRenderedPageBreak/>
        <w:t xml:space="preserve">Por su parte, la Contraloría de Bogotá, tiene la competencia de vigilar y evaluar las acciones para la preservación y buen manejo de los recursos del Distrito, </w:t>
      </w:r>
      <w:r>
        <w:rPr>
          <w:lang w:val="es-ES"/>
        </w:rPr>
        <w:t>evaluando</w:t>
      </w:r>
      <w:r w:rsidRPr="235C369F">
        <w:rPr>
          <w:lang w:val="es-ES"/>
        </w:rPr>
        <w:t xml:space="preserve"> la aplicación del Principio de Valoración de Costos Ambientales -PVCA, mediante el seguimiento y control, que puede ser objeto de auditoría de desempeño, porque permite conocer no solo la cuantificación del deterioro ambiental presentado por un proyecto, obra o actividad para la toma decisiones sobre su viabilidad, sino también, los recursos invertidos en prevenir, corregir, compensar y mitigar los impactos ambientales generados. </w:t>
      </w:r>
    </w:p>
    <w:p w14:paraId="3A52328F" w14:textId="77777777" w:rsidR="000E5C96" w:rsidRDefault="000E5C96" w:rsidP="000E5C96">
      <w:pPr>
        <w:widowControl w:val="0"/>
        <w:autoSpaceDE w:val="0"/>
        <w:autoSpaceDN w:val="0"/>
        <w:spacing w:before="3"/>
        <w:rPr>
          <w:rFonts w:eastAsia="Arial" w:cs="Arial"/>
          <w:lang w:val="es-ES"/>
        </w:rPr>
      </w:pPr>
    </w:p>
    <w:p w14:paraId="14F570C4" w14:textId="7E6A5C0E" w:rsidR="00231E94" w:rsidRPr="00BE15BF" w:rsidRDefault="000E5C96" w:rsidP="000E5C96">
      <w:pPr>
        <w:rPr>
          <w:rFonts w:eastAsia="Arial" w:cs="Arial"/>
        </w:rPr>
      </w:pPr>
      <w:r w:rsidRPr="235C369F">
        <w:rPr>
          <w:lang w:val="es-ES"/>
        </w:rPr>
        <w:t xml:space="preserve">Desde la perspectiva del Control Fiscal, el Principio de Valoración de Costos Ambientales busca evaluar si se tuvieron en cuenta los costos ambientales en la toma de decisiones de los gestores que manejan recursos públicos y que puedan tener repercusiones en la sostenibilidad de los recursos </w:t>
      </w:r>
      <w:r w:rsidRPr="000B7330">
        <w:rPr>
          <w:lang w:val="es-ES"/>
        </w:rPr>
        <w:t xml:space="preserve">naturales </w:t>
      </w:r>
      <w:r w:rsidRPr="000B7330">
        <w:rPr>
          <w:rFonts w:eastAsiaTheme="minorEastAsia"/>
        </w:rPr>
        <w:t>sujetos de control</w:t>
      </w:r>
      <w:r w:rsidRPr="000B7330">
        <w:rPr>
          <w:rFonts w:eastAsia="Arial" w:cs="Arial"/>
        </w:rPr>
        <w:t xml:space="preserve"> sean debidamente internalizados y su cálculo cumpla con la reglamentación emitida por las autoridades ambientales y se promueva la prevención o mitigación en la generación de tales costos, pues el objetivo último de este principio es que los impactos o daños ambientales producto de decisiones desajustadas por parte de la administración pública sean asumidos en lógica de reparación, restauración o mitigación por la misma entidad causante</w:t>
      </w:r>
      <w:r w:rsidRPr="000B7330">
        <w:rPr>
          <w:rStyle w:val="Refdenotaalpie"/>
          <w:lang w:val="es-CO"/>
        </w:rPr>
        <w:footnoteReference w:id="28"/>
      </w:r>
    </w:p>
    <w:p w14:paraId="71318A15" w14:textId="4B743E20" w:rsidR="00DB1D05" w:rsidRPr="006F67FF" w:rsidRDefault="00DB1D05" w:rsidP="235C369F">
      <w:pPr>
        <w:spacing w:before="4"/>
        <w:rPr>
          <w:rFonts w:cs="Arial"/>
        </w:rPr>
      </w:pPr>
    </w:p>
    <w:p w14:paraId="6E93FC68" w14:textId="77777777" w:rsidR="00547809" w:rsidRPr="006F67FF" w:rsidRDefault="00547809" w:rsidP="63CA9101">
      <w:pPr>
        <w:pStyle w:val="Ttulo2"/>
        <w:ind w:left="0" w:firstLine="0"/>
        <w:rPr>
          <w:rFonts w:cs="Arial"/>
        </w:rPr>
      </w:pPr>
      <w:bookmarkStart w:id="57" w:name="_bookmark63"/>
      <w:bookmarkStart w:id="58" w:name="_Toc126823055"/>
      <w:bookmarkStart w:id="59" w:name="_Toc128553355"/>
      <w:bookmarkStart w:id="60" w:name="_Toc132709470"/>
      <w:bookmarkEnd w:id="57"/>
      <w:r w:rsidRPr="006F67FF">
        <w:rPr>
          <w:rFonts w:cs="Arial"/>
        </w:rPr>
        <w:t>ENFOQUE</w:t>
      </w:r>
      <w:bookmarkEnd w:id="58"/>
      <w:bookmarkEnd w:id="59"/>
      <w:bookmarkEnd w:id="60"/>
    </w:p>
    <w:p w14:paraId="3E470A62" w14:textId="10BE13C1" w:rsidR="00547809" w:rsidRPr="006F67FF" w:rsidRDefault="00547809" w:rsidP="00547809">
      <w:pPr>
        <w:pStyle w:val="Textoindependiente"/>
        <w:spacing w:before="8"/>
        <w:rPr>
          <w:b/>
          <w:sz w:val="23"/>
          <w:szCs w:val="23"/>
        </w:rPr>
      </w:pPr>
    </w:p>
    <w:p w14:paraId="649B244E" w14:textId="77777777" w:rsidR="00231E94" w:rsidRDefault="00231E94" w:rsidP="00231E94">
      <w:r w:rsidRPr="63CA9101">
        <w:rPr>
          <w:lang w:val="es-ES"/>
        </w:rPr>
        <w:t>El enfoque general de auditoría es el elemento central de cualquier auditoría. Determina la naturaleza del tipo de examen a realizar. También define el conocimiento, la información y los datos necesarios, así como los procedimientos de auditoría requeridos para obtenerlos y analizarlos La auditoría de desempeño generalmente sigue uno de tres enfoques</w:t>
      </w:r>
      <w:r>
        <w:t xml:space="preserve"> orientados a: resultados, problemas y al sistema, o puede darse una combinación de ellos, según el objeto. </w:t>
      </w:r>
    </w:p>
    <w:p w14:paraId="2ECCB28F" w14:textId="77777777" w:rsidR="00231E94" w:rsidRDefault="00231E94" w:rsidP="00231E94">
      <w:pPr>
        <w:pStyle w:val="Textoindependiente"/>
        <w:rPr>
          <w:rFonts w:ascii="Calibri" w:eastAsia="Calibri" w:hAnsi="Calibri" w:cs="Calibri"/>
          <w:color w:val="444444"/>
          <w:sz w:val="22"/>
          <w:szCs w:val="22"/>
        </w:rPr>
      </w:pPr>
    </w:p>
    <w:p w14:paraId="7DEAD2D7" w14:textId="77777777" w:rsidR="00231E94" w:rsidRDefault="00231E94" w:rsidP="00231E94">
      <w:pPr>
        <w:rPr>
          <w:sz w:val="16"/>
          <w:szCs w:val="16"/>
          <w:vertAlign w:val="superscript"/>
        </w:rPr>
      </w:pPr>
      <w:r w:rsidRPr="63CA9101">
        <w:rPr>
          <w:lang w:val="es-ES"/>
        </w:rPr>
        <w:t>Los tres enfoques pueden alcanzarse desde una perspectiva de arriba hacia abajo se centran principalmente en los requerimientos, intenciones, objetivos, y expectativas en la legislatura y la administración; o de abajo hacia arriba se centra en problemas de importancia real para las personas y la comunidad.</w:t>
      </w:r>
      <w:r w:rsidRPr="00231E94">
        <w:rPr>
          <w:rStyle w:val="Refdenotaalpie"/>
          <w:lang w:val="es-CO"/>
        </w:rPr>
        <w:footnoteReference w:id="29"/>
      </w:r>
    </w:p>
    <w:p w14:paraId="61D45BE6" w14:textId="7B5BF2DB" w:rsidR="00547809" w:rsidRPr="006F67FF" w:rsidRDefault="00547809" w:rsidP="63CA9101">
      <w:pPr>
        <w:rPr>
          <w:rFonts w:cs="Arial"/>
          <w:vertAlign w:val="superscript"/>
        </w:rPr>
      </w:pPr>
    </w:p>
    <w:p w14:paraId="77304ADD" w14:textId="17B5D989" w:rsidR="00547809" w:rsidRPr="006F67FF" w:rsidRDefault="2E420EEA" w:rsidP="00104502">
      <w:pPr>
        <w:pStyle w:val="Ttulo3"/>
        <w:rPr>
          <w:rFonts w:cs="Arial"/>
        </w:rPr>
      </w:pPr>
      <w:bookmarkStart w:id="61" w:name="_Toc128553356"/>
      <w:bookmarkStart w:id="62" w:name="_Toc132709471"/>
      <w:r w:rsidRPr="006F67FF">
        <w:rPr>
          <w:rFonts w:cs="Arial"/>
        </w:rPr>
        <w:t>Enfoque orientado a resultados.</w:t>
      </w:r>
      <w:bookmarkEnd w:id="61"/>
      <w:bookmarkEnd w:id="62"/>
      <w:r w:rsidRPr="006F67FF">
        <w:rPr>
          <w:rFonts w:cs="Arial"/>
        </w:rPr>
        <w:t xml:space="preserve"> </w:t>
      </w:r>
    </w:p>
    <w:p w14:paraId="35D8391A" w14:textId="7E14326D" w:rsidR="00547809" w:rsidRPr="006F67FF" w:rsidRDefault="00547809" w:rsidP="008226DF">
      <w:pPr>
        <w:rPr>
          <w:rFonts w:cs="Arial"/>
        </w:rPr>
      </w:pPr>
    </w:p>
    <w:p w14:paraId="0D196146" w14:textId="77777777" w:rsidR="00596734" w:rsidRDefault="00596734" w:rsidP="00596734">
      <w:pPr>
        <w:rPr>
          <w:rFonts w:eastAsia="Arial" w:cs="Arial"/>
          <w:vertAlign w:val="superscript"/>
        </w:rPr>
      </w:pPr>
      <w:r w:rsidRPr="235C369F">
        <w:t>E</w:t>
      </w:r>
      <w:r>
        <w:t xml:space="preserve">ste enfoque permite evaluar </w:t>
      </w:r>
      <w:r w:rsidRPr="235C369F">
        <w:t xml:space="preserve">si se ha logrado el resultado o producto deseado tal como se previó, o si los programas y servicios operan como se tenía previsto. </w:t>
      </w:r>
      <w:r>
        <w:t>Es aplicado</w:t>
      </w:r>
      <w:r w:rsidRPr="235C369F">
        <w:t xml:space="preserve"> con mayor facilidad cuando existe una declaración clara de los resultados o productos deseados (ej. en la legislación / regulación o en una estrategia determinada por las partes responsables)</w:t>
      </w:r>
      <w:r w:rsidRPr="63CA9101">
        <w:t xml:space="preserve"> </w:t>
      </w:r>
      <w:r w:rsidRPr="235C369F">
        <w:rPr>
          <w:rFonts w:eastAsia="Arial" w:cs="Arial"/>
          <w:vertAlign w:val="superscript"/>
        </w:rPr>
        <w:footnoteReference w:id="30"/>
      </w:r>
    </w:p>
    <w:p w14:paraId="47351B3D" w14:textId="77777777" w:rsidR="00596734" w:rsidRDefault="00596734" w:rsidP="00596734">
      <w:pPr>
        <w:rPr>
          <w:color w:val="FF0000"/>
          <w:lang w:val="es-ES"/>
        </w:rPr>
      </w:pPr>
      <w:r>
        <w:rPr>
          <w:lang w:val="es-ES"/>
        </w:rPr>
        <w:lastRenderedPageBreak/>
        <w:t>Adicionalmente precisa el estudio d</w:t>
      </w:r>
      <w:r w:rsidRPr="235C369F">
        <w:rPr>
          <w:lang w:val="es-ES"/>
        </w:rPr>
        <w:t>el desempeño en el contexto de la economía, la eficiencia y la eficacia, y relacionar sus observaciones con las metas, los objetivos, los estándares o los criterios de la auditoría. Si los criterios fuesen difíciles de determinar, posiblemente precise recurrir a expertos para elaborar criterios fiables. Conforme a este enfoque, los hallazgos se expresan como una desviación de los criterios de desempeño</w:t>
      </w:r>
      <w:r w:rsidRPr="00B27AC6">
        <w:rPr>
          <w:rFonts w:eastAsiaTheme="minorEastAsia"/>
          <w:vertAlign w:val="superscript"/>
          <w:lang w:val="es-ES"/>
        </w:rPr>
        <w:footnoteReference w:id="31"/>
      </w:r>
      <w:r w:rsidRPr="00B27AC6">
        <w:rPr>
          <w:rFonts w:eastAsiaTheme="minorEastAsia"/>
          <w:vertAlign w:val="superscript"/>
          <w:lang w:val="es-ES"/>
        </w:rPr>
        <w:t>.</w:t>
      </w:r>
      <w:r w:rsidRPr="235C369F">
        <w:rPr>
          <w:rFonts w:eastAsiaTheme="minorEastAsia"/>
          <w:sz w:val="20"/>
          <w:szCs w:val="20"/>
          <w:vertAlign w:val="superscript"/>
          <w:lang w:val="es-ES"/>
        </w:rPr>
        <w:t xml:space="preserve"> </w:t>
      </w:r>
    </w:p>
    <w:p w14:paraId="5B62D46A" w14:textId="77777777" w:rsidR="00596734" w:rsidRDefault="00596734" w:rsidP="00596734">
      <w:pPr>
        <w:pStyle w:val="Textoindependiente"/>
        <w:spacing w:before="1"/>
      </w:pPr>
    </w:p>
    <w:p w14:paraId="797BDDDE" w14:textId="77777777" w:rsidR="00596734" w:rsidRDefault="00596734" w:rsidP="00596734">
      <w:pPr>
        <w:rPr>
          <w:rFonts w:ascii="Times New Roman" w:hAnsi="Times New Roman"/>
          <w:sz w:val="13"/>
          <w:szCs w:val="13"/>
        </w:rPr>
      </w:pPr>
      <w:r>
        <w:t>El enfoque se ocupa de cuestiones como</w:t>
      </w:r>
      <w:r w:rsidRPr="00B27AC6">
        <w:rPr>
          <w:rStyle w:val="TextonotapieCar"/>
          <w:sz w:val="24"/>
          <w:szCs w:val="32"/>
          <w:vertAlign w:val="superscript"/>
        </w:rPr>
        <w:footnoteReference w:id="32"/>
      </w:r>
      <w:r>
        <w:t xml:space="preserve">: </w:t>
      </w:r>
    </w:p>
    <w:p w14:paraId="1FFB750D" w14:textId="77777777" w:rsidR="00596734" w:rsidRDefault="00596734" w:rsidP="00596734"/>
    <w:p w14:paraId="0CC640AD" w14:textId="77777777" w:rsidR="00596734" w:rsidRPr="00B27AC6" w:rsidRDefault="00596734" w:rsidP="00596734">
      <w:pPr>
        <w:pStyle w:val="Prrafodelista"/>
        <w:numPr>
          <w:ilvl w:val="0"/>
          <w:numId w:val="65"/>
        </w:numPr>
      </w:pPr>
      <w:r>
        <w:t>¿Cuál es el rendimiento obtenido o qué resultados han sido logrados?</w:t>
      </w:r>
    </w:p>
    <w:p w14:paraId="2C4A5F19" w14:textId="2CABF53B" w:rsidR="00231E94" w:rsidRPr="00B27AC6" w:rsidRDefault="00596734" w:rsidP="00596734">
      <w:pPr>
        <w:pStyle w:val="Prrafodelista"/>
        <w:numPr>
          <w:ilvl w:val="0"/>
          <w:numId w:val="65"/>
        </w:numPr>
      </w:pPr>
      <w:r>
        <w:t>¿Han sido cumplido los requisitos y los objetivos?</w:t>
      </w:r>
      <w:r w:rsidR="00231E94" w:rsidRPr="00B27AC6">
        <w:t xml:space="preserve"> </w:t>
      </w:r>
    </w:p>
    <w:p w14:paraId="5575FC90" w14:textId="062B30C1" w:rsidR="00547809" w:rsidRPr="006F67FF" w:rsidRDefault="00547809" w:rsidP="235C369F">
      <w:pPr>
        <w:rPr>
          <w:rFonts w:cs="Arial"/>
          <w:b/>
          <w:bCs/>
        </w:rPr>
      </w:pPr>
    </w:p>
    <w:p w14:paraId="43130487" w14:textId="0BBDCED0" w:rsidR="00547809" w:rsidRPr="006F67FF" w:rsidRDefault="2E420EEA" w:rsidP="00104502">
      <w:pPr>
        <w:pStyle w:val="Ttulo3"/>
        <w:rPr>
          <w:rFonts w:cs="Arial"/>
        </w:rPr>
      </w:pPr>
      <w:bookmarkStart w:id="63" w:name="_Toc128553357"/>
      <w:bookmarkStart w:id="64" w:name="_Toc132709472"/>
      <w:r w:rsidRPr="006F67FF">
        <w:rPr>
          <w:rFonts w:cs="Arial"/>
        </w:rPr>
        <w:t>Enfoque orientado al problema.</w:t>
      </w:r>
      <w:bookmarkEnd w:id="63"/>
      <w:bookmarkEnd w:id="64"/>
      <w:r w:rsidRPr="006F67FF">
        <w:rPr>
          <w:rFonts w:cs="Arial"/>
        </w:rPr>
        <w:t xml:space="preserve"> </w:t>
      </w:r>
    </w:p>
    <w:p w14:paraId="3323302A" w14:textId="6395F2DA" w:rsidR="00547809" w:rsidRPr="006F67FF" w:rsidRDefault="00547809" w:rsidP="008226DF">
      <w:pPr>
        <w:rPr>
          <w:rFonts w:cs="Arial"/>
        </w:rPr>
      </w:pPr>
    </w:p>
    <w:p w14:paraId="4295CC1C" w14:textId="77777777" w:rsidR="00596734" w:rsidRDefault="00596734" w:rsidP="00596734">
      <w:r>
        <w:t>Verifica y analiza las causas de problemas específicos o desviaciones de los criterios de auditoría sobre lo que “debe” o “podría ser”.</w:t>
      </w:r>
    </w:p>
    <w:p w14:paraId="07C42192" w14:textId="77777777" w:rsidR="00596734" w:rsidRDefault="00596734" w:rsidP="00596734">
      <w:pPr>
        <w:pStyle w:val="Textoindependiente"/>
      </w:pPr>
    </w:p>
    <w:p w14:paraId="0A4897E3" w14:textId="77777777" w:rsidR="00596734" w:rsidRDefault="00596734" w:rsidP="00596734">
      <w:pPr>
        <w:rPr>
          <w:lang w:val="es-ES"/>
        </w:rPr>
      </w:pPr>
      <w:r w:rsidRPr="63CA9101">
        <w:rPr>
          <w:lang w:val="es-ES"/>
        </w:rPr>
        <w:t>Un enfoque orientado al problema examina, verifica y analiza las causas de problemas particulares o desviaciones de los criterios de auditoría. Puede emplease cuando existe un claro consenso sobre un problema, aun cuando no exista una declaración clara sobre los resultados o productos deseados. Las conclusiones se basan principalmente en el proceso de análisis y confirmación de las causas, en lugar de la comparación de la evidencia de auditoría respecto a los criterios de auditoría</w:t>
      </w:r>
      <w:r w:rsidRPr="00B27AC6">
        <w:rPr>
          <w:rStyle w:val="TextonotapieCar"/>
          <w:sz w:val="24"/>
          <w:szCs w:val="32"/>
          <w:vertAlign w:val="superscript"/>
        </w:rPr>
        <w:footnoteReference w:id="33"/>
      </w:r>
    </w:p>
    <w:p w14:paraId="1DF79BA2" w14:textId="77777777" w:rsidR="00596734" w:rsidRDefault="00596734" w:rsidP="00596734">
      <w:pPr>
        <w:pStyle w:val="Textoindependiente"/>
      </w:pPr>
    </w:p>
    <w:p w14:paraId="3F1A6A39" w14:textId="77777777" w:rsidR="00596734" w:rsidRDefault="00596734" w:rsidP="00596734">
      <w:pPr>
        <w:rPr>
          <w:lang w:val="es-ES"/>
        </w:rPr>
      </w:pPr>
      <w:r w:rsidRPr="63CA9101">
        <w:rPr>
          <w:lang w:val="es-ES"/>
        </w:rPr>
        <w:t xml:space="preserve">Un enfoque orientado al problema se ocupa principalmente de la verificación del problema y análisis del problema. Tiene su punto de partida en un problema o una desviación “conocida” de lo que debería o podría ser. Los criterios de auditoría tienen un papel menos significativo que en el enfoque orientado a resultados. Se utilizan principalmente para identificar el problema(s) como punto de partida para la auditoría. </w:t>
      </w:r>
    </w:p>
    <w:p w14:paraId="7369D469" w14:textId="77777777" w:rsidR="00596734" w:rsidRDefault="00596734" w:rsidP="00596734">
      <w:pPr>
        <w:rPr>
          <w:lang w:val="es-ES"/>
        </w:rPr>
      </w:pPr>
    </w:p>
    <w:p w14:paraId="3E06B9D4" w14:textId="77777777" w:rsidR="00596734" w:rsidRPr="00B27AC6" w:rsidRDefault="00596734" w:rsidP="00596734">
      <w:r w:rsidRPr="00B27AC6">
        <w:rPr>
          <w:lang w:val="es-ES"/>
        </w:rPr>
        <w:t>Una tarea importante en la auditoría es verificar la existencia de problemas planteados y analizar sus causas desde diferentes perspectivas (problemas relacionados con la economía, la eficiencia y la eficacia de compromisos o programas gubernamentales)</w:t>
      </w:r>
      <w:r w:rsidRPr="00B27AC6">
        <w:rPr>
          <w:rStyle w:val="TextonotapieCar"/>
          <w:rFonts w:eastAsiaTheme="minorEastAsia" w:cstheme="minorBidi"/>
          <w:sz w:val="24"/>
          <w:szCs w:val="24"/>
          <w:vertAlign w:val="superscript"/>
        </w:rPr>
        <w:footnoteReference w:id="34"/>
      </w:r>
      <w:r w:rsidRPr="00B27AC6">
        <w:rPr>
          <w:lang w:val="es-ES"/>
        </w:rPr>
        <w:t xml:space="preserve">. </w:t>
      </w:r>
    </w:p>
    <w:p w14:paraId="2313D342" w14:textId="77777777" w:rsidR="00596734" w:rsidRPr="00D3543D" w:rsidRDefault="00596734" w:rsidP="00596734">
      <w:pPr>
        <w:spacing w:before="67"/>
        <w:rPr>
          <w:lang w:val="es-ES"/>
        </w:rPr>
      </w:pPr>
      <w:r w:rsidRPr="00D3543D">
        <w:rPr>
          <w:lang w:val="es-ES"/>
        </w:rPr>
        <w:t xml:space="preserve">El propósito de un enfoque orientado a problemas es dar respuesta a preguntas como las siguientes: </w:t>
      </w:r>
      <w:r w:rsidRPr="00D3543D">
        <w:rPr>
          <w:rFonts w:eastAsiaTheme="minorEastAsia"/>
          <w:vertAlign w:val="superscript"/>
          <w:lang w:val="es-ES"/>
        </w:rPr>
        <w:footnoteReference w:id="35"/>
      </w:r>
      <w:r w:rsidRPr="00D3543D">
        <w:rPr>
          <w:lang w:val="es-ES"/>
        </w:rPr>
        <w:t xml:space="preserve"> </w:t>
      </w:r>
    </w:p>
    <w:p w14:paraId="4A9C4B44" w14:textId="77777777" w:rsidR="00596734" w:rsidRDefault="00596734" w:rsidP="00596734">
      <w:pPr>
        <w:pStyle w:val="Textoindependiente"/>
      </w:pPr>
    </w:p>
    <w:p w14:paraId="690043B2" w14:textId="77777777" w:rsidR="00596734" w:rsidRDefault="00596734" w:rsidP="00596734">
      <w:pPr>
        <w:pStyle w:val="Textoindependiente"/>
        <w:numPr>
          <w:ilvl w:val="0"/>
          <w:numId w:val="22"/>
        </w:numPr>
      </w:pPr>
      <w:r w:rsidRPr="235C369F">
        <w:t xml:space="preserve"> ¿Cuáles son las causas del problema? </w:t>
      </w:r>
    </w:p>
    <w:p w14:paraId="4D453CB3" w14:textId="385C0A19" w:rsidR="001053A8" w:rsidRDefault="00596734" w:rsidP="0051489F">
      <w:pPr>
        <w:pStyle w:val="Textoindependiente"/>
        <w:numPr>
          <w:ilvl w:val="0"/>
          <w:numId w:val="22"/>
        </w:numPr>
      </w:pPr>
      <w:r w:rsidRPr="235C369F">
        <w:t xml:space="preserve"> ¿En qué medida puede la Administración resolver el problema?</w:t>
      </w:r>
    </w:p>
    <w:p w14:paraId="5268BB20" w14:textId="23D60FD0" w:rsidR="00547809" w:rsidRPr="0051489F" w:rsidRDefault="00547809" w:rsidP="0051489F"/>
    <w:p w14:paraId="1B22EC47" w14:textId="33B9EC0A" w:rsidR="00547809" w:rsidRPr="006F67FF" w:rsidRDefault="1F65C5DB" w:rsidP="00104502">
      <w:pPr>
        <w:pStyle w:val="Ttulo3"/>
        <w:rPr>
          <w:rFonts w:cs="Arial"/>
        </w:rPr>
      </w:pPr>
      <w:bookmarkStart w:id="65" w:name="_Toc128553358"/>
      <w:bookmarkStart w:id="66" w:name="_Toc132709473"/>
      <w:r w:rsidRPr="006F67FF">
        <w:rPr>
          <w:rFonts w:cs="Arial"/>
        </w:rPr>
        <w:t>Enfoque orientado al sistema</w:t>
      </w:r>
      <w:bookmarkEnd w:id="65"/>
      <w:bookmarkEnd w:id="66"/>
    </w:p>
    <w:p w14:paraId="59A9D099" w14:textId="3C24465B" w:rsidR="00547809" w:rsidRPr="006F67FF" w:rsidRDefault="00547809" w:rsidP="008226DF">
      <w:pPr>
        <w:rPr>
          <w:rFonts w:cs="Arial"/>
        </w:rPr>
      </w:pPr>
    </w:p>
    <w:p w14:paraId="3C5ADF9D" w14:textId="77777777" w:rsidR="00596734" w:rsidRDefault="00596734" w:rsidP="00596734">
      <w:bookmarkStart w:id="67" w:name="_bookmark64"/>
      <w:bookmarkStart w:id="68" w:name="_Toc126823056"/>
      <w:bookmarkStart w:id="69" w:name="_Toc128553359"/>
      <w:bookmarkEnd w:id="67"/>
      <w:r w:rsidRPr="00D3543D">
        <w:t>Examina el funcionamiento apropiado de los</w:t>
      </w:r>
      <w:r w:rsidRPr="00D3543D">
        <w:rPr>
          <w:spacing w:val="1"/>
        </w:rPr>
        <w:t xml:space="preserve"> </w:t>
      </w:r>
      <w:r w:rsidRPr="00D3543D">
        <w:t>sistemas de gestión. Frecuentemente, la aplicación de los principios de la gestión administrativa puede ayudar a examinar las condiciones para la eficiencia o eficacia,</w:t>
      </w:r>
      <w:r w:rsidRPr="00D3543D">
        <w:rPr>
          <w:spacing w:val="1"/>
        </w:rPr>
        <w:t xml:space="preserve"> </w:t>
      </w:r>
      <w:r w:rsidRPr="00D3543D">
        <w:t>aun</w:t>
      </w:r>
      <w:r w:rsidRPr="00D3543D">
        <w:rPr>
          <w:spacing w:val="12"/>
        </w:rPr>
        <w:t xml:space="preserve"> </w:t>
      </w:r>
      <w:r w:rsidRPr="00D3543D">
        <w:t>cuando</w:t>
      </w:r>
      <w:r w:rsidRPr="00D3543D">
        <w:rPr>
          <w:spacing w:val="11"/>
        </w:rPr>
        <w:t xml:space="preserve"> </w:t>
      </w:r>
      <w:r w:rsidRPr="00D3543D">
        <w:t>falte</w:t>
      </w:r>
      <w:r w:rsidRPr="00D3543D">
        <w:rPr>
          <w:spacing w:val="13"/>
        </w:rPr>
        <w:t xml:space="preserve"> </w:t>
      </w:r>
      <w:r w:rsidRPr="00D3543D">
        <w:t>un</w:t>
      </w:r>
      <w:r w:rsidRPr="00D3543D">
        <w:rPr>
          <w:spacing w:val="13"/>
        </w:rPr>
        <w:t xml:space="preserve"> </w:t>
      </w:r>
      <w:r w:rsidRPr="00D3543D">
        <w:t>claro</w:t>
      </w:r>
      <w:r w:rsidRPr="00D3543D">
        <w:rPr>
          <w:spacing w:val="13"/>
        </w:rPr>
        <w:t xml:space="preserve"> </w:t>
      </w:r>
      <w:r w:rsidRPr="00D3543D">
        <w:t>consenso</w:t>
      </w:r>
      <w:r w:rsidRPr="00D3543D">
        <w:rPr>
          <w:spacing w:val="13"/>
        </w:rPr>
        <w:t xml:space="preserve"> </w:t>
      </w:r>
      <w:r w:rsidRPr="00D3543D">
        <w:t>sobre</w:t>
      </w:r>
      <w:r w:rsidRPr="00D3543D">
        <w:rPr>
          <w:spacing w:val="12"/>
        </w:rPr>
        <w:t xml:space="preserve"> </w:t>
      </w:r>
      <w:r w:rsidRPr="00D3543D">
        <w:t>el</w:t>
      </w:r>
      <w:r w:rsidRPr="00D3543D">
        <w:rPr>
          <w:spacing w:val="9"/>
        </w:rPr>
        <w:t xml:space="preserve"> </w:t>
      </w:r>
      <w:r w:rsidRPr="00D3543D">
        <w:t>problema,</w:t>
      </w:r>
      <w:r w:rsidRPr="00D3543D">
        <w:rPr>
          <w:spacing w:val="13"/>
        </w:rPr>
        <w:t xml:space="preserve"> </w:t>
      </w:r>
      <w:r w:rsidRPr="00D3543D">
        <w:t>o</w:t>
      </w:r>
      <w:r w:rsidRPr="00D3543D">
        <w:rPr>
          <w:spacing w:val="13"/>
        </w:rPr>
        <w:t xml:space="preserve"> </w:t>
      </w:r>
      <w:r w:rsidRPr="00D3543D">
        <w:t>cuando</w:t>
      </w:r>
      <w:r w:rsidRPr="00D3543D">
        <w:rPr>
          <w:spacing w:val="13"/>
        </w:rPr>
        <w:t xml:space="preserve"> </w:t>
      </w:r>
      <w:r w:rsidRPr="00D3543D">
        <w:t>los</w:t>
      </w:r>
      <w:r w:rsidRPr="00D3543D">
        <w:rPr>
          <w:spacing w:val="12"/>
        </w:rPr>
        <w:t xml:space="preserve"> </w:t>
      </w:r>
      <w:r w:rsidRPr="00D3543D">
        <w:t>resultados</w:t>
      </w:r>
      <w:r w:rsidRPr="00D3543D">
        <w:rPr>
          <w:spacing w:val="-65"/>
        </w:rPr>
        <w:t xml:space="preserve"> </w:t>
      </w:r>
      <w:r w:rsidRPr="00D3543D">
        <w:t>o</w:t>
      </w:r>
      <w:r w:rsidRPr="00D3543D">
        <w:rPr>
          <w:spacing w:val="-1"/>
        </w:rPr>
        <w:t xml:space="preserve"> </w:t>
      </w:r>
      <w:r w:rsidRPr="00D3543D">
        <w:t>productos</w:t>
      </w:r>
      <w:r w:rsidRPr="00D3543D">
        <w:rPr>
          <w:spacing w:val="-3"/>
        </w:rPr>
        <w:t xml:space="preserve"> </w:t>
      </w:r>
      <w:r w:rsidRPr="00D3543D">
        <w:t>no</w:t>
      </w:r>
      <w:r w:rsidRPr="00D3543D">
        <w:rPr>
          <w:spacing w:val="-2"/>
        </w:rPr>
        <w:t xml:space="preserve"> </w:t>
      </w:r>
      <w:r w:rsidRPr="00D3543D">
        <w:t>estén claramente</w:t>
      </w:r>
      <w:r w:rsidRPr="00D3543D">
        <w:rPr>
          <w:spacing w:val="-1"/>
        </w:rPr>
        <w:t xml:space="preserve"> </w:t>
      </w:r>
      <w:r w:rsidRPr="00D3543D">
        <w:t xml:space="preserve">determinados. </w:t>
      </w:r>
      <w:r w:rsidRPr="00D3543D">
        <w:rPr>
          <w:vertAlign w:val="superscript"/>
        </w:rPr>
        <w:footnoteReference w:id="36"/>
      </w:r>
    </w:p>
    <w:p w14:paraId="05415B30" w14:textId="77777777" w:rsidR="00596734" w:rsidRDefault="00596734" w:rsidP="00596734"/>
    <w:p w14:paraId="3753E90D" w14:textId="77777777" w:rsidR="00596734" w:rsidRDefault="00596734" w:rsidP="00596734">
      <w:pPr>
        <w:rPr>
          <w:rFonts w:ascii="Calibri" w:hAnsi="Calibri" w:cs="Calibri"/>
          <w:color w:val="000000" w:themeColor="text1"/>
        </w:rPr>
      </w:pPr>
      <w:r w:rsidRPr="00D3543D">
        <w:t>El enfoque orientado al sistema no se centra principalmente en las políticas o en los objetivos, sino en el buen funcionamiento de los sistemas de gestión como una condición para políticas efectivas y eficientes. Ejemplos de estos sistemas son sistemas de gestión financiera, sistemas de evaluación, sistemas de control o TIC sistemas Este tipo de auditoría puede utilizar preguntas descriptivas como</w:t>
      </w:r>
      <w:r w:rsidRPr="00D3543D">
        <w:rPr>
          <w:rFonts w:eastAsia="Arial" w:cs="Arial"/>
          <w:color w:val="000000" w:themeColor="text1"/>
        </w:rPr>
        <w:t xml:space="preserve"> </w:t>
      </w:r>
      <w:r w:rsidRPr="00D3543D">
        <w:rPr>
          <w:rFonts w:ascii="Calibri" w:hAnsi="Calibri" w:cs="Calibri"/>
          <w:color w:val="000000" w:themeColor="text1"/>
          <w:vertAlign w:val="superscript"/>
        </w:rPr>
        <w:footnoteReference w:id="37"/>
      </w:r>
      <w:r w:rsidRPr="00D3543D">
        <w:rPr>
          <w:rFonts w:ascii="Calibri" w:hAnsi="Calibri" w:cs="Calibri"/>
          <w:color w:val="000000" w:themeColor="text1"/>
        </w:rPr>
        <w:t>:</w:t>
      </w:r>
    </w:p>
    <w:p w14:paraId="29205C6F" w14:textId="77777777" w:rsidR="00596734" w:rsidRDefault="00596734" w:rsidP="00596734">
      <w:pPr>
        <w:rPr>
          <w:rFonts w:ascii="Calibri" w:hAnsi="Calibri" w:cs="Calibri"/>
          <w:color w:val="000000" w:themeColor="text1"/>
        </w:rPr>
      </w:pPr>
    </w:p>
    <w:p w14:paraId="5986D774" w14:textId="77777777" w:rsidR="00596734" w:rsidRPr="00D3543D" w:rsidRDefault="00596734" w:rsidP="00596734">
      <w:pPr>
        <w:pStyle w:val="Prrafodelista"/>
        <w:numPr>
          <w:ilvl w:val="0"/>
          <w:numId w:val="40"/>
        </w:numPr>
      </w:pPr>
      <w:r w:rsidRPr="00D3543D">
        <w:rPr>
          <w:rFonts w:eastAsia="Arial" w:cs="Arial"/>
          <w:color w:val="000000" w:themeColor="text1"/>
        </w:rPr>
        <w:t>¿</w:t>
      </w:r>
      <w:r w:rsidRPr="00D3543D">
        <w:t>Cuál es el objetivo del sistema?</w:t>
      </w:r>
    </w:p>
    <w:p w14:paraId="250461C5" w14:textId="77777777" w:rsidR="00596734" w:rsidRPr="00D3543D" w:rsidRDefault="00596734" w:rsidP="00596734">
      <w:pPr>
        <w:pStyle w:val="Prrafodelista"/>
        <w:numPr>
          <w:ilvl w:val="0"/>
          <w:numId w:val="40"/>
        </w:numPr>
      </w:pPr>
      <w:r w:rsidRPr="00D3543D">
        <w:t>¿Quiénes son los actores responsables dentro del sistema?</w:t>
      </w:r>
    </w:p>
    <w:p w14:paraId="34279A3C" w14:textId="77777777" w:rsidR="00596734" w:rsidRPr="00D3543D" w:rsidRDefault="00596734" w:rsidP="00596734">
      <w:pPr>
        <w:pStyle w:val="Prrafodelista"/>
        <w:numPr>
          <w:ilvl w:val="0"/>
          <w:numId w:val="40"/>
        </w:numPr>
      </w:pPr>
      <w:r w:rsidRPr="00D3543D">
        <w:t>¿Cuáles son las responsabilidades de cada actor?</w:t>
      </w:r>
    </w:p>
    <w:p w14:paraId="6E54B733" w14:textId="77777777" w:rsidR="00596734" w:rsidRPr="00D3543D" w:rsidRDefault="00596734" w:rsidP="00596734">
      <w:pPr>
        <w:pStyle w:val="Prrafodelista"/>
        <w:numPr>
          <w:ilvl w:val="0"/>
          <w:numId w:val="40"/>
        </w:numPr>
      </w:pPr>
      <w:r w:rsidRPr="00D3543D">
        <w:t>¿Qué normas, reglamentos y procedimientos son pertinentes?</w:t>
      </w:r>
    </w:p>
    <w:p w14:paraId="4E257523" w14:textId="7CD1E52B" w:rsidR="001053A8" w:rsidRDefault="00596734" w:rsidP="00596734">
      <w:pPr>
        <w:pStyle w:val="Prrafodelista"/>
        <w:ind w:left="360"/>
      </w:pPr>
      <w:r w:rsidRPr="00D3543D">
        <w:t>¿Cuáles son los flujos de información relevantes?</w:t>
      </w:r>
    </w:p>
    <w:p w14:paraId="1B51AEE4" w14:textId="77777777" w:rsidR="00E0598D" w:rsidRDefault="00E0598D" w:rsidP="00596734">
      <w:pPr>
        <w:pStyle w:val="Prrafodelista"/>
        <w:ind w:left="360"/>
      </w:pPr>
    </w:p>
    <w:p w14:paraId="6C64A4DC" w14:textId="77777777" w:rsidR="00596734" w:rsidRDefault="00596734" w:rsidP="00596734">
      <w:pPr>
        <w:pStyle w:val="Prrafodelista"/>
        <w:ind w:left="360"/>
      </w:pPr>
    </w:p>
    <w:p w14:paraId="65C37FEE" w14:textId="77777777" w:rsidR="00547809" w:rsidRPr="006F67FF" w:rsidRDefault="00547809" w:rsidP="63CA9101">
      <w:pPr>
        <w:pStyle w:val="Ttulo2"/>
        <w:ind w:left="0" w:firstLine="0"/>
        <w:rPr>
          <w:rFonts w:cs="Arial"/>
        </w:rPr>
      </w:pPr>
      <w:bookmarkStart w:id="70" w:name="_Toc132709474"/>
      <w:r w:rsidRPr="006F67FF">
        <w:rPr>
          <w:rFonts w:cs="Arial"/>
        </w:rPr>
        <w:t>CARACTERÍSTICAS DE LA AUDITORÍA DE DESEMPEÑO</w:t>
      </w:r>
      <w:bookmarkEnd w:id="68"/>
      <w:bookmarkEnd w:id="69"/>
      <w:bookmarkEnd w:id="70"/>
    </w:p>
    <w:p w14:paraId="180FC174" w14:textId="77777777" w:rsidR="00547809" w:rsidRPr="006F67FF" w:rsidRDefault="00547809" w:rsidP="00547809">
      <w:pPr>
        <w:pStyle w:val="Textoindependiente"/>
        <w:rPr>
          <w:b/>
        </w:rPr>
      </w:pPr>
    </w:p>
    <w:p w14:paraId="689B1395" w14:textId="77777777" w:rsidR="00596734" w:rsidRDefault="00596734" w:rsidP="00596734">
      <w:r>
        <w:t>Las</w:t>
      </w:r>
      <w:r>
        <w:rPr>
          <w:spacing w:val="-2"/>
        </w:rPr>
        <w:t xml:space="preserve"> </w:t>
      </w:r>
      <w:r>
        <w:t>características</w:t>
      </w:r>
      <w:r>
        <w:rPr>
          <w:spacing w:val="-2"/>
        </w:rPr>
        <w:t xml:space="preserve"> </w:t>
      </w:r>
      <w:r>
        <w:t>de</w:t>
      </w:r>
      <w:r>
        <w:rPr>
          <w:spacing w:val="-2"/>
        </w:rPr>
        <w:t xml:space="preserve"> </w:t>
      </w:r>
      <w:r>
        <w:t>la</w:t>
      </w:r>
      <w:r>
        <w:rPr>
          <w:spacing w:val="-2"/>
        </w:rPr>
        <w:t xml:space="preserve"> </w:t>
      </w:r>
      <w:r>
        <w:t>Auditoría</w:t>
      </w:r>
      <w:r>
        <w:rPr>
          <w:spacing w:val="-2"/>
        </w:rPr>
        <w:t xml:space="preserve"> </w:t>
      </w:r>
      <w:r>
        <w:t>de</w:t>
      </w:r>
      <w:r>
        <w:rPr>
          <w:spacing w:val="-4"/>
        </w:rPr>
        <w:t xml:space="preserve"> </w:t>
      </w:r>
      <w:r>
        <w:t>Desempeño</w:t>
      </w:r>
      <w:r>
        <w:rPr>
          <w:spacing w:val="-2"/>
        </w:rPr>
        <w:t xml:space="preserve"> </w:t>
      </w:r>
      <w:r>
        <w:t>son:</w:t>
      </w:r>
    </w:p>
    <w:p w14:paraId="204B200F" w14:textId="77777777" w:rsidR="00596734" w:rsidRDefault="00596734" w:rsidP="00596734">
      <w:pPr>
        <w:pStyle w:val="Textoindependiente"/>
      </w:pPr>
    </w:p>
    <w:p w14:paraId="7D19AC9F" w14:textId="77777777" w:rsidR="00596734" w:rsidRDefault="00596734" w:rsidP="00596734">
      <w:pPr>
        <w:pStyle w:val="Prrafodelista"/>
        <w:numPr>
          <w:ilvl w:val="0"/>
          <w:numId w:val="40"/>
        </w:numPr>
        <w:rPr>
          <w:rFonts w:ascii="Wingdings" w:hAnsi="Wingdings"/>
        </w:rPr>
      </w:pPr>
      <w:r>
        <w:t>Mayor</w:t>
      </w:r>
      <w:r>
        <w:rPr>
          <w:spacing w:val="22"/>
        </w:rPr>
        <w:t xml:space="preserve"> </w:t>
      </w:r>
      <w:r>
        <w:t>flexibilidad</w:t>
      </w:r>
      <w:r>
        <w:rPr>
          <w:spacing w:val="24"/>
        </w:rPr>
        <w:t xml:space="preserve"> </w:t>
      </w:r>
      <w:r>
        <w:t>en</w:t>
      </w:r>
      <w:r>
        <w:rPr>
          <w:spacing w:val="24"/>
        </w:rPr>
        <w:t xml:space="preserve"> </w:t>
      </w:r>
      <w:r>
        <w:t>la</w:t>
      </w:r>
      <w:r>
        <w:rPr>
          <w:spacing w:val="23"/>
        </w:rPr>
        <w:t xml:space="preserve"> </w:t>
      </w:r>
      <w:r>
        <w:t>elección</w:t>
      </w:r>
      <w:r>
        <w:rPr>
          <w:spacing w:val="21"/>
        </w:rPr>
        <w:t xml:space="preserve"> </w:t>
      </w:r>
      <w:r>
        <w:t>de</w:t>
      </w:r>
      <w:r>
        <w:rPr>
          <w:spacing w:val="24"/>
        </w:rPr>
        <w:t xml:space="preserve"> </w:t>
      </w:r>
      <w:r>
        <w:t>los</w:t>
      </w:r>
      <w:r>
        <w:rPr>
          <w:spacing w:val="23"/>
        </w:rPr>
        <w:t xml:space="preserve"> </w:t>
      </w:r>
      <w:r>
        <w:t>temas</w:t>
      </w:r>
      <w:r>
        <w:rPr>
          <w:spacing w:val="23"/>
        </w:rPr>
        <w:t xml:space="preserve"> </w:t>
      </w:r>
      <w:r>
        <w:t>y</w:t>
      </w:r>
      <w:r>
        <w:rPr>
          <w:spacing w:val="20"/>
        </w:rPr>
        <w:t xml:space="preserve"> </w:t>
      </w:r>
      <w:r>
        <w:t>objetos,</w:t>
      </w:r>
      <w:r>
        <w:rPr>
          <w:spacing w:val="21"/>
        </w:rPr>
        <w:t xml:space="preserve"> </w:t>
      </w:r>
      <w:r>
        <w:t>métodos</w:t>
      </w:r>
      <w:r>
        <w:rPr>
          <w:spacing w:val="20"/>
        </w:rPr>
        <w:t xml:space="preserve"> </w:t>
      </w:r>
      <w:r>
        <w:t>y</w:t>
      </w:r>
      <w:r>
        <w:rPr>
          <w:spacing w:val="20"/>
        </w:rPr>
        <w:t xml:space="preserve"> </w:t>
      </w:r>
      <w:r>
        <w:t>criterios</w:t>
      </w:r>
      <w:r>
        <w:rPr>
          <w:spacing w:val="-63"/>
        </w:rPr>
        <w:t xml:space="preserve">    </w:t>
      </w:r>
      <w:r>
        <w:t>de</w:t>
      </w:r>
      <w:r>
        <w:rPr>
          <w:spacing w:val="-1"/>
        </w:rPr>
        <w:t xml:space="preserve"> </w:t>
      </w:r>
      <w:r>
        <w:t>auditoría</w:t>
      </w:r>
    </w:p>
    <w:p w14:paraId="5D005369" w14:textId="77777777" w:rsidR="00596734" w:rsidRDefault="00596734" w:rsidP="00596734">
      <w:pPr>
        <w:pStyle w:val="Prrafodelista"/>
        <w:numPr>
          <w:ilvl w:val="0"/>
          <w:numId w:val="40"/>
        </w:numPr>
        <w:rPr>
          <w:rFonts w:ascii="Wingdings" w:hAnsi="Wingdings"/>
        </w:rPr>
      </w:pPr>
      <w:r>
        <w:t>Se</w:t>
      </w:r>
      <w:r>
        <w:rPr>
          <w:spacing w:val="-3"/>
        </w:rPr>
        <w:t xml:space="preserve"> </w:t>
      </w:r>
      <w:r>
        <w:t>trata</w:t>
      </w:r>
      <w:r>
        <w:rPr>
          <w:spacing w:val="-2"/>
        </w:rPr>
        <w:t xml:space="preserve"> </w:t>
      </w:r>
      <w:r>
        <w:t>de</w:t>
      </w:r>
      <w:r>
        <w:rPr>
          <w:spacing w:val="-2"/>
        </w:rPr>
        <w:t xml:space="preserve"> </w:t>
      </w:r>
      <w:r>
        <w:t>un</w:t>
      </w:r>
      <w:r>
        <w:rPr>
          <w:spacing w:val="-2"/>
        </w:rPr>
        <w:t xml:space="preserve"> </w:t>
      </w:r>
      <w:r>
        <w:t>examen</w:t>
      </w:r>
      <w:r>
        <w:rPr>
          <w:spacing w:val="-4"/>
        </w:rPr>
        <w:t xml:space="preserve"> </w:t>
      </w:r>
      <w:r>
        <w:t>independiente</w:t>
      </w:r>
      <w:r>
        <w:rPr>
          <w:spacing w:val="-2"/>
        </w:rPr>
        <w:t xml:space="preserve"> </w:t>
      </w:r>
      <w:r>
        <w:t>realizado</w:t>
      </w:r>
      <w:r>
        <w:rPr>
          <w:spacing w:val="-2"/>
        </w:rPr>
        <w:t xml:space="preserve"> </w:t>
      </w:r>
      <w:r>
        <w:t>con</w:t>
      </w:r>
      <w:r>
        <w:rPr>
          <w:spacing w:val="-2"/>
        </w:rPr>
        <w:t xml:space="preserve"> </w:t>
      </w:r>
      <w:r>
        <w:t>un</w:t>
      </w:r>
      <w:r>
        <w:rPr>
          <w:spacing w:val="-2"/>
        </w:rPr>
        <w:t xml:space="preserve"> </w:t>
      </w:r>
      <w:r>
        <w:t>carácter</w:t>
      </w:r>
      <w:r>
        <w:rPr>
          <w:spacing w:val="-2"/>
        </w:rPr>
        <w:t xml:space="preserve"> </w:t>
      </w:r>
      <w:r>
        <w:t>no</w:t>
      </w:r>
      <w:r>
        <w:rPr>
          <w:spacing w:val="-4"/>
        </w:rPr>
        <w:t xml:space="preserve"> </w:t>
      </w:r>
      <w:r>
        <w:t>reiterativo</w:t>
      </w:r>
    </w:p>
    <w:p w14:paraId="708CC287" w14:textId="77777777" w:rsidR="00596734" w:rsidRDefault="00596734" w:rsidP="00596734">
      <w:pPr>
        <w:pStyle w:val="Prrafodelista"/>
        <w:numPr>
          <w:ilvl w:val="0"/>
          <w:numId w:val="40"/>
        </w:numPr>
        <w:rPr>
          <w:rFonts w:ascii="Wingdings" w:hAnsi="Wingdings"/>
        </w:rPr>
      </w:pPr>
      <w:r>
        <w:t>Debe</w:t>
      </w:r>
      <w:r>
        <w:rPr>
          <w:spacing w:val="19"/>
        </w:rPr>
        <w:t xml:space="preserve"> </w:t>
      </w:r>
      <w:r>
        <w:t>disponer</w:t>
      </w:r>
      <w:r>
        <w:rPr>
          <w:spacing w:val="17"/>
        </w:rPr>
        <w:t xml:space="preserve"> </w:t>
      </w:r>
      <w:r>
        <w:t>de</w:t>
      </w:r>
      <w:r>
        <w:rPr>
          <w:spacing w:val="18"/>
        </w:rPr>
        <w:t xml:space="preserve"> </w:t>
      </w:r>
      <w:r>
        <w:t>una</w:t>
      </w:r>
      <w:r>
        <w:rPr>
          <w:spacing w:val="18"/>
        </w:rPr>
        <w:t xml:space="preserve"> </w:t>
      </w:r>
      <w:r>
        <w:t>amplia</w:t>
      </w:r>
      <w:r>
        <w:rPr>
          <w:spacing w:val="18"/>
        </w:rPr>
        <w:t xml:space="preserve"> </w:t>
      </w:r>
      <w:r>
        <w:t>variedad</w:t>
      </w:r>
      <w:r>
        <w:rPr>
          <w:spacing w:val="16"/>
        </w:rPr>
        <w:t xml:space="preserve"> </w:t>
      </w:r>
      <w:r>
        <w:t>de</w:t>
      </w:r>
      <w:r>
        <w:rPr>
          <w:spacing w:val="18"/>
        </w:rPr>
        <w:t xml:space="preserve"> </w:t>
      </w:r>
      <w:r>
        <w:t>métodos</w:t>
      </w:r>
      <w:r>
        <w:rPr>
          <w:spacing w:val="15"/>
        </w:rPr>
        <w:t xml:space="preserve"> </w:t>
      </w:r>
      <w:r>
        <w:t>de</w:t>
      </w:r>
      <w:r>
        <w:rPr>
          <w:spacing w:val="18"/>
        </w:rPr>
        <w:t xml:space="preserve"> </w:t>
      </w:r>
      <w:r>
        <w:t>investigación</w:t>
      </w:r>
      <w:r>
        <w:rPr>
          <w:spacing w:val="19"/>
        </w:rPr>
        <w:t xml:space="preserve"> </w:t>
      </w:r>
      <w:r>
        <w:t>y</w:t>
      </w:r>
      <w:r>
        <w:rPr>
          <w:spacing w:val="-64"/>
        </w:rPr>
        <w:t xml:space="preserve"> </w:t>
      </w:r>
      <w:r>
        <w:t>evaluación</w:t>
      </w:r>
    </w:p>
    <w:p w14:paraId="630F97A6" w14:textId="77777777" w:rsidR="00596734" w:rsidRDefault="00596734" w:rsidP="00596734">
      <w:pPr>
        <w:pStyle w:val="Prrafodelista"/>
        <w:numPr>
          <w:ilvl w:val="0"/>
          <w:numId w:val="40"/>
        </w:numPr>
        <w:rPr>
          <w:rFonts w:ascii="Wingdings" w:hAnsi="Wingdings"/>
        </w:rPr>
      </w:pPr>
      <w:r>
        <w:t>Está</w:t>
      </w:r>
      <w:r>
        <w:rPr>
          <w:spacing w:val="-1"/>
        </w:rPr>
        <w:t xml:space="preserve"> </w:t>
      </w:r>
      <w:r>
        <w:t>abierta</w:t>
      </w:r>
      <w:r>
        <w:rPr>
          <w:spacing w:val="-4"/>
        </w:rPr>
        <w:t xml:space="preserve"> </w:t>
      </w:r>
      <w:r>
        <w:t>a</w:t>
      </w:r>
      <w:r>
        <w:rPr>
          <w:spacing w:val="-3"/>
        </w:rPr>
        <w:t xml:space="preserve"> </w:t>
      </w:r>
      <w:r>
        <w:t>diversos</w:t>
      </w:r>
      <w:r>
        <w:rPr>
          <w:spacing w:val="-2"/>
        </w:rPr>
        <w:t xml:space="preserve"> </w:t>
      </w:r>
      <w:r>
        <w:t>criterios</w:t>
      </w:r>
      <w:r>
        <w:rPr>
          <w:spacing w:val="-1"/>
        </w:rPr>
        <w:t xml:space="preserve"> </w:t>
      </w:r>
      <w:r>
        <w:t>e</w:t>
      </w:r>
      <w:r>
        <w:rPr>
          <w:spacing w:val="-1"/>
        </w:rPr>
        <w:t xml:space="preserve"> </w:t>
      </w:r>
      <w:r>
        <w:t>interpretaciones</w:t>
      </w:r>
    </w:p>
    <w:p w14:paraId="683996A4" w14:textId="77777777" w:rsidR="00596734" w:rsidRDefault="00596734" w:rsidP="00596734">
      <w:pPr>
        <w:pStyle w:val="Prrafodelista"/>
        <w:numPr>
          <w:ilvl w:val="0"/>
          <w:numId w:val="40"/>
        </w:numPr>
        <w:rPr>
          <w:rFonts w:ascii="Wingdings" w:hAnsi="Wingdings"/>
        </w:rPr>
      </w:pPr>
      <w:r>
        <w:t>Requiere</w:t>
      </w:r>
      <w:r>
        <w:rPr>
          <w:spacing w:val="46"/>
        </w:rPr>
        <w:t xml:space="preserve"> </w:t>
      </w:r>
      <w:r>
        <w:t>de</w:t>
      </w:r>
      <w:r>
        <w:rPr>
          <w:spacing w:val="46"/>
        </w:rPr>
        <w:t xml:space="preserve"> </w:t>
      </w:r>
      <w:r>
        <w:t>la</w:t>
      </w:r>
      <w:r>
        <w:rPr>
          <w:spacing w:val="47"/>
        </w:rPr>
        <w:t xml:space="preserve"> </w:t>
      </w:r>
      <w:r>
        <w:t>libertad</w:t>
      </w:r>
      <w:r>
        <w:rPr>
          <w:spacing w:val="46"/>
        </w:rPr>
        <w:t xml:space="preserve"> </w:t>
      </w:r>
      <w:r>
        <w:t>necesaria</w:t>
      </w:r>
      <w:r>
        <w:rPr>
          <w:spacing w:val="46"/>
        </w:rPr>
        <w:t xml:space="preserve"> </w:t>
      </w:r>
      <w:r>
        <w:t>para</w:t>
      </w:r>
      <w:r>
        <w:rPr>
          <w:spacing w:val="46"/>
        </w:rPr>
        <w:t xml:space="preserve"> </w:t>
      </w:r>
      <w:r>
        <w:t>examinar</w:t>
      </w:r>
      <w:r>
        <w:rPr>
          <w:spacing w:val="44"/>
        </w:rPr>
        <w:t xml:space="preserve"> </w:t>
      </w:r>
      <w:r>
        <w:t>todas</w:t>
      </w:r>
      <w:r>
        <w:rPr>
          <w:spacing w:val="43"/>
        </w:rPr>
        <w:t xml:space="preserve"> </w:t>
      </w:r>
      <w:r>
        <w:t>las</w:t>
      </w:r>
      <w:r>
        <w:rPr>
          <w:spacing w:val="47"/>
        </w:rPr>
        <w:t xml:space="preserve"> </w:t>
      </w:r>
      <w:r>
        <w:t>actividades</w:t>
      </w:r>
      <w:r>
        <w:rPr>
          <w:spacing w:val="45"/>
        </w:rPr>
        <w:t xml:space="preserve"> </w:t>
      </w:r>
      <w:r>
        <w:t>del</w:t>
      </w:r>
      <w:r>
        <w:rPr>
          <w:spacing w:val="-64"/>
        </w:rPr>
        <w:t xml:space="preserve"> </w:t>
      </w:r>
      <w:r>
        <w:t>sector</w:t>
      </w:r>
      <w:r>
        <w:rPr>
          <w:spacing w:val="-1"/>
        </w:rPr>
        <w:t xml:space="preserve"> </w:t>
      </w:r>
      <w:r>
        <w:t>público</w:t>
      </w:r>
      <w:r>
        <w:rPr>
          <w:spacing w:val="-2"/>
        </w:rPr>
        <w:t xml:space="preserve"> </w:t>
      </w:r>
      <w:r>
        <w:t>desde diferentes perspectivas</w:t>
      </w:r>
    </w:p>
    <w:p w14:paraId="0454FB88" w14:textId="77777777" w:rsidR="00596734" w:rsidRDefault="00596734" w:rsidP="00596734">
      <w:pPr>
        <w:pStyle w:val="Prrafodelista"/>
        <w:numPr>
          <w:ilvl w:val="0"/>
          <w:numId w:val="41"/>
        </w:numPr>
      </w:pPr>
      <w:r w:rsidRPr="63CA9101">
        <w:t>Pueden superar la temporalidad del PAD en relación con la anualidad.</w:t>
      </w:r>
      <w:r w:rsidRPr="63CA9101">
        <w:rPr>
          <w:spacing w:val="1"/>
        </w:rPr>
        <w:t xml:space="preserve"> </w:t>
      </w:r>
      <w:r w:rsidRPr="63CA9101">
        <w:t>Teniendo en cuenta la</w:t>
      </w:r>
      <w:r w:rsidRPr="63CA9101">
        <w:rPr>
          <w:spacing w:val="1"/>
        </w:rPr>
        <w:t xml:space="preserve"> </w:t>
      </w:r>
      <w:r w:rsidRPr="63CA9101">
        <w:t>complejidad de los recursos</w:t>
      </w:r>
      <w:r w:rsidRPr="63CA9101">
        <w:rPr>
          <w:spacing w:val="66"/>
        </w:rPr>
        <w:t xml:space="preserve"> </w:t>
      </w:r>
      <w:r w:rsidRPr="63CA9101">
        <w:t>y el tiempo disponible</w:t>
      </w:r>
      <w:r w:rsidRPr="63CA9101">
        <w:rPr>
          <w:spacing w:val="1"/>
        </w:rPr>
        <w:t xml:space="preserve"> </w:t>
      </w:r>
      <w:r w:rsidRPr="63CA9101">
        <w:t>para</w:t>
      </w:r>
      <w:r w:rsidRPr="63CA9101">
        <w:rPr>
          <w:spacing w:val="-1"/>
        </w:rPr>
        <w:t xml:space="preserve"> </w:t>
      </w:r>
      <w:r w:rsidRPr="63CA9101">
        <w:t>su</w:t>
      </w:r>
      <w:r w:rsidRPr="63CA9101">
        <w:rPr>
          <w:spacing w:val="-1"/>
        </w:rPr>
        <w:t xml:space="preserve"> </w:t>
      </w:r>
      <w:r w:rsidRPr="63CA9101">
        <w:t>realización.</w:t>
      </w:r>
    </w:p>
    <w:p w14:paraId="4B423DBD" w14:textId="77777777" w:rsidR="00596734" w:rsidRPr="00D3543D" w:rsidRDefault="00596734" w:rsidP="00596734">
      <w:pPr>
        <w:pStyle w:val="Prrafodelista"/>
        <w:numPr>
          <w:ilvl w:val="0"/>
          <w:numId w:val="41"/>
        </w:numPr>
      </w:pPr>
      <w:r w:rsidRPr="00D3543D">
        <w:t xml:space="preserve">Es fundamental, durante el proceso de auditoría, un buen diálogo con la entidad auditada involucrada para la consecución real de las mejoras en la gobernanza, puesto que puede incrementar el impacto de la auditoría. En este contexto, el auditor </w:t>
      </w:r>
      <w:r w:rsidRPr="00D3543D">
        <w:lastRenderedPageBreak/>
        <w:t>puede mantener interacciones constructivas con la entidad auditada al comunicar observaciones, argumentos y perspectivas de auditoría, conforme se desarrollen y evalúen durante la auditoría</w:t>
      </w:r>
      <w:r w:rsidRPr="00D3543D">
        <w:rPr>
          <w:rStyle w:val="TextonotapieCar"/>
          <w:sz w:val="24"/>
          <w:szCs w:val="24"/>
          <w:vertAlign w:val="superscript"/>
        </w:rPr>
        <w:footnoteReference w:id="38"/>
      </w:r>
    </w:p>
    <w:p w14:paraId="0AB6EFD5" w14:textId="77777777" w:rsidR="001053A8" w:rsidRPr="006F67FF" w:rsidRDefault="001053A8" w:rsidP="001053A8">
      <w:pPr>
        <w:spacing w:before="1"/>
        <w:ind w:left="622"/>
        <w:rPr>
          <w:rFonts w:cs="Arial"/>
          <w:sz w:val="20"/>
          <w:szCs w:val="20"/>
        </w:rPr>
      </w:pPr>
    </w:p>
    <w:p w14:paraId="13D00864" w14:textId="0EFC2DF9" w:rsidR="00547809" w:rsidRPr="006F67FF" w:rsidRDefault="00547809" w:rsidP="00FB31E8">
      <w:pPr>
        <w:pStyle w:val="Ttulo1"/>
        <w:rPr>
          <w:rFonts w:cs="Arial"/>
        </w:rPr>
      </w:pPr>
      <w:bookmarkStart w:id="71" w:name="_bookmark66"/>
      <w:bookmarkStart w:id="72" w:name="_Toc126823058"/>
      <w:bookmarkStart w:id="73" w:name="_Toc128553360"/>
      <w:bookmarkStart w:id="74" w:name="_Toc132709475"/>
      <w:bookmarkEnd w:id="71"/>
      <w:r w:rsidRPr="006F67FF">
        <w:rPr>
          <w:rFonts w:cs="Arial"/>
        </w:rPr>
        <w:t>PRINCIPIOS GENERALES DE LA AUDITORÍA DE DESEMPEÑO</w:t>
      </w:r>
      <w:bookmarkEnd w:id="72"/>
      <w:bookmarkEnd w:id="73"/>
      <w:bookmarkEnd w:id="74"/>
    </w:p>
    <w:p w14:paraId="2EDF4E5E" w14:textId="77777777" w:rsidR="00547809" w:rsidRPr="006F67FF" w:rsidRDefault="00547809" w:rsidP="00547809">
      <w:pPr>
        <w:pStyle w:val="Textoindependiente"/>
        <w:ind w:left="622" w:right="1086"/>
        <w:jc w:val="both"/>
      </w:pPr>
    </w:p>
    <w:p w14:paraId="1B3C8535" w14:textId="77777777" w:rsidR="00596734" w:rsidRPr="00A7178A" w:rsidRDefault="00596734" w:rsidP="00596734">
      <w:pPr>
        <w:rPr>
          <w:lang w:val="es-ES"/>
        </w:rPr>
      </w:pPr>
      <w:r w:rsidRPr="00A7178A">
        <w:rPr>
          <w:lang w:val="es-ES"/>
        </w:rPr>
        <w:t>En la auditoría de desempeño se aplicarán los principios generales de auditoría, definidos en las normas ISSAI</w:t>
      </w:r>
      <w:r w:rsidRPr="00A7178A">
        <w:rPr>
          <w:rStyle w:val="TextonotapieCar"/>
          <w:sz w:val="24"/>
          <w:szCs w:val="24"/>
          <w:vertAlign w:val="superscript"/>
        </w:rPr>
        <w:footnoteReference w:id="39"/>
      </w:r>
      <w:r w:rsidRPr="00A7178A">
        <w:rPr>
          <w:position w:val="8"/>
          <w:lang w:val="es-ES"/>
        </w:rPr>
        <w:t>,</w:t>
      </w:r>
      <w:r w:rsidRPr="00A7178A">
        <w:rPr>
          <w:position w:val="8"/>
          <w:vertAlign w:val="superscript"/>
          <w:lang w:val="es-ES"/>
        </w:rPr>
        <w:t xml:space="preserve"> </w:t>
      </w:r>
      <w:r w:rsidRPr="00A7178A">
        <w:rPr>
          <w:lang w:val="es-ES"/>
        </w:rPr>
        <w:t xml:space="preserve">y en el numeral 5.3.1 </w:t>
      </w:r>
      <w:r w:rsidRPr="00A7178A">
        <w:rPr>
          <w:i/>
          <w:lang w:val="es-ES"/>
        </w:rPr>
        <w:t>Principios Generales del Auditor</w:t>
      </w:r>
      <w:r w:rsidRPr="00A7178A">
        <w:rPr>
          <w:lang w:val="es-ES"/>
        </w:rPr>
        <w:t xml:space="preserve"> de la Guía de Auditoría para Bogotá D.C. Aspectos Generales, Principios y Fundamentos de la Vigilancia y Control Fiscal PVCGF-15 los cuales están relacionados con la ética e independencia; el juicio profesional, diligencia debida y escepticismo; control de calidad, la gestión y habilidades del equipo de auditoría; identificación de riesgos, Materialidad o Importancia Relativa, la documentación, la comunicación y el Control Social y Acciones Ciudadanas.</w:t>
      </w:r>
    </w:p>
    <w:p w14:paraId="7BCF0B88" w14:textId="77777777" w:rsidR="00596734" w:rsidRPr="00A7178A" w:rsidRDefault="00596734" w:rsidP="00596734">
      <w:pPr>
        <w:rPr>
          <w:lang w:val="es-ES"/>
        </w:rPr>
      </w:pPr>
    </w:p>
    <w:p w14:paraId="50FA52F9" w14:textId="77777777" w:rsidR="00596734" w:rsidRDefault="00596734" w:rsidP="00596734">
      <w:pPr>
        <w:rPr>
          <w:lang w:val="es-ES"/>
        </w:rPr>
      </w:pPr>
      <w:r>
        <w:t>En cumplimiento de los principios que rigen el desarrollo de las auditorías, los integrantes del equipo de auditoría y quienes participen o estén involucrados en el desarrollo de una auditoría de desempeño, suscribirán la declaración de independencia respecto de la entidad o entidades incluidas en el ejercicio de la auditoría.</w:t>
      </w:r>
    </w:p>
    <w:p w14:paraId="5CA3DE1D" w14:textId="6728A51D" w:rsidR="63CA9101" w:rsidRPr="006F67FF" w:rsidRDefault="63CA9101" w:rsidP="63CA9101">
      <w:pPr>
        <w:rPr>
          <w:rFonts w:cs="Arial"/>
        </w:rPr>
      </w:pPr>
    </w:p>
    <w:p w14:paraId="73DBEB0E" w14:textId="77777777" w:rsidR="6831E26F" w:rsidRPr="006F67FF" w:rsidRDefault="6831E26F" w:rsidP="006C5FD2">
      <w:pPr>
        <w:pStyle w:val="Ttulo2"/>
        <w:rPr>
          <w:rFonts w:cs="Arial"/>
        </w:rPr>
      </w:pPr>
      <w:bookmarkStart w:id="75" w:name="_Toc128553361"/>
      <w:bookmarkStart w:id="76" w:name="_Toc132709476"/>
      <w:r w:rsidRPr="006F67FF">
        <w:rPr>
          <w:rFonts w:cs="Arial"/>
        </w:rPr>
        <w:t>HABILIDADES GENERALES DEL EQUIPO DE AUDITORÍA</w:t>
      </w:r>
      <w:bookmarkEnd w:id="75"/>
      <w:bookmarkEnd w:id="76"/>
    </w:p>
    <w:p w14:paraId="66D680FF" w14:textId="77777777" w:rsidR="63CA9101" w:rsidRPr="006F67FF" w:rsidRDefault="63CA9101" w:rsidP="63CA9101">
      <w:pPr>
        <w:pStyle w:val="Textoindependiente"/>
        <w:spacing w:before="2"/>
        <w:rPr>
          <w:b/>
          <w:bCs/>
          <w:sz w:val="23"/>
          <w:szCs w:val="23"/>
        </w:rPr>
      </w:pPr>
    </w:p>
    <w:p w14:paraId="2862D61C" w14:textId="77777777" w:rsidR="00596734" w:rsidRDefault="00596734" w:rsidP="00596734">
      <w:r>
        <w:t>De manera colectiva, el equipo auditor debe tener la competencia profesional necesaria para llevar a cabo la auditoría. Esto incluye buen conocimiento de la fiscalización, del diseño de investigaciones, de los métodos aplicados en las ciencias sociales y técnicas de investigación o de evaluación, así como también fortalezas personales tales como habilidades analíticas, de redacción y comunicación.</w:t>
      </w:r>
    </w:p>
    <w:p w14:paraId="72BCCB5B" w14:textId="77777777" w:rsidR="00596734" w:rsidRDefault="00596734" w:rsidP="00596734">
      <w:pPr>
        <w:pStyle w:val="Textoindependiente"/>
        <w:rPr>
          <w:sz w:val="20"/>
          <w:szCs w:val="20"/>
        </w:rPr>
      </w:pPr>
    </w:p>
    <w:p w14:paraId="4FD2646F" w14:textId="77777777" w:rsidR="00596734" w:rsidRDefault="00596734" w:rsidP="00596734">
      <w:r>
        <w:t>En la auditoría de desempeño, se pueden requerir habilidades específicas, tales como conocimiento de las técnicas y métodos de evaluación aplicados en las ciencias sociales y habilidades personales como de comunicación y de escritura, capacidad analítica, creatividad y receptividad. Los auditores deben tener un buen conocimiento de las organizaciones gubernamentales, programas y funciones. Esto asegura que las áreas correctas son seleccionadas para auditoría y que los auditores pueden llevar a cabo con eficacia revisiones de los programas y actividades del Gobierno.</w:t>
      </w:r>
    </w:p>
    <w:p w14:paraId="5563D243" w14:textId="77777777" w:rsidR="00596734" w:rsidRDefault="00596734" w:rsidP="00596734">
      <w:pPr>
        <w:pStyle w:val="Textoindependiente"/>
      </w:pPr>
    </w:p>
    <w:p w14:paraId="7186294E" w14:textId="77777777" w:rsidR="00596734" w:rsidRDefault="00596734" w:rsidP="00596734">
      <w:r>
        <w:t xml:space="preserve">También puede haber formas específicas de adquirir las habilidades necesarias. Para cada Auditoría de Desempeño, los auditores deben tener pleno entendimiento de las medidas gubernamentales que son el objeto de la auditoría, así como las causas de fondo relevantes y los impactos posibles. Con frecuencia, este conocimiento debe ser adquirido o desarrollado específicamente para el trabajo o compromiso de auditoría. </w:t>
      </w:r>
    </w:p>
    <w:p w14:paraId="62B7E22C" w14:textId="77777777" w:rsidR="00596734" w:rsidRDefault="00596734" w:rsidP="00596734">
      <w:r>
        <w:lastRenderedPageBreak/>
        <w:t>Las auditorías de desempeño con frecuencia implican un proceso de aprendizaje y el desarrollo de la metodología como parte de la propia auditoría. Así, el aprendizaje y la capacitación en el trabajo deben estar disponibles para los auditores, quienes deben mantener sus habilidades profesionales a través de una capacitación profesional continua. Una actitud abierta al aprendizaje y el fomento de una cultura directiva son condiciones importantes para fortalecer las habilidades profesionales de cada uno de los auditores.</w:t>
      </w:r>
    </w:p>
    <w:p w14:paraId="436C9531" w14:textId="77777777" w:rsidR="00596734" w:rsidRDefault="00596734" w:rsidP="00596734">
      <w:pPr>
        <w:rPr>
          <w:rFonts w:eastAsia="Arial" w:cs="Arial"/>
        </w:rPr>
      </w:pPr>
    </w:p>
    <w:p w14:paraId="37A43F29" w14:textId="77777777" w:rsidR="00596734" w:rsidRPr="00A7178A" w:rsidRDefault="00596734" w:rsidP="00596734">
      <w:pPr>
        <w:rPr>
          <w:vertAlign w:val="superscript"/>
        </w:rPr>
      </w:pPr>
      <w:r w:rsidRPr="00A7178A">
        <w:t>En áreas especializadas, se pueden requerir expertos internos o externos para complementar el conocimiento del equipo de auditoría. Los auditores deben evaluar si, y en qué áreas, se requiere de pericia externa</w:t>
      </w:r>
      <w:r w:rsidRPr="00A7178A">
        <w:rPr>
          <w:vertAlign w:val="superscript"/>
        </w:rPr>
        <w:footnoteReference w:id="40"/>
      </w:r>
      <w:r w:rsidRPr="00A7178A">
        <w:t>.</w:t>
      </w:r>
    </w:p>
    <w:p w14:paraId="3317D0E0" w14:textId="77777777" w:rsidR="00596734" w:rsidRPr="00A7178A" w:rsidRDefault="00596734" w:rsidP="00596734">
      <w:pPr>
        <w:pStyle w:val="Textoindependiente"/>
      </w:pPr>
    </w:p>
    <w:p w14:paraId="543B44C0" w14:textId="0307F724" w:rsidR="001053A8" w:rsidRDefault="00596734" w:rsidP="00596734">
      <w:r w:rsidRPr="63CA9101">
        <w:rPr>
          <w:rFonts w:eastAsia="Arial" w:cs="Arial"/>
        </w:rPr>
        <w:t>Las necesidades de capacitación o vinculación de expertos se realizarán según lo establecido en el numeral 5.3.1.4 Gestión y habilidades del equipo de auditoría, de la Guía de Auditoría para Bogotá D.C.</w:t>
      </w:r>
      <w:r w:rsidRPr="63CA9101">
        <w:rPr>
          <w:rFonts w:eastAsiaTheme="minorEastAsia"/>
        </w:rPr>
        <w:t xml:space="preserve"> Aspectos Generales, Principios y Fundamentos de la</w:t>
      </w:r>
      <w:r w:rsidRPr="63CA9101">
        <w:rPr>
          <w:rFonts w:eastAsiaTheme="minorEastAsia"/>
          <w:lang w:val="es-419"/>
        </w:rPr>
        <w:t xml:space="preserve"> Vigilancia y Control Fiscal </w:t>
      </w:r>
      <w:r>
        <w:t>PVCGF 15 Versión. 2.0.</w:t>
      </w:r>
      <w:r w:rsidRPr="63CA9101">
        <w:rPr>
          <w:rFonts w:eastAsia="Arial" w:cs="Arial"/>
        </w:rPr>
        <w:t xml:space="preserve"> y de acuerdo con los resultados de la aplicación de la PVCGF-15-04 Matriz de Riesgo de No Detección.</w:t>
      </w:r>
    </w:p>
    <w:p w14:paraId="477692B1" w14:textId="77777777" w:rsidR="001053A8" w:rsidRPr="006F67FF" w:rsidRDefault="001053A8" w:rsidP="63CA9101">
      <w:pPr>
        <w:pStyle w:val="Textoindependiente"/>
      </w:pPr>
    </w:p>
    <w:p w14:paraId="17B5D291" w14:textId="47CE3BCC" w:rsidR="00547809" w:rsidRPr="006F67FF" w:rsidRDefault="00547809" w:rsidP="00150EBC">
      <w:pPr>
        <w:pStyle w:val="Ttulo2"/>
        <w:rPr>
          <w:rFonts w:cs="Arial"/>
        </w:rPr>
      </w:pPr>
      <w:bookmarkStart w:id="77" w:name="_Toc126823059"/>
      <w:bookmarkStart w:id="78" w:name="_Toc128553362"/>
      <w:bookmarkStart w:id="79" w:name="_Toc132709477"/>
      <w:r w:rsidRPr="006F67FF">
        <w:rPr>
          <w:rFonts w:cs="Arial"/>
        </w:rPr>
        <w:t>JUICIO Y ESCEPTICISMO</w:t>
      </w:r>
      <w:bookmarkEnd w:id="77"/>
      <w:bookmarkEnd w:id="78"/>
      <w:bookmarkEnd w:id="79"/>
    </w:p>
    <w:p w14:paraId="355BBA40" w14:textId="6D786E8A" w:rsidR="00547809" w:rsidRPr="006F67FF" w:rsidRDefault="00547809" w:rsidP="00547809">
      <w:pPr>
        <w:pStyle w:val="Textoindependiente"/>
        <w:spacing w:before="4"/>
        <w:rPr>
          <w:b/>
          <w:sz w:val="23"/>
          <w:szCs w:val="23"/>
        </w:rPr>
      </w:pPr>
    </w:p>
    <w:p w14:paraId="40698A63" w14:textId="77777777" w:rsidR="00596734" w:rsidRDefault="00596734" w:rsidP="00596734">
      <w:pPr>
        <w:rPr>
          <w:rFonts w:eastAsia="Arial" w:cs="Arial"/>
        </w:rPr>
      </w:pPr>
      <w:r>
        <w:t xml:space="preserve">Para efectos de esta modalidad de auditoría, sin perjuicio de lo dispuesto en el numeral 5.3.1.2 Juicio profesional, diligencia debida y escepticismo, </w:t>
      </w:r>
      <w:r w:rsidRPr="63CA9101">
        <w:rPr>
          <w:rFonts w:eastAsia="Arial" w:cs="Arial"/>
        </w:rPr>
        <w:t>de la Guía de Auditoría para Bogotá D.C.</w:t>
      </w:r>
      <w:r w:rsidRPr="63CA9101">
        <w:rPr>
          <w:lang w:val="es-ES"/>
        </w:rPr>
        <w:t xml:space="preserve"> </w:t>
      </w:r>
      <w:r w:rsidRPr="63CA9101">
        <w:rPr>
          <w:rFonts w:eastAsiaTheme="minorEastAsia"/>
        </w:rPr>
        <w:t>Aspectos Generales, Principios y Fundamentos de la</w:t>
      </w:r>
      <w:r w:rsidRPr="63CA9101">
        <w:rPr>
          <w:rFonts w:eastAsiaTheme="minorEastAsia"/>
          <w:lang w:val="es-419"/>
        </w:rPr>
        <w:t xml:space="preserve"> Vigilancia y Control Fiscal</w:t>
      </w:r>
      <w:r w:rsidRPr="63CA9101">
        <w:rPr>
          <w:rFonts w:eastAsiaTheme="minorEastAsia"/>
        </w:rPr>
        <w:t xml:space="preserve"> Aspectos Generales, Principios y Fundamentos de la</w:t>
      </w:r>
      <w:r w:rsidRPr="63CA9101">
        <w:rPr>
          <w:rFonts w:eastAsiaTheme="minorEastAsia"/>
          <w:lang w:val="es-419"/>
        </w:rPr>
        <w:t xml:space="preserve"> Vigilancia y Control Fiscal </w:t>
      </w:r>
      <w:r>
        <w:t>PVCGF 15 Versión. 2.0.</w:t>
      </w:r>
    </w:p>
    <w:p w14:paraId="042FFACC" w14:textId="77777777" w:rsidR="00596734" w:rsidRPr="00D751AC" w:rsidRDefault="00596734" w:rsidP="00596734">
      <w:pPr>
        <w:pStyle w:val="Textoindependiente"/>
        <w:spacing w:before="4"/>
        <w:jc w:val="both"/>
      </w:pPr>
      <w:r w:rsidRPr="00D751AC">
        <w:t>Ejercer el juicio y escepticismo profesional permite al auditor ser receptivo a una variedad de puntos de vista y argumentos, y estar en mejor posibilidad para considerar diferentes perspectivas, mantener la objetividad y evaluar la gama completa de evidencia de auditoría. También ayuda a asegurar que el auditor evite errores de juicio o que caiga en sesgos cognitivos, y contribuye a formular conclusiones objetivas basadas en una evaluación crítica de toda la evidencia</w:t>
      </w:r>
      <w:r w:rsidRPr="00D751AC">
        <w:rPr>
          <w:vertAlign w:val="superscript"/>
        </w:rPr>
        <w:footnoteReference w:id="41"/>
      </w:r>
      <w:r w:rsidRPr="00D751AC">
        <w:t>.</w:t>
      </w:r>
    </w:p>
    <w:p w14:paraId="3FB50D52" w14:textId="77777777" w:rsidR="00596734" w:rsidRPr="00D751AC" w:rsidRDefault="00596734" w:rsidP="00596734">
      <w:pPr>
        <w:rPr>
          <w:rFonts w:eastAsia="Arial" w:cs="Arial"/>
        </w:rPr>
      </w:pPr>
    </w:p>
    <w:p w14:paraId="3C4E7CD9" w14:textId="6C65C2A2" w:rsidR="001053A8" w:rsidRDefault="00596734" w:rsidP="00596734">
      <w:pPr>
        <w:pStyle w:val="Textoindependiente"/>
        <w:spacing w:before="1"/>
      </w:pPr>
      <w:r w:rsidRPr="00D751AC">
        <w:t>Se espera que los auditores examinen los temas desde diferentes perspectivas y</w:t>
      </w:r>
      <w:r w:rsidRPr="00D751AC">
        <w:rPr>
          <w:spacing w:val="-64"/>
        </w:rPr>
        <w:t xml:space="preserve"> </w:t>
      </w:r>
      <w:r w:rsidRPr="00D751AC">
        <w:t>mantengan</w:t>
      </w:r>
      <w:r w:rsidRPr="00D751AC">
        <w:rPr>
          <w:spacing w:val="1"/>
        </w:rPr>
        <w:t xml:space="preserve"> </w:t>
      </w:r>
      <w:r w:rsidRPr="00D751AC">
        <w:t>una</w:t>
      </w:r>
      <w:r w:rsidRPr="00D751AC">
        <w:rPr>
          <w:spacing w:val="1"/>
        </w:rPr>
        <w:t xml:space="preserve"> </w:t>
      </w:r>
      <w:r w:rsidRPr="00D751AC">
        <w:t>actitud</w:t>
      </w:r>
      <w:r w:rsidRPr="00D751AC">
        <w:rPr>
          <w:spacing w:val="1"/>
        </w:rPr>
        <w:t xml:space="preserve"> </w:t>
      </w:r>
      <w:r w:rsidRPr="00D751AC">
        <w:t>abierta</w:t>
      </w:r>
      <w:r w:rsidRPr="00D751AC">
        <w:rPr>
          <w:spacing w:val="1"/>
        </w:rPr>
        <w:t xml:space="preserve"> </w:t>
      </w:r>
      <w:r w:rsidRPr="00D751AC">
        <w:t>y</w:t>
      </w:r>
      <w:r w:rsidRPr="00D751AC">
        <w:rPr>
          <w:spacing w:val="1"/>
        </w:rPr>
        <w:t xml:space="preserve"> </w:t>
      </w:r>
      <w:r w:rsidRPr="00D751AC">
        <w:t>objetiva</w:t>
      </w:r>
      <w:r w:rsidRPr="00D751AC">
        <w:rPr>
          <w:spacing w:val="1"/>
        </w:rPr>
        <w:t xml:space="preserve"> </w:t>
      </w:r>
      <w:r w:rsidRPr="00D751AC">
        <w:t>a</w:t>
      </w:r>
      <w:r w:rsidRPr="00D751AC">
        <w:rPr>
          <w:spacing w:val="1"/>
        </w:rPr>
        <w:t xml:space="preserve"> </w:t>
      </w:r>
      <w:r w:rsidRPr="00D751AC">
        <w:t>diferentes</w:t>
      </w:r>
      <w:r w:rsidRPr="00D751AC">
        <w:rPr>
          <w:spacing w:val="1"/>
        </w:rPr>
        <w:t xml:space="preserve"> </w:t>
      </w:r>
      <w:r w:rsidRPr="00D751AC">
        <w:t>puntos</w:t>
      </w:r>
      <w:r w:rsidRPr="00D751AC">
        <w:rPr>
          <w:spacing w:val="1"/>
        </w:rPr>
        <w:t xml:space="preserve"> </w:t>
      </w:r>
      <w:r w:rsidRPr="00D751AC">
        <w:t>de</w:t>
      </w:r>
      <w:r w:rsidRPr="00D751AC">
        <w:rPr>
          <w:spacing w:val="1"/>
        </w:rPr>
        <w:t xml:space="preserve"> </w:t>
      </w:r>
      <w:r w:rsidRPr="00D751AC">
        <w:t>vista</w:t>
      </w:r>
      <w:r w:rsidRPr="00D751AC">
        <w:rPr>
          <w:spacing w:val="1"/>
        </w:rPr>
        <w:t xml:space="preserve"> </w:t>
      </w:r>
      <w:r w:rsidRPr="00D751AC">
        <w:t>y</w:t>
      </w:r>
      <w:r w:rsidRPr="00D751AC">
        <w:rPr>
          <w:spacing w:val="1"/>
        </w:rPr>
        <w:t xml:space="preserve"> </w:t>
      </w:r>
      <w:r w:rsidRPr="00D751AC">
        <w:t>argumentos.</w:t>
      </w:r>
      <w:r w:rsidRPr="00D751AC">
        <w:rPr>
          <w:spacing w:val="1"/>
        </w:rPr>
        <w:t xml:space="preserve"> </w:t>
      </w:r>
      <w:r w:rsidRPr="00D751AC">
        <w:t>Si</w:t>
      </w:r>
      <w:r w:rsidRPr="00D751AC">
        <w:rPr>
          <w:spacing w:val="1"/>
        </w:rPr>
        <w:t xml:space="preserve"> </w:t>
      </w:r>
      <w:r w:rsidRPr="00D751AC">
        <w:t>no</w:t>
      </w:r>
      <w:r w:rsidRPr="00D751AC">
        <w:rPr>
          <w:spacing w:val="1"/>
        </w:rPr>
        <w:t xml:space="preserve"> </w:t>
      </w:r>
      <w:r w:rsidRPr="00D751AC">
        <w:t>son</w:t>
      </w:r>
      <w:r w:rsidRPr="00D751AC">
        <w:rPr>
          <w:spacing w:val="1"/>
        </w:rPr>
        <w:t xml:space="preserve"> </w:t>
      </w:r>
      <w:r w:rsidRPr="00D751AC">
        <w:t>receptivos,</w:t>
      </w:r>
      <w:r w:rsidRPr="00D751AC">
        <w:rPr>
          <w:spacing w:val="1"/>
        </w:rPr>
        <w:t xml:space="preserve"> </w:t>
      </w:r>
      <w:r w:rsidRPr="00D751AC">
        <w:t>pueden</w:t>
      </w:r>
      <w:r w:rsidRPr="00D751AC">
        <w:rPr>
          <w:spacing w:val="1"/>
        </w:rPr>
        <w:t xml:space="preserve"> </w:t>
      </w:r>
      <w:r w:rsidRPr="00D751AC">
        <w:t>pasar</w:t>
      </w:r>
      <w:r w:rsidRPr="00D751AC">
        <w:rPr>
          <w:spacing w:val="1"/>
        </w:rPr>
        <w:t xml:space="preserve"> </w:t>
      </w:r>
      <w:r w:rsidRPr="00D751AC">
        <w:t>por</w:t>
      </w:r>
      <w:r w:rsidRPr="00D751AC">
        <w:rPr>
          <w:spacing w:val="1"/>
        </w:rPr>
        <w:t xml:space="preserve"> </w:t>
      </w:r>
      <w:r w:rsidRPr="00D751AC">
        <w:t>alto</w:t>
      </w:r>
      <w:r w:rsidRPr="00D751AC">
        <w:rPr>
          <w:spacing w:val="67"/>
        </w:rPr>
        <w:t xml:space="preserve"> </w:t>
      </w:r>
      <w:r w:rsidRPr="00D751AC">
        <w:t>importantes</w:t>
      </w:r>
      <w:r w:rsidRPr="00D751AC">
        <w:rPr>
          <w:spacing w:val="1"/>
        </w:rPr>
        <w:t xml:space="preserve"> </w:t>
      </w:r>
      <w:r w:rsidRPr="00D751AC">
        <w:t>argumentos o evidencia clave. Si bien los auditores trabajan para desarrollar</w:t>
      </w:r>
      <w:r w:rsidRPr="00D751AC">
        <w:rPr>
          <w:spacing w:val="1"/>
        </w:rPr>
        <w:t xml:space="preserve"> </w:t>
      </w:r>
      <w:r w:rsidRPr="00D751AC">
        <w:t>nuevos</w:t>
      </w:r>
      <w:r w:rsidRPr="00D751AC">
        <w:rPr>
          <w:spacing w:val="1"/>
        </w:rPr>
        <w:t xml:space="preserve"> </w:t>
      </w:r>
      <w:r w:rsidRPr="00D751AC">
        <w:t>conocimientos,</w:t>
      </w:r>
      <w:r w:rsidRPr="00D751AC">
        <w:rPr>
          <w:spacing w:val="1"/>
        </w:rPr>
        <w:t xml:space="preserve"> </w:t>
      </w:r>
      <w:r w:rsidRPr="00D751AC">
        <w:t>también</w:t>
      </w:r>
      <w:r w:rsidRPr="00D751AC">
        <w:rPr>
          <w:spacing w:val="1"/>
        </w:rPr>
        <w:t xml:space="preserve"> </w:t>
      </w:r>
      <w:r w:rsidRPr="00D751AC">
        <w:t>requieren</w:t>
      </w:r>
      <w:r w:rsidRPr="00D751AC">
        <w:rPr>
          <w:spacing w:val="1"/>
        </w:rPr>
        <w:t xml:space="preserve"> </w:t>
      </w:r>
      <w:r w:rsidRPr="00D751AC">
        <w:t>ser</w:t>
      </w:r>
      <w:r w:rsidRPr="00D751AC">
        <w:rPr>
          <w:spacing w:val="1"/>
        </w:rPr>
        <w:t xml:space="preserve"> </w:t>
      </w:r>
      <w:r w:rsidRPr="00D751AC">
        <w:t>creativos,</w:t>
      </w:r>
      <w:r w:rsidRPr="00D751AC">
        <w:rPr>
          <w:spacing w:val="1"/>
        </w:rPr>
        <w:t xml:space="preserve"> </w:t>
      </w:r>
      <w:r w:rsidRPr="00D751AC">
        <w:t>reflexivos,</w:t>
      </w:r>
      <w:r w:rsidRPr="00D751AC">
        <w:rPr>
          <w:spacing w:val="1"/>
        </w:rPr>
        <w:t xml:space="preserve"> </w:t>
      </w:r>
      <w:r w:rsidRPr="00D751AC">
        <w:t>flexibles,</w:t>
      </w:r>
      <w:r w:rsidRPr="00D751AC">
        <w:rPr>
          <w:spacing w:val="1"/>
        </w:rPr>
        <w:t xml:space="preserve"> </w:t>
      </w:r>
      <w:r w:rsidRPr="00D751AC">
        <w:t>ingeniosos y prácticos en sus esfuerzos por recopilar, interpretar y analizar los</w:t>
      </w:r>
      <w:r w:rsidRPr="00D751AC">
        <w:rPr>
          <w:spacing w:val="1"/>
        </w:rPr>
        <w:t xml:space="preserve"> </w:t>
      </w:r>
      <w:r w:rsidRPr="00D751AC">
        <w:t>datos.</w:t>
      </w:r>
    </w:p>
    <w:p w14:paraId="16E8AD6D" w14:textId="1AED40D8" w:rsidR="009A4B42" w:rsidRDefault="009A4B42" w:rsidP="00596734">
      <w:pPr>
        <w:pStyle w:val="Textoindependiente"/>
        <w:spacing w:before="1"/>
      </w:pPr>
    </w:p>
    <w:p w14:paraId="1ADD4C41" w14:textId="77777777" w:rsidR="009A4B42" w:rsidRDefault="009A4B42" w:rsidP="00596734">
      <w:pPr>
        <w:pStyle w:val="Textoindependiente"/>
        <w:spacing w:before="1"/>
      </w:pPr>
    </w:p>
    <w:p w14:paraId="59C90266" w14:textId="77777777" w:rsidR="00596734" w:rsidRPr="006F67FF" w:rsidRDefault="00596734" w:rsidP="00596734">
      <w:pPr>
        <w:pStyle w:val="Textoindependiente"/>
        <w:spacing w:before="1"/>
      </w:pPr>
    </w:p>
    <w:p w14:paraId="1B33667F" w14:textId="77777777" w:rsidR="00547809" w:rsidRPr="006F67FF" w:rsidRDefault="00547809" w:rsidP="00150EBC">
      <w:pPr>
        <w:pStyle w:val="Ttulo2"/>
        <w:rPr>
          <w:rFonts w:cs="Arial"/>
        </w:rPr>
      </w:pPr>
      <w:bookmarkStart w:id="80" w:name="_bookmark67"/>
      <w:bookmarkStart w:id="81" w:name="_Toc126823060"/>
      <w:bookmarkStart w:id="82" w:name="_Toc128553363"/>
      <w:bookmarkStart w:id="83" w:name="_Toc132709478"/>
      <w:bookmarkEnd w:id="80"/>
      <w:r w:rsidRPr="006F67FF">
        <w:rPr>
          <w:rFonts w:cs="Arial"/>
        </w:rPr>
        <w:lastRenderedPageBreak/>
        <w:t>MATERIALIDAD O IMPORTANCIA RELATIVA</w:t>
      </w:r>
      <w:bookmarkEnd w:id="81"/>
      <w:bookmarkEnd w:id="82"/>
      <w:bookmarkEnd w:id="83"/>
    </w:p>
    <w:p w14:paraId="1DEFC3E2" w14:textId="77777777" w:rsidR="00547809" w:rsidRPr="006F67FF" w:rsidRDefault="00547809" w:rsidP="00547809">
      <w:pPr>
        <w:pStyle w:val="Textoindependiente"/>
      </w:pPr>
    </w:p>
    <w:p w14:paraId="66E1B731" w14:textId="77777777" w:rsidR="00596734" w:rsidRDefault="00596734" w:rsidP="00596734">
      <w:pPr>
        <w:rPr>
          <w:rFonts w:eastAsia="Arial" w:cs="Arial"/>
        </w:rPr>
      </w:pPr>
      <w:r>
        <w:t>La materialidad se refiere a elementos financieros, sociales y/o políticos, tales como el número de personas afectadas por una ley o una reforma, la transparencia y el buen gobierno</w:t>
      </w:r>
      <w:r w:rsidRPr="39A72E80">
        <w:rPr>
          <w:rFonts w:eastAsiaTheme="minorEastAsia"/>
          <w:sz w:val="16"/>
          <w:szCs w:val="16"/>
          <w:vertAlign w:val="superscript"/>
        </w:rPr>
        <w:footnoteReference w:id="42"/>
      </w:r>
      <w:r>
        <w:t>.</w:t>
      </w:r>
      <w:r w:rsidRPr="63CA9101">
        <w:rPr>
          <w:rFonts w:eastAsiaTheme="minorEastAsia"/>
        </w:rPr>
        <w:t xml:space="preserve"> sin desconocer lo establecido en el numeral 5.3.1.6 Materialidad o importancia relativa de la Guía de Auditoría para Bogotá D.C. Aspectos Generales, Principios y Fundamentos de la</w:t>
      </w:r>
      <w:r w:rsidRPr="63CA9101">
        <w:rPr>
          <w:rFonts w:eastAsiaTheme="minorEastAsia"/>
          <w:lang w:val="es-419"/>
        </w:rPr>
        <w:t xml:space="preserve"> Vigilancia y Control Fiscal </w:t>
      </w:r>
      <w:r>
        <w:t>PVCGF 15 Versión. 2.0.</w:t>
      </w:r>
    </w:p>
    <w:p w14:paraId="7C3DCD28" w14:textId="77777777" w:rsidR="00596734" w:rsidRDefault="00596734" w:rsidP="00596734">
      <w:pPr>
        <w:pStyle w:val="Textoindependiente"/>
      </w:pPr>
    </w:p>
    <w:p w14:paraId="69F4691F" w14:textId="77777777" w:rsidR="00596734" w:rsidRDefault="00596734" w:rsidP="00596734">
      <w:r>
        <w:t>Los auditores, deben considerar la materialidad en todas las etapas del proceso</w:t>
      </w:r>
      <w:r>
        <w:rPr>
          <w:spacing w:val="1"/>
        </w:rPr>
        <w:t xml:space="preserve"> </w:t>
      </w:r>
      <w:r>
        <w:t>de auditoría. Se debe pensar no sólo en lo financiero, sino también en los</w:t>
      </w:r>
      <w:r>
        <w:rPr>
          <w:spacing w:val="1"/>
        </w:rPr>
        <w:t xml:space="preserve"> </w:t>
      </w:r>
      <w:r>
        <w:t>aspectos sociales y políticos del asunto en cuestión, con el propósito de entregar</w:t>
      </w:r>
      <w:r>
        <w:rPr>
          <w:spacing w:val="-64"/>
        </w:rPr>
        <w:t xml:space="preserve"> </w:t>
      </w:r>
      <w:r>
        <w:t>tanto</w:t>
      </w:r>
      <w:r>
        <w:rPr>
          <w:spacing w:val="-1"/>
        </w:rPr>
        <w:t xml:space="preserve"> </w:t>
      </w:r>
      <w:r>
        <w:t>valor agregado como</w:t>
      </w:r>
      <w:r>
        <w:rPr>
          <w:spacing w:val="-2"/>
        </w:rPr>
        <w:t xml:space="preserve"> </w:t>
      </w:r>
      <w:r>
        <w:t>sea</w:t>
      </w:r>
      <w:r>
        <w:rPr>
          <w:spacing w:val="-2"/>
        </w:rPr>
        <w:t xml:space="preserve"> </w:t>
      </w:r>
      <w:r>
        <w:t>posible.</w:t>
      </w:r>
    </w:p>
    <w:p w14:paraId="6071B230" w14:textId="77777777" w:rsidR="00596734" w:rsidRDefault="00596734" w:rsidP="00596734">
      <w:pPr>
        <w:pStyle w:val="Textoindependiente"/>
        <w:spacing w:before="1"/>
      </w:pPr>
    </w:p>
    <w:p w14:paraId="04CDB2CF" w14:textId="77777777" w:rsidR="00596734" w:rsidRDefault="00596734" w:rsidP="00596734">
      <w:r>
        <w:t>La</w:t>
      </w:r>
      <w:r>
        <w:rPr>
          <w:spacing w:val="1"/>
        </w:rPr>
        <w:t xml:space="preserve"> </w:t>
      </w:r>
      <w:r>
        <w:t>materialidad,</w:t>
      </w:r>
      <w:r>
        <w:rPr>
          <w:spacing w:val="1"/>
        </w:rPr>
        <w:t xml:space="preserve"> </w:t>
      </w:r>
      <w:r>
        <w:t>puede</w:t>
      </w:r>
      <w:r>
        <w:rPr>
          <w:spacing w:val="1"/>
        </w:rPr>
        <w:t xml:space="preserve"> </w:t>
      </w:r>
      <w:r>
        <w:t>ser</w:t>
      </w:r>
      <w:r>
        <w:rPr>
          <w:spacing w:val="1"/>
        </w:rPr>
        <w:t xml:space="preserve"> </w:t>
      </w:r>
      <w:r>
        <w:t>entendida</w:t>
      </w:r>
      <w:r>
        <w:rPr>
          <w:spacing w:val="1"/>
        </w:rPr>
        <w:t xml:space="preserve"> </w:t>
      </w:r>
      <w:r>
        <w:t>como</w:t>
      </w:r>
      <w:r>
        <w:rPr>
          <w:spacing w:val="1"/>
        </w:rPr>
        <w:t xml:space="preserve"> </w:t>
      </w:r>
      <w:r>
        <w:t>la</w:t>
      </w:r>
      <w:r>
        <w:rPr>
          <w:spacing w:val="1"/>
        </w:rPr>
        <w:t xml:space="preserve"> </w:t>
      </w:r>
      <w:r>
        <w:t>importancia</w:t>
      </w:r>
      <w:r>
        <w:rPr>
          <w:spacing w:val="1"/>
        </w:rPr>
        <w:t xml:space="preserve"> </w:t>
      </w:r>
      <w:r>
        <w:t>relativa</w:t>
      </w:r>
      <w:r>
        <w:rPr>
          <w:spacing w:val="1"/>
        </w:rPr>
        <w:t xml:space="preserve"> </w:t>
      </w:r>
      <w:r>
        <w:t>de</w:t>
      </w:r>
      <w:r>
        <w:rPr>
          <w:spacing w:val="66"/>
        </w:rPr>
        <w:t xml:space="preserve"> </w:t>
      </w:r>
      <w:r>
        <w:t>una</w:t>
      </w:r>
      <w:r>
        <w:rPr>
          <w:spacing w:val="1"/>
        </w:rPr>
        <w:t xml:space="preserve"> </w:t>
      </w:r>
      <w:r>
        <w:t>materia</w:t>
      </w:r>
      <w:r>
        <w:rPr>
          <w:spacing w:val="1"/>
        </w:rPr>
        <w:t xml:space="preserve"> </w:t>
      </w:r>
      <w:r>
        <w:t>en</w:t>
      </w:r>
      <w:r>
        <w:rPr>
          <w:spacing w:val="1"/>
        </w:rPr>
        <w:t xml:space="preserve"> </w:t>
      </w:r>
      <w:r>
        <w:t>cuestión</w:t>
      </w:r>
      <w:r>
        <w:rPr>
          <w:spacing w:val="1"/>
        </w:rPr>
        <w:t xml:space="preserve"> </w:t>
      </w:r>
      <w:r>
        <w:t>en</w:t>
      </w:r>
      <w:r>
        <w:rPr>
          <w:spacing w:val="1"/>
        </w:rPr>
        <w:t xml:space="preserve"> </w:t>
      </w:r>
      <w:r>
        <w:t>el</w:t>
      </w:r>
      <w:r>
        <w:rPr>
          <w:spacing w:val="1"/>
        </w:rPr>
        <w:t xml:space="preserve"> </w:t>
      </w:r>
      <w:r>
        <w:t>contexto</w:t>
      </w:r>
      <w:r>
        <w:rPr>
          <w:spacing w:val="1"/>
        </w:rPr>
        <w:t xml:space="preserve"> </w:t>
      </w:r>
      <w:r>
        <w:t>en</w:t>
      </w:r>
      <w:r>
        <w:rPr>
          <w:spacing w:val="1"/>
        </w:rPr>
        <w:t xml:space="preserve"> </w:t>
      </w:r>
      <w:r>
        <w:t>el</w:t>
      </w:r>
      <w:r>
        <w:rPr>
          <w:spacing w:val="1"/>
        </w:rPr>
        <w:t xml:space="preserve"> </w:t>
      </w:r>
      <w:r>
        <w:t>que</w:t>
      </w:r>
      <w:r>
        <w:rPr>
          <w:spacing w:val="1"/>
        </w:rPr>
        <w:t xml:space="preserve"> </w:t>
      </w:r>
      <w:r>
        <w:t>se</w:t>
      </w:r>
      <w:r>
        <w:rPr>
          <w:spacing w:val="1"/>
        </w:rPr>
        <w:t xml:space="preserve"> </w:t>
      </w:r>
      <w:r>
        <w:t>está</w:t>
      </w:r>
      <w:r>
        <w:rPr>
          <w:spacing w:val="1"/>
        </w:rPr>
        <w:t xml:space="preserve"> </w:t>
      </w:r>
      <w:r>
        <w:t>considerando.</w:t>
      </w:r>
      <w:r>
        <w:rPr>
          <w:spacing w:val="1"/>
        </w:rPr>
        <w:t xml:space="preserve"> </w:t>
      </w:r>
      <w:r>
        <w:t>La</w:t>
      </w:r>
      <w:r>
        <w:rPr>
          <w:spacing w:val="1"/>
        </w:rPr>
        <w:t xml:space="preserve"> </w:t>
      </w:r>
      <w:r>
        <w:t>materialidad de un tema de auditoría debe tener en cuenta la magnitud de sus</w:t>
      </w:r>
      <w:r>
        <w:rPr>
          <w:spacing w:val="1"/>
        </w:rPr>
        <w:t xml:space="preserve"> </w:t>
      </w:r>
      <w:r>
        <w:t>impactos. Dependerá de si la actividad es comparativamente menor y si las</w:t>
      </w:r>
      <w:r>
        <w:rPr>
          <w:spacing w:val="1"/>
        </w:rPr>
        <w:t xml:space="preserve"> </w:t>
      </w:r>
      <w:r>
        <w:t>deficiencias en el área en cuestión pudieran influir otras actividades dentro de la</w:t>
      </w:r>
      <w:r>
        <w:rPr>
          <w:spacing w:val="1"/>
        </w:rPr>
        <w:t xml:space="preserve"> </w:t>
      </w:r>
      <w:r>
        <w:t>entidad</w:t>
      </w:r>
      <w:r>
        <w:rPr>
          <w:spacing w:val="-1"/>
        </w:rPr>
        <w:t xml:space="preserve"> </w:t>
      </w:r>
      <w:r>
        <w:t>auditada.</w:t>
      </w:r>
    </w:p>
    <w:p w14:paraId="62515ABB" w14:textId="77777777" w:rsidR="00596734" w:rsidRDefault="00596734" w:rsidP="00596734">
      <w:pPr>
        <w:pStyle w:val="Textoindependiente"/>
      </w:pPr>
    </w:p>
    <w:p w14:paraId="6612A63A" w14:textId="77777777" w:rsidR="00596734" w:rsidRDefault="00596734" w:rsidP="00596734">
      <w:r>
        <w:t>Un</w:t>
      </w:r>
      <w:r>
        <w:rPr>
          <w:spacing w:val="1"/>
        </w:rPr>
        <w:t xml:space="preserve"> </w:t>
      </w:r>
      <w:r>
        <w:t>asunto</w:t>
      </w:r>
      <w:r>
        <w:rPr>
          <w:spacing w:val="1"/>
        </w:rPr>
        <w:t xml:space="preserve"> </w:t>
      </w:r>
      <w:r>
        <w:t>se</w:t>
      </w:r>
      <w:r>
        <w:rPr>
          <w:spacing w:val="1"/>
        </w:rPr>
        <w:t xml:space="preserve"> </w:t>
      </w:r>
      <w:r>
        <w:t>considerará</w:t>
      </w:r>
      <w:r>
        <w:rPr>
          <w:spacing w:val="1"/>
        </w:rPr>
        <w:t xml:space="preserve"> </w:t>
      </w:r>
      <w:r>
        <w:t>de</w:t>
      </w:r>
      <w:r>
        <w:rPr>
          <w:spacing w:val="1"/>
        </w:rPr>
        <w:t xml:space="preserve"> </w:t>
      </w:r>
      <w:r>
        <w:t>importancia</w:t>
      </w:r>
      <w:r>
        <w:rPr>
          <w:spacing w:val="1"/>
        </w:rPr>
        <w:t xml:space="preserve"> </w:t>
      </w:r>
      <w:r>
        <w:t>significativa,</w:t>
      </w:r>
      <w:r>
        <w:rPr>
          <w:spacing w:val="1"/>
        </w:rPr>
        <w:t xml:space="preserve"> </w:t>
      </w:r>
      <w:r>
        <w:t>cuando</w:t>
      </w:r>
      <w:r>
        <w:rPr>
          <w:spacing w:val="1"/>
        </w:rPr>
        <w:t xml:space="preserve"> </w:t>
      </w:r>
      <w:r>
        <w:t>el</w:t>
      </w:r>
      <w:r>
        <w:rPr>
          <w:spacing w:val="1"/>
        </w:rPr>
        <w:t xml:space="preserve"> </w:t>
      </w:r>
      <w:r>
        <w:t>tema</w:t>
      </w:r>
      <w:r>
        <w:rPr>
          <w:spacing w:val="1"/>
        </w:rPr>
        <w:t xml:space="preserve"> </w:t>
      </w:r>
      <w:r>
        <w:t>sea</w:t>
      </w:r>
      <w:r>
        <w:rPr>
          <w:spacing w:val="1"/>
        </w:rPr>
        <w:t xml:space="preserve"> </w:t>
      </w:r>
      <w:r>
        <w:t>considerado de especial</w:t>
      </w:r>
      <w:r>
        <w:rPr>
          <w:spacing w:val="1"/>
        </w:rPr>
        <w:t xml:space="preserve"> </w:t>
      </w:r>
      <w:r>
        <w:t>relevancia</w:t>
      </w:r>
      <w:r>
        <w:rPr>
          <w:spacing w:val="1"/>
        </w:rPr>
        <w:t xml:space="preserve"> </w:t>
      </w:r>
      <w:r>
        <w:t>y donde</w:t>
      </w:r>
      <w:r>
        <w:rPr>
          <w:spacing w:val="1"/>
        </w:rPr>
        <w:t xml:space="preserve"> </w:t>
      </w:r>
      <w:r>
        <w:t>las mejoras tengan</w:t>
      </w:r>
      <w:r>
        <w:rPr>
          <w:spacing w:val="1"/>
        </w:rPr>
        <w:t xml:space="preserve"> </w:t>
      </w:r>
      <w:r>
        <w:t>un</w:t>
      </w:r>
      <w:r>
        <w:rPr>
          <w:spacing w:val="1"/>
        </w:rPr>
        <w:t xml:space="preserve"> </w:t>
      </w:r>
      <w:r>
        <w:t>impacto</w:t>
      </w:r>
      <w:r>
        <w:rPr>
          <w:spacing w:val="1"/>
        </w:rPr>
        <w:t xml:space="preserve"> </w:t>
      </w:r>
      <w:r>
        <w:t>significativo. Habrá menos materialidad (o relevancia relativa) donde la actividad</w:t>
      </w:r>
      <w:r>
        <w:rPr>
          <w:spacing w:val="1"/>
        </w:rPr>
        <w:t xml:space="preserve"> </w:t>
      </w:r>
      <w:r>
        <w:t>sea</w:t>
      </w:r>
      <w:r>
        <w:rPr>
          <w:spacing w:val="1"/>
        </w:rPr>
        <w:t xml:space="preserve"> </w:t>
      </w:r>
      <w:r>
        <w:t>de</w:t>
      </w:r>
      <w:r>
        <w:rPr>
          <w:spacing w:val="1"/>
        </w:rPr>
        <w:t xml:space="preserve"> </w:t>
      </w:r>
      <w:r>
        <w:t>naturaleza</w:t>
      </w:r>
      <w:r>
        <w:rPr>
          <w:spacing w:val="1"/>
        </w:rPr>
        <w:t xml:space="preserve"> </w:t>
      </w:r>
      <w:r>
        <w:t>rutinaria</w:t>
      </w:r>
      <w:r>
        <w:rPr>
          <w:spacing w:val="1"/>
        </w:rPr>
        <w:t xml:space="preserve"> </w:t>
      </w:r>
      <w:r>
        <w:t>y</w:t>
      </w:r>
      <w:r>
        <w:rPr>
          <w:spacing w:val="1"/>
        </w:rPr>
        <w:t xml:space="preserve"> </w:t>
      </w:r>
      <w:r>
        <w:t>el</w:t>
      </w:r>
      <w:r>
        <w:rPr>
          <w:spacing w:val="1"/>
        </w:rPr>
        <w:t xml:space="preserve"> </w:t>
      </w:r>
      <w:r>
        <w:t>impacto</w:t>
      </w:r>
      <w:r>
        <w:rPr>
          <w:spacing w:val="1"/>
        </w:rPr>
        <w:t xml:space="preserve"> </w:t>
      </w:r>
      <w:r>
        <w:t>del</w:t>
      </w:r>
      <w:r>
        <w:rPr>
          <w:spacing w:val="1"/>
        </w:rPr>
        <w:t xml:space="preserve"> </w:t>
      </w:r>
      <w:r>
        <w:t>bajo</w:t>
      </w:r>
      <w:r>
        <w:rPr>
          <w:spacing w:val="1"/>
        </w:rPr>
        <w:t xml:space="preserve"> </w:t>
      </w:r>
      <w:r>
        <w:t>desempeño</w:t>
      </w:r>
      <w:r>
        <w:rPr>
          <w:spacing w:val="1"/>
        </w:rPr>
        <w:t xml:space="preserve"> </w:t>
      </w:r>
      <w:r>
        <w:t>pudiera</w:t>
      </w:r>
      <w:r>
        <w:rPr>
          <w:spacing w:val="1"/>
        </w:rPr>
        <w:t xml:space="preserve"> </w:t>
      </w:r>
      <w:r>
        <w:t>estar</w:t>
      </w:r>
      <w:r>
        <w:rPr>
          <w:spacing w:val="-64"/>
        </w:rPr>
        <w:t xml:space="preserve"> </w:t>
      </w:r>
      <w:r>
        <w:t>restringido a</w:t>
      </w:r>
      <w:r>
        <w:rPr>
          <w:spacing w:val="1"/>
        </w:rPr>
        <w:t xml:space="preserve"> </w:t>
      </w:r>
      <w:r>
        <w:t>un</w:t>
      </w:r>
      <w:r>
        <w:rPr>
          <w:spacing w:val="-1"/>
        </w:rPr>
        <w:t xml:space="preserve"> </w:t>
      </w:r>
      <w:r>
        <w:t>área pequeña</w:t>
      </w:r>
      <w:r>
        <w:rPr>
          <w:spacing w:val="-2"/>
        </w:rPr>
        <w:t xml:space="preserve"> </w:t>
      </w:r>
      <w:r>
        <w:t>o</w:t>
      </w:r>
      <w:r>
        <w:rPr>
          <w:spacing w:val="-1"/>
        </w:rPr>
        <w:t xml:space="preserve"> </w:t>
      </w:r>
      <w:r>
        <w:t>de índole mínima.</w:t>
      </w:r>
    </w:p>
    <w:p w14:paraId="747FE74B" w14:textId="77777777" w:rsidR="00596734" w:rsidRDefault="00596734" w:rsidP="00596734">
      <w:pPr>
        <w:pStyle w:val="Textoindependiente"/>
      </w:pPr>
    </w:p>
    <w:p w14:paraId="69D91B7C" w14:textId="77777777" w:rsidR="00596734" w:rsidRDefault="00596734" w:rsidP="00596734">
      <w:r>
        <w:t>En la auditoría de desempeño, la materialidad por el valor monetario pudiera ser,</w:t>
      </w:r>
      <w:r>
        <w:rPr>
          <w:spacing w:val="-64"/>
        </w:rPr>
        <w:t xml:space="preserve"> </w:t>
      </w:r>
      <w:r>
        <w:t>aunque</w:t>
      </w:r>
      <w:r>
        <w:rPr>
          <w:spacing w:val="21"/>
        </w:rPr>
        <w:t xml:space="preserve"> </w:t>
      </w:r>
      <w:r>
        <w:t>no</w:t>
      </w:r>
      <w:r>
        <w:rPr>
          <w:spacing w:val="21"/>
        </w:rPr>
        <w:t xml:space="preserve"> </w:t>
      </w:r>
      <w:r>
        <w:t>necesariamente,</w:t>
      </w:r>
      <w:r>
        <w:rPr>
          <w:spacing w:val="21"/>
        </w:rPr>
        <w:t xml:space="preserve"> </w:t>
      </w:r>
      <w:r>
        <w:t>una</w:t>
      </w:r>
      <w:r>
        <w:rPr>
          <w:spacing w:val="21"/>
        </w:rPr>
        <w:t xml:space="preserve"> </w:t>
      </w:r>
      <w:r>
        <w:t>preocupación</w:t>
      </w:r>
      <w:r>
        <w:rPr>
          <w:spacing w:val="22"/>
        </w:rPr>
        <w:t xml:space="preserve"> </w:t>
      </w:r>
      <w:r>
        <w:t>primordial.</w:t>
      </w:r>
      <w:r>
        <w:rPr>
          <w:spacing w:val="20"/>
        </w:rPr>
        <w:t xml:space="preserve"> </w:t>
      </w:r>
      <w:r>
        <w:t>Al</w:t>
      </w:r>
      <w:r>
        <w:rPr>
          <w:spacing w:val="20"/>
        </w:rPr>
        <w:t xml:space="preserve"> </w:t>
      </w:r>
      <w:r w:rsidRPr="003278AB">
        <w:t>definir</w:t>
      </w:r>
      <w:r w:rsidRPr="003278AB">
        <w:rPr>
          <w:spacing w:val="20"/>
        </w:rPr>
        <w:t xml:space="preserve"> </w:t>
      </w:r>
      <w:r w:rsidRPr="003278AB">
        <w:t>la materialidad</w:t>
      </w:r>
      <w:r>
        <w:t>, el auditor debe considerar también lo que es social o políticamente</w:t>
      </w:r>
      <w:r>
        <w:rPr>
          <w:spacing w:val="1"/>
        </w:rPr>
        <w:t xml:space="preserve"> </w:t>
      </w:r>
      <w:r>
        <w:t>significativo, y tener en cuenta que esto varía con el tiempo y depende de la</w:t>
      </w:r>
      <w:r>
        <w:rPr>
          <w:spacing w:val="1"/>
        </w:rPr>
        <w:t xml:space="preserve"> </w:t>
      </w:r>
      <w:r>
        <w:t>perspectiva de los usuarios relevantes y de las partes responsables. Dado que</w:t>
      </w:r>
      <w:r>
        <w:rPr>
          <w:spacing w:val="1"/>
        </w:rPr>
        <w:t xml:space="preserve"> </w:t>
      </w:r>
      <w:r>
        <w:t>los temas de las auditorías de desempeño pueden variar ampliamente y los</w:t>
      </w:r>
      <w:r>
        <w:rPr>
          <w:spacing w:val="1"/>
        </w:rPr>
        <w:t xml:space="preserve"> </w:t>
      </w:r>
      <w:r>
        <w:t>criterios con frecuencia no están predefinidos por la legislación, esta perspectiva</w:t>
      </w:r>
      <w:r>
        <w:rPr>
          <w:spacing w:val="1"/>
        </w:rPr>
        <w:t xml:space="preserve"> </w:t>
      </w:r>
      <w:r>
        <w:t>puede variar de una auditoría a otra. Su evaluación requiere un juicio cuidadoso</w:t>
      </w:r>
      <w:r>
        <w:rPr>
          <w:spacing w:val="1"/>
        </w:rPr>
        <w:t xml:space="preserve"> </w:t>
      </w:r>
      <w:r>
        <w:t>por</w:t>
      </w:r>
      <w:r>
        <w:rPr>
          <w:spacing w:val="-1"/>
        </w:rPr>
        <w:t xml:space="preserve"> </w:t>
      </w:r>
      <w:r>
        <w:t>parte del auditor.</w:t>
      </w:r>
    </w:p>
    <w:p w14:paraId="49004BF9" w14:textId="77777777" w:rsidR="00596734" w:rsidRDefault="00596734" w:rsidP="00596734">
      <w:pPr>
        <w:pStyle w:val="Textoindependiente"/>
      </w:pPr>
    </w:p>
    <w:p w14:paraId="2B6F66D3" w14:textId="6AC9BFDA" w:rsidR="00596734" w:rsidRDefault="00596734" w:rsidP="00596734">
      <w:pPr>
        <w:rPr>
          <w:color w:val="FF0000"/>
        </w:rPr>
      </w:pPr>
      <w:r>
        <w:t>La materialidad (o importancia relativa), hace parte de todos los aspectos de las</w:t>
      </w:r>
      <w:r>
        <w:rPr>
          <w:spacing w:val="1"/>
        </w:rPr>
        <w:t xml:space="preserve"> </w:t>
      </w:r>
      <w:r>
        <w:t>auditorías de desempeño, tales como la selección de los temas, la definición de</w:t>
      </w:r>
      <w:r>
        <w:rPr>
          <w:spacing w:val="1"/>
        </w:rPr>
        <w:t xml:space="preserve"> </w:t>
      </w:r>
      <w:r>
        <w:t>los criterios, la evaluación de la evidencia y la documentación y la gestión de los</w:t>
      </w:r>
      <w:r>
        <w:rPr>
          <w:spacing w:val="1"/>
        </w:rPr>
        <w:t xml:space="preserve"> </w:t>
      </w:r>
      <w:r>
        <w:t>riesgos, de producir hallazgos de auditoría o informes inapropiados o de bajo</w:t>
      </w:r>
      <w:r>
        <w:rPr>
          <w:spacing w:val="1"/>
        </w:rPr>
        <w:t xml:space="preserve"> </w:t>
      </w:r>
      <w:r>
        <w:t>impacto</w:t>
      </w:r>
      <w:r w:rsidRPr="7C4E51D0">
        <w:rPr>
          <w:rStyle w:val="TextonotapieCar"/>
          <w:vertAlign w:val="superscript"/>
        </w:rPr>
        <w:footnoteReference w:id="43"/>
      </w:r>
      <w:r w:rsidRPr="007E64BA">
        <w:rPr>
          <w:rFonts w:eastAsia="Arial" w:cs="Arial"/>
          <w:b/>
          <w:bCs/>
          <w:color w:val="000000" w:themeColor="text1"/>
        </w:rPr>
        <w:t xml:space="preserve">. </w:t>
      </w:r>
      <w:r w:rsidRPr="78C912AB">
        <w:t xml:space="preserve"> </w:t>
      </w:r>
      <w:r w:rsidR="001320A0" w:rsidRPr="003C42BE">
        <w:rPr>
          <w:rFonts w:eastAsia="Times New Roman" w:cs="Arial"/>
          <w:lang w:eastAsia="es-CO"/>
        </w:rPr>
        <w:t>Hoja “</w:t>
      </w:r>
      <w:r w:rsidR="001320A0">
        <w:rPr>
          <w:rFonts w:eastAsia="Times New Roman" w:cs="Arial"/>
          <w:i/>
          <w:lang w:eastAsia="es-CO"/>
        </w:rPr>
        <w:t>Materialidad y concepto</w:t>
      </w:r>
      <w:r w:rsidR="001320A0" w:rsidRPr="003C42BE">
        <w:rPr>
          <w:rFonts w:eastAsia="Times New Roman" w:cs="Arial"/>
          <w:lang w:eastAsia="es-CO"/>
        </w:rPr>
        <w:t>” del formato PVCGF 05-05 Matriz de planeación, materialidad y concepto</w:t>
      </w:r>
    </w:p>
    <w:p w14:paraId="58A5B503" w14:textId="77777777" w:rsidR="00547809" w:rsidRPr="006F67FF" w:rsidRDefault="00547809" w:rsidP="00547809">
      <w:pPr>
        <w:pStyle w:val="Textoindependiente"/>
        <w:spacing w:before="1"/>
      </w:pPr>
    </w:p>
    <w:p w14:paraId="681E25D4" w14:textId="77777777" w:rsidR="00547809" w:rsidRPr="006F67FF" w:rsidRDefault="00547809" w:rsidP="00150EBC">
      <w:pPr>
        <w:pStyle w:val="Ttulo2"/>
        <w:rPr>
          <w:rFonts w:cs="Arial"/>
        </w:rPr>
      </w:pPr>
      <w:bookmarkStart w:id="84" w:name="_bookmark68"/>
      <w:bookmarkStart w:id="85" w:name="_Toc126823061"/>
      <w:bookmarkStart w:id="86" w:name="_Toc128553364"/>
      <w:bookmarkStart w:id="87" w:name="_Toc132709479"/>
      <w:bookmarkEnd w:id="84"/>
      <w:r w:rsidRPr="006F67FF">
        <w:rPr>
          <w:rFonts w:cs="Arial"/>
        </w:rPr>
        <w:lastRenderedPageBreak/>
        <w:t>COMUNICACIÓN EN LA AUDITORÍA DE DESEMPEÑO</w:t>
      </w:r>
      <w:bookmarkEnd w:id="85"/>
      <w:bookmarkEnd w:id="86"/>
      <w:bookmarkEnd w:id="87"/>
    </w:p>
    <w:p w14:paraId="679E2BE0" w14:textId="77777777" w:rsidR="00547809" w:rsidRPr="006F67FF" w:rsidRDefault="00547809" w:rsidP="00547809">
      <w:pPr>
        <w:pStyle w:val="Textoindependiente"/>
        <w:spacing w:before="4"/>
        <w:rPr>
          <w:b/>
          <w:sz w:val="23"/>
          <w:szCs w:val="23"/>
        </w:rPr>
      </w:pPr>
    </w:p>
    <w:p w14:paraId="47870F2D" w14:textId="77777777" w:rsidR="00596734" w:rsidRDefault="00596734" w:rsidP="00596734">
      <w:bookmarkStart w:id="88" w:name="_Hlk127367977"/>
      <w:r>
        <w:t>Existen diversas razones por las que la planificación de la comunicación con las</w:t>
      </w:r>
      <w:r>
        <w:rPr>
          <w:spacing w:val="1"/>
        </w:rPr>
        <w:t xml:space="preserve"> </w:t>
      </w:r>
      <w:r>
        <w:t>entidades auditadas y las partes interesadas es de particular importancia en las</w:t>
      </w:r>
      <w:r>
        <w:rPr>
          <w:spacing w:val="1"/>
        </w:rPr>
        <w:t xml:space="preserve"> </w:t>
      </w:r>
      <w:r>
        <w:t>Auditorías</w:t>
      </w:r>
      <w:r>
        <w:rPr>
          <w:spacing w:val="-1"/>
        </w:rPr>
        <w:t xml:space="preserve"> </w:t>
      </w:r>
      <w:r>
        <w:t>de Desempeño.</w:t>
      </w:r>
    </w:p>
    <w:p w14:paraId="235DFE87" w14:textId="77777777" w:rsidR="00596734" w:rsidRDefault="00596734" w:rsidP="00596734">
      <w:pPr>
        <w:pStyle w:val="Textoindependiente"/>
      </w:pPr>
    </w:p>
    <w:p w14:paraId="67FA37F7" w14:textId="77777777" w:rsidR="00596734" w:rsidRDefault="00596734" w:rsidP="00596734">
      <w:r>
        <w:t>Dado que las Auditorías de Desempeño no se realizan normalmente con una</w:t>
      </w:r>
      <w:r>
        <w:rPr>
          <w:spacing w:val="1"/>
        </w:rPr>
        <w:t xml:space="preserve"> </w:t>
      </w:r>
      <w:r>
        <w:t>base</w:t>
      </w:r>
      <w:r>
        <w:rPr>
          <w:spacing w:val="1"/>
        </w:rPr>
        <w:t xml:space="preserve"> </w:t>
      </w:r>
      <w:r>
        <w:t>regular</w:t>
      </w:r>
      <w:r>
        <w:rPr>
          <w:spacing w:val="1"/>
        </w:rPr>
        <w:t xml:space="preserve"> </w:t>
      </w:r>
      <w:r>
        <w:t>(por</w:t>
      </w:r>
      <w:r>
        <w:rPr>
          <w:spacing w:val="1"/>
        </w:rPr>
        <w:t xml:space="preserve"> </w:t>
      </w:r>
      <w:r>
        <w:t>ejemplo,</w:t>
      </w:r>
      <w:r>
        <w:rPr>
          <w:spacing w:val="1"/>
        </w:rPr>
        <w:t xml:space="preserve"> </w:t>
      </w:r>
      <w:r>
        <w:t>de</w:t>
      </w:r>
      <w:r>
        <w:rPr>
          <w:spacing w:val="1"/>
        </w:rPr>
        <w:t xml:space="preserve"> </w:t>
      </w:r>
      <w:r>
        <w:t>manera</w:t>
      </w:r>
      <w:r>
        <w:rPr>
          <w:spacing w:val="1"/>
        </w:rPr>
        <w:t xml:space="preserve"> </w:t>
      </w:r>
      <w:r>
        <w:t>anual),</w:t>
      </w:r>
      <w:r>
        <w:rPr>
          <w:spacing w:val="1"/>
        </w:rPr>
        <w:t xml:space="preserve"> </w:t>
      </w:r>
      <w:r>
        <w:t>en</w:t>
      </w:r>
      <w:r>
        <w:rPr>
          <w:spacing w:val="1"/>
        </w:rPr>
        <w:t xml:space="preserve"> </w:t>
      </w:r>
      <w:r>
        <w:t>las</w:t>
      </w:r>
      <w:r>
        <w:rPr>
          <w:spacing w:val="1"/>
        </w:rPr>
        <w:t xml:space="preserve"> </w:t>
      </w:r>
      <w:r>
        <w:t>mismas</w:t>
      </w:r>
      <w:r>
        <w:rPr>
          <w:spacing w:val="66"/>
        </w:rPr>
        <w:t xml:space="preserve"> </w:t>
      </w:r>
      <w:r>
        <w:t>entidades</w:t>
      </w:r>
      <w:r>
        <w:rPr>
          <w:spacing w:val="1"/>
        </w:rPr>
        <w:t xml:space="preserve"> </w:t>
      </w:r>
      <w:r>
        <w:t>auditadas,</w:t>
      </w:r>
      <w:r>
        <w:rPr>
          <w:spacing w:val="1"/>
        </w:rPr>
        <w:t xml:space="preserve"> </w:t>
      </w:r>
      <w:r>
        <w:t>los</w:t>
      </w:r>
      <w:r>
        <w:rPr>
          <w:spacing w:val="1"/>
        </w:rPr>
        <w:t xml:space="preserve"> </w:t>
      </w:r>
      <w:r>
        <w:t>canales</w:t>
      </w:r>
      <w:r>
        <w:rPr>
          <w:spacing w:val="1"/>
        </w:rPr>
        <w:t xml:space="preserve"> </w:t>
      </w:r>
      <w:r>
        <w:t>de</w:t>
      </w:r>
      <w:r>
        <w:rPr>
          <w:spacing w:val="1"/>
        </w:rPr>
        <w:t xml:space="preserve"> </w:t>
      </w:r>
      <w:r>
        <w:t>comunicación</w:t>
      </w:r>
      <w:r>
        <w:rPr>
          <w:spacing w:val="1"/>
        </w:rPr>
        <w:t xml:space="preserve"> </w:t>
      </w:r>
      <w:r>
        <w:t>pudieran</w:t>
      </w:r>
      <w:r>
        <w:rPr>
          <w:spacing w:val="1"/>
        </w:rPr>
        <w:t xml:space="preserve"> </w:t>
      </w:r>
      <w:r>
        <w:t>no</w:t>
      </w:r>
      <w:r>
        <w:rPr>
          <w:spacing w:val="1"/>
        </w:rPr>
        <w:t xml:space="preserve"> </w:t>
      </w:r>
      <w:r>
        <w:t>existir.</w:t>
      </w:r>
      <w:r>
        <w:rPr>
          <w:spacing w:val="1"/>
        </w:rPr>
        <w:t xml:space="preserve"> </w:t>
      </w:r>
      <w:r>
        <w:t>Puede</w:t>
      </w:r>
      <w:r>
        <w:rPr>
          <w:spacing w:val="1"/>
        </w:rPr>
        <w:t xml:space="preserve"> </w:t>
      </w:r>
      <w:r>
        <w:t>haber</w:t>
      </w:r>
      <w:r>
        <w:rPr>
          <w:spacing w:val="1"/>
        </w:rPr>
        <w:t xml:space="preserve"> </w:t>
      </w:r>
      <w:r>
        <w:t>contactos con el Concejo de Bogotá y la administración distrital, así como otros grupos</w:t>
      </w:r>
      <w:r>
        <w:rPr>
          <w:spacing w:val="1"/>
        </w:rPr>
        <w:t xml:space="preserve"> </w:t>
      </w:r>
      <w:r>
        <w:t>(tales como la academia y las organizaciones de la</w:t>
      </w:r>
      <w:r>
        <w:rPr>
          <w:spacing w:val="1"/>
        </w:rPr>
        <w:t xml:space="preserve"> </w:t>
      </w:r>
      <w:r>
        <w:t>sociedad</w:t>
      </w:r>
      <w:r>
        <w:rPr>
          <w:spacing w:val="-1"/>
        </w:rPr>
        <w:t xml:space="preserve"> </w:t>
      </w:r>
      <w:r>
        <w:t>civil (veedurías Ciudadanas))</w:t>
      </w:r>
      <w:r>
        <w:rPr>
          <w:spacing w:val="-1"/>
        </w:rPr>
        <w:t xml:space="preserve"> </w:t>
      </w:r>
      <w:r>
        <w:t>con los</w:t>
      </w:r>
      <w:r>
        <w:rPr>
          <w:spacing w:val="-1"/>
        </w:rPr>
        <w:t xml:space="preserve"> </w:t>
      </w:r>
      <w:r>
        <w:t>que no</w:t>
      </w:r>
      <w:r>
        <w:rPr>
          <w:spacing w:val="-1"/>
        </w:rPr>
        <w:t xml:space="preserve"> </w:t>
      </w:r>
      <w:r>
        <w:t>se ha</w:t>
      </w:r>
      <w:r>
        <w:rPr>
          <w:spacing w:val="-1"/>
        </w:rPr>
        <w:t xml:space="preserve"> </w:t>
      </w:r>
      <w:r>
        <w:t>colaborado</w:t>
      </w:r>
      <w:r>
        <w:rPr>
          <w:spacing w:val="-1"/>
        </w:rPr>
        <w:t xml:space="preserve"> </w:t>
      </w:r>
      <w:r>
        <w:t>con anterioridad.</w:t>
      </w:r>
    </w:p>
    <w:p w14:paraId="0541DE0B" w14:textId="77777777" w:rsidR="00596734" w:rsidRDefault="00596734" w:rsidP="00596734">
      <w:pPr>
        <w:pStyle w:val="Textoindependiente"/>
        <w:spacing w:before="1"/>
      </w:pPr>
    </w:p>
    <w:p w14:paraId="4AF00145" w14:textId="77777777" w:rsidR="00596734" w:rsidRPr="002B48EE" w:rsidRDefault="00596734" w:rsidP="00596734">
      <w:r>
        <w:t>Finalmente, los auditores deben tener la capacidad para mantener una comunicación eficaz y apropiada con las entidades a cargo del tema auditado y las partes interesadas relevantes durante todo el proceso de auditoría</w:t>
      </w:r>
      <w:r w:rsidRPr="7C4E51D0">
        <w:rPr>
          <w:rStyle w:val="TextonotapieCar"/>
          <w:vertAlign w:val="superscript"/>
        </w:rPr>
        <w:footnoteReference w:id="44"/>
      </w:r>
      <w:r>
        <w:t xml:space="preserve">. De acuerdo a lo descrito en el </w:t>
      </w:r>
      <w:r w:rsidRPr="002B48EE">
        <w:t>numeral 5.3.1.8 Comunicación. de la Guía de Auditoría para Bogotá D.C. Aspectos Generales, Principios y Fundamentos de la Vigilancia y Control Fiscal PVCGF 15.</w:t>
      </w:r>
    </w:p>
    <w:p w14:paraId="4757AAC5" w14:textId="77777777" w:rsidR="001053A8" w:rsidRPr="006F67FF" w:rsidRDefault="001053A8" w:rsidP="63CA9101">
      <w:pPr>
        <w:rPr>
          <w:rFonts w:cs="Arial"/>
          <w:lang w:val="es-ES"/>
        </w:rPr>
      </w:pPr>
    </w:p>
    <w:p w14:paraId="059535D7" w14:textId="143FB781" w:rsidR="00547809" w:rsidRPr="006F67FF" w:rsidRDefault="22EED3F6" w:rsidP="00150EBC">
      <w:pPr>
        <w:pStyle w:val="Ttulo2"/>
        <w:rPr>
          <w:rFonts w:cs="Arial"/>
        </w:rPr>
      </w:pPr>
      <w:bookmarkStart w:id="89" w:name="_Toc128553365"/>
      <w:bookmarkStart w:id="90" w:name="_Toc132709480"/>
      <w:bookmarkEnd w:id="88"/>
      <w:r w:rsidRPr="006F67FF">
        <w:rPr>
          <w:rFonts w:cs="Arial"/>
        </w:rPr>
        <w:t>Control de Calidad</w:t>
      </w:r>
      <w:bookmarkEnd w:id="89"/>
      <w:bookmarkEnd w:id="90"/>
    </w:p>
    <w:p w14:paraId="2A09A5B4" w14:textId="77777777" w:rsidR="006C5FD2" w:rsidRPr="006F67FF" w:rsidRDefault="006C5FD2" w:rsidP="00B17D00">
      <w:pPr>
        <w:rPr>
          <w:rFonts w:cs="Arial"/>
          <w:highlight w:val="cyan"/>
        </w:rPr>
      </w:pPr>
    </w:p>
    <w:p w14:paraId="369C43C6" w14:textId="12A3CEEB" w:rsidR="00596734" w:rsidRDefault="00596734" w:rsidP="00596734">
      <w:pPr>
        <w:rPr>
          <w:color w:val="000000" w:themeColor="text1"/>
        </w:rPr>
      </w:pPr>
      <w:r>
        <w:t xml:space="preserve">Los informes de auditoría deberán elaborarse con el rigor requerido, de tal forma que cumpla con los atributos, características, estructura y procedimiento de aprobación, firma, liberación y comunicación, definidos en </w:t>
      </w:r>
      <w:r w:rsidRPr="05BC1DA1">
        <w:rPr>
          <w:color w:val="000000" w:themeColor="text1"/>
        </w:rPr>
        <w:t xml:space="preserve">los numerales 5.3.1.3 Calidad del proceso auditor y 5.4.4 Control de calidad de la </w:t>
      </w:r>
      <w:r w:rsidR="003C19BA">
        <w:rPr>
          <w:color w:val="000000" w:themeColor="text1"/>
        </w:rPr>
        <w:t>auditoría</w:t>
      </w:r>
      <w:r w:rsidRPr="05BC1DA1">
        <w:rPr>
          <w:color w:val="000000" w:themeColor="text1"/>
        </w:rPr>
        <w:t xml:space="preserve"> </w:t>
      </w:r>
      <w:r w:rsidRPr="05BC1DA1">
        <w:rPr>
          <w:rFonts w:eastAsiaTheme="minorEastAsia"/>
          <w:color w:val="000000" w:themeColor="text1"/>
          <w:lang w:val="es-ES"/>
        </w:rPr>
        <w:t>de</w:t>
      </w:r>
      <w:r w:rsidRPr="05BC1DA1">
        <w:rPr>
          <w:rFonts w:eastAsiaTheme="minorEastAsia"/>
          <w:color w:val="000000" w:themeColor="text1"/>
        </w:rPr>
        <w:t xml:space="preserve"> la Guía de Auditoría para Bogotá D.C. Aspectos Generales, Principios y Fundamentos de la</w:t>
      </w:r>
      <w:r w:rsidRPr="05BC1DA1">
        <w:rPr>
          <w:rFonts w:eastAsiaTheme="minorEastAsia"/>
          <w:color w:val="000000" w:themeColor="text1"/>
          <w:lang w:val="es-419"/>
        </w:rPr>
        <w:t xml:space="preserve"> Vigilancia y Control Fiscal </w:t>
      </w:r>
      <w:r w:rsidRPr="05BC1DA1">
        <w:rPr>
          <w:color w:val="000000" w:themeColor="text1"/>
        </w:rPr>
        <w:t>PVCGF 15.</w:t>
      </w:r>
    </w:p>
    <w:p w14:paraId="02F2B538" w14:textId="77777777" w:rsidR="00596734" w:rsidRPr="00DB320D" w:rsidRDefault="00596734" w:rsidP="00596734">
      <w:r w:rsidRPr="00DB320D">
        <w:t>Las medidas que se implementen para salvaguardar la calidad del proceso de auditoría y del informe de auditoría, serán eficaces si pueden asegurar que la auditoría brinde una perspectiva equilibrada y no sesgada, que agregue valor, que considere todos los puntos de vista relevantes y que aborde satisfactoriamente las preguntas de auditoría.</w:t>
      </w:r>
      <w:r w:rsidRPr="00DB320D">
        <w:rPr>
          <w:vertAlign w:val="superscript"/>
        </w:rPr>
        <w:footnoteReference w:id="45"/>
      </w:r>
    </w:p>
    <w:p w14:paraId="2A5F806D" w14:textId="0A2BE5F1" w:rsidR="00596734" w:rsidRDefault="00596734" w:rsidP="6D88E139">
      <w:pPr>
        <w:rPr>
          <w:rFonts w:cs="Arial"/>
          <w:highlight w:val="green"/>
        </w:rPr>
      </w:pPr>
    </w:p>
    <w:p w14:paraId="512102DA" w14:textId="20106D63" w:rsidR="009A4B42" w:rsidRDefault="009A4B42" w:rsidP="6D88E139">
      <w:pPr>
        <w:rPr>
          <w:rFonts w:cs="Arial"/>
          <w:highlight w:val="green"/>
        </w:rPr>
      </w:pPr>
    </w:p>
    <w:p w14:paraId="31413540" w14:textId="0A592754" w:rsidR="009A4B42" w:rsidRDefault="009A4B42" w:rsidP="6D88E139">
      <w:pPr>
        <w:rPr>
          <w:rFonts w:cs="Arial"/>
          <w:highlight w:val="green"/>
        </w:rPr>
      </w:pPr>
    </w:p>
    <w:p w14:paraId="194682EE" w14:textId="5C7A1802" w:rsidR="009A4B42" w:rsidRDefault="009A4B42" w:rsidP="6D88E139">
      <w:pPr>
        <w:rPr>
          <w:rFonts w:cs="Arial"/>
          <w:highlight w:val="green"/>
        </w:rPr>
      </w:pPr>
    </w:p>
    <w:p w14:paraId="52F7DA85" w14:textId="0C17D389" w:rsidR="009A4B42" w:rsidRDefault="009A4B42" w:rsidP="6D88E139">
      <w:pPr>
        <w:rPr>
          <w:rFonts w:cs="Arial"/>
          <w:highlight w:val="green"/>
        </w:rPr>
      </w:pPr>
    </w:p>
    <w:p w14:paraId="091AF282" w14:textId="71205045" w:rsidR="009A4B42" w:rsidRDefault="009A4B42" w:rsidP="6D88E139">
      <w:pPr>
        <w:rPr>
          <w:rFonts w:cs="Arial"/>
          <w:highlight w:val="green"/>
        </w:rPr>
      </w:pPr>
    </w:p>
    <w:p w14:paraId="7FB45AAD" w14:textId="620C04E7" w:rsidR="009A4B42" w:rsidRDefault="009A4B42" w:rsidP="6D88E139">
      <w:pPr>
        <w:rPr>
          <w:rFonts w:cs="Arial"/>
          <w:highlight w:val="green"/>
        </w:rPr>
      </w:pPr>
    </w:p>
    <w:p w14:paraId="02250B9B" w14:textId="566CD8F0" w:rsidR="009A4B42" w:rsidRDefault="009A4B42" w:rsidP="6D88E139">
      <w:pPr>
        <w:rPr>
          <w:rFonts w:cs="Arial"/>
          <w:highlight w:val="green"/>
        </w:rPr>
      </w:pPr>
    </w:p>
    <w:p w14:paraId="28CB58FD" w14:textId="1CD4F9B7" w:rsidR="009A4B42" w:rsidRDefault="009A4B42" w:rsidP="6D88E139">
      <w:pPr>
        <w:rPr>
          <w:rFonts w:cs="Arial"/>
          <w:highlight w:val="green"/>
        </w:rPr>
      </w:pPr>
    </w:p>
    <w:p w14:paraId="317C90E9" w14:textId="77777777" w:rsidR="009A4B42" w:rsidRPr="006F67FF" w:rsidRDefault="009A4B42" w:rsidP="6D88E139">
      <w:pPr>
        <w:rPr>
          <w:rFonts w:cs="Arial"/>
          <w:highlight w:val="green"/>
        </w:rPr>
      </w:pPr>
    </w:p>
    <w:p w14:paraId="4291E6CB" w14:textId="5E291DCD" w:rsidR="12E9729D" w:rsidRPr="006F67FF" w:rsidRDefault="09BD5D21" w:rsidP="00517254">
      <w:pPr>
        <w:pStyle w:val="Ttulo1"/>
        <w:rPr>
          <w:rFonts w:cs="Arial"/>
        </w:rPr>
      </w:pPr>
      <w:bookmarkStart w:id="91" w:name="_Toc128553366"/>
      <w:bookmarkStart w:id="92" w:name="_Toc132709481"/>
      <w:r w:rsidRPr="006F67FF">
        <w:rPr>
          <w:rFonts w:cs="Arial"/>
        </w:rPr>
        <w:lastRenderedPageBreak/>
        <w:t xml:space="preserve">PLANEACION ESTRATEGICA Y </w:t>
      </w:r>
      <w:r w:rsidR="12E9729D" w:rsidRPr="006F67FF">
        <w:rPr>
          <w:rFonts w:cs="Arial"/>
        </w:rPr>
        <w:t xml:space="preserve">FASES DE LA </w:t>
      </w:r>
      <w:r w:rsidR="003C19BA">
        <w:rPr>
          <w:rFonts w:cs="Arial"/>
        </w:rPr>
        <w:t>AUDITORÍA</w:t>
      </w:r>
      <w:r w:rsidR="12E9729D" w:rsidRPr="006F67FF">
        <w:rPr>
          <w:rFonts w:cs="Arial"/>
        </w:rPr>
        <w:t xml:space="preserve"> DE DESEMPEÑO</w:t>
      </w:r>
      <w:bookmarkEnd w:id="91"/>
      <w:bookmarkEnd w:id="92"/>
    </w:p>
    <w:p w14:paraId="25F26F2E" w14:textId="5FFE5E91" w:rsidR="00160837" w:rsidRPr="006F67FF" w:rsidRDefault="009972CC" w:rsidP="009972CC">
      <w:pPr>
        <w:pStyle w:val="Grfica"/>
        <w:rPr>
          <w:rFonts w:cs="Arial"/>
        </w:rPr>
      </w:pPr>
      <w:bookmarkStart w:id="93" w:name="_Toc132709543"/>
      <w:r w:rsidRPr="006F67FF">
        <w:rPr>
          <w:rFonts w:cs="Arial"/>
        </w:rPr>
        <w:t xml:space="preserve">Figura </w:t>
      </w:r>
      <w:r w:rsidRPr="006F67FF">
        <w:rPr>
          <w:rFonts w:cs="Arial"/>
        </w:rPr>
        <w:fldChar w:fldCharType="begin"/>
      </w:r>
      <w:r w:rsidRPr="006F67FF">
        <w:rPr>
          <w:rFonts w:cs="Arial"/>
        </w:rPr>
        <w:instrText xml:space="preserve"> SEQ Figura \* ARABIC </w:instrText>
      </w:r>
      <w:r w:rsidRPr="006F67FF">
        <w:rPr>
          <w:rFonts w:cs="Arial"/>
        </w:rPr>
        <w:fldChar w:fldCharType="separate"/>
      </w:r>
      <w:r w:rsidRPr="006F67FF">
        <w:rPr>
          <w:rFonts w:cs="Arial"/>
          <w:noProof/>
        </w:rPr>
        <w:t>5</w:t>
      </w:r>
      <w:r w:rsidRPr="006F67FF">
        <w:rPr>
          <w:rFonts w:cs="Arial"/>
        </w:rPr>
        <w:fldChar w:fldCharType="end"/>
      </w:r>
      <w:r w:rsidRPr="006F67FF">
        <w:rPr>
          <w:rFonts w:cs="Arial"/>
        </w:rPr>
        <w:t xml:space="preserve"> Planeación Estratégica y Fases de la </w:t>
      </w:r>
      <w:r w:rsidR="003C19BA">
        <w:rPr>
          <w:rFonts w:cs="Arial"/>
        </w:rPr>
        <w:t>Auditoría</w:t>
      </w:r>
      <w:r w:rsidRPr="006F67FF">
        <w:rPr>
          <w:rFonts w:cs="Arial"/>
        </w:rPr>
        <w:t xml:space="preserve"> de Desempeño</w:t>
      </w:r>
      <w:bookmarkEnd w:id="93"/>
    </w:p>
    <w:p w14:paraId="62BBEB65" w14:textId="3BCAE8AF" w:rsidR="63CA9101" w:rsidRPr="006F67FF" w:rsidRDefault="202753EC" w:rsidP="63CA9101">
      <w:pPr>
        <w:jc w:val="center"/>
        <w:rPr>
          <w:rFonts w:cs="Arial"/>
        </w:rPr>
      </w:pPr>
      <w:r w:rsidRPr="006F67FF">
        <w:rPr>
          <w:rFonts w:cs="Arial"/>
          <w:noProof/>
          <w:lang w:eastAsia="es-CO"/>
        </w:rPr>
        <w:drawing>
          <wp:inline distT="0" distB="0" distL="0" distR="0" wp14:anchorId="14C96F92" wp14:editId="471BD6CD">
            <wp:extent cx="5857103" cy="2257425"/>
            <wp:effectExtent l="0" t="0" r="0" b="0"/>
            <wp:docPr id="1602045095" name="Picture 1602045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871559" cy="2262997"/>
                    </a:xfrm>
                    <a:prstGeom prst="rect">
                      <a:avLst/>
                    </a:prstGeom>
                  </pic:spPr>
                </pic:pic>
              </a:graphicData>
            </a:graphic>
          </wp:inline>
        </w:drawing>
      </w:r>
    </w:p>
    <w:p w14:paraId="4C1595BD" w14:textId="5C6E6BC9" w:rsidR="00086BB4" w:rsidRPr="006F67FF" w:rsidRDefault="1222F392" w:rsidP="00DB320D">
      <w:pPr>
        <w:pStyle w:val="Cita"/>
        <w:rPr>
          <w:rFonts w:cs="Arial"/>
        </w:rPr>
      </w:pPr>
      <w:r w:rsidRPr="006F67FF">
        <w:rPr>
          <w:rFonts w:cs="Arial"/>
        </w:rPr>
        <w:t xml:space="preserve">Fuente: </w:t>
      </w:r>
      <w:r w:rsidR="00F70EDF" w:rsidRPr="006F67FF">
        <w:rPr>
          <w:rFonts w:cs="Arial"/>
        </w:rPr>
        <w:t>Adaptado Grupo GAT</w:t>
      </w:r>
    </w:p>
    <w:p w14:paraId="1D3EBC78" w14:textId="355540B0" w:rsidR="004709F2" w:rsidRPr="006F67FF" w:rsidRDefault="004709F2" w:rsidP="63CA9101">
      <w:pPr>
        <w:rPr>
          <w:rFonts w:cs="Arial"/>
        </w:rPr>
      </w:pPr>
    </w:p>
    <w:p w14:paraId="0D3CB0C1" w14:textId="77777777" w:rsidR="00B836A0" w:rsidRDefault="00B836A0" w:rsidP="00B836A0">
      <w:r>
        <w:t>El ciclo de Auditoría de Desempeño incluye la Planeación Estratégica y las fases de planeación, ejecución, elaboración del informe y cierre.</w:t>
      </w:r>
    </w:p>
    <w:p w14:paraId="6C5590B6" w14:textId="77777777" w:rsidR="00B836A0" w:rsidRDefault="00B836A0" w:rsidP="00B836A0">
      <w:pPr>
        <w:pStyle w:val="Textoindependiente"/>
        <w:rPr>
          <w:sz w:val="20"/>
          <w:szCs w:val="20"/>
        </w:rPr>
      </w:pPr>
    </w:p>
    <w:p w14:paraId="299D8397" w14:textId="6558C507" w:rsidR="00B836A0" w:rsidRDefault="00B836A0" w:rsidP="00B836A0">
      <w:pPr>
        <w:rPr>
          <w:rFonts w:eastAsia="Arial" w:cs="Arial"/>
        </w:rPr>
      </w:pPr>
      <w:r>
        <w:t xml:space="preserve">En la Planeación Estratégica son analizados y determinados los asuntos y cuestiones a auditar, mediante un proceso de identificación, selección, priorización y aprobación de temas, y en la segunda etapa, se realiza el diseño de la </w:t>
      </w:r>
      <w:r w:rsidR="003C19BA">
        <w:t>auditoría</w:t>
      </w:r>
      <w:r>
        <w:t xml:space="preserve">, donde se define la estrategia general en la fase de Planeación. </w:t>
      </w:r>
    </w:p>
    <w:p w14:paraId="1ACDF9DF" w14:textId="77777777" w:rsidR="00B836A0" w:rsidRDefault="00B836A0" w:rsidP="00B836A0"/>
    <w:p w14:paraId="6AF79476" w14:textId="77777777" w:rsidR="00B836A0" w:rsidRDefault="00B836A0" w:rsidP="00B836A0">
      <w:pPr>
        <w:rPr>
          <w:highlight w:val="yellow"/>
        </w:rPr>
      </w:pPr>
      <w:r>
        <w:t xml:space="preserve">En la fase de ejecución se lleva a cabo el desarrollo de trabajo de campo, la recopilación y análisis de los datos, así como la obtención de las evidencias suficientes, confiables y relevantes para respaldar los resultados, los hallazgos y las conclusiones de la auditoría. </w:t>
      </w:r>
    </w:p>
    <w:p w14:paraId="37075267" w14:textId="77777777" w:rsidR="00B836A0" w:rsidRDefault="00B836A0" w:rsidP="00B836A0"/>
    <w:p w14:paraId="2EF103AC" w14:textId="77777777" w:rsidR="00B836A0" w:rsidRDefault="00B836A0" w:rsidP="00B836A0">
      <w:r>
        <w:t>En la fase de informe se elabora el documento final del proceso auditor y culmina con su firma y comunicación. El informe es un instrumento formal y técnico mediante el cual se comunican los objetivos de la auditoría, el análisis de la evidencia, la metodología utilizada, los resultados, los hallazgos y conclusiones de la auditoría que responden a las preguntas planteadas o hipótesis y los objetivos propuestos de la auditoría, considerando los postulados de la investigación científica que caracteriza este tipo de auditoría.</w:t>
      </w:r>
    </w:p>
    <w:p w14:paraId="331059F7" w14:textId="3B5C5C70" w:rsidR="00CF64BA" w:rsidRDefault="00B836A0" w:rsidP="00B836A0">
      <w:r>
        <w:t>Posterior a la liberación del informe, y una vez transcurrido los términos establecidos para la formulación y ejecución del plan de mejoramiento, de acuerdo con la naturaleza y complejidad de los resultados de la auditoría, el(os) sujeto(s) de control auditada(os) o actores públicos vinculados implementen las acciones correctivas formuladas, se realizará el seguimiento a las acciones del Plan de Mejoramiento suscrito para determinar si las deficiencias o causa raíz de los hallazgos fueron subsanadas.</w:t>
      </w:r>
    </w:p>
    <w:p w14:paraId="335F0F04" w14:textId="07A183BC" w:rsidR="00086BB4" w:rsidRPr="006F67FF" w:rsidRDefault="00FB31E8" w:rsidP="63CA9101">
      <w:pPr>
        <w:pStyle w:val="Ttulo2"/>
        <w:rPr>
          <w:rFonts w:cs="Arial"/>
        </w:rPr>
      </w:pPr>
      <w:bookmarkStart w:id="94" w:name="_Toc126823063"/>
      <w:bookmarkStart w:id="95" w:name="_Toc128553367"/>
      <w:bookmarkStart w:id="96" w:name="_Toc132709482"/>
      <w:r w:rsidRPr="006F67FF">
        <w:rPr>
          <w:rFonts w:cs="Arial"/>
        </w:rPr>
        <w:t>PLANEACIÓN ESTRATÉGICA</w:t>
      </w:r>
      <w:bookmarkEnd w:id="94"/>
      <w:bookmarkEnd w:id="95"/>
      <w:bookmarkEnd w:id="96"/>
    </w:p>
    <w:p w14:paraId="6E720004" w14:textId="195DFA86" w:rsidR="00CF64BA" w:rsidRDefault="00CF64BA" w:rsidP="00CF64BA">
      <w:r>
        <w:lastRenderedPageBreak/>
        <w:t>Comprende</w:t>
      </w:r>
      <w:r w:rsidRPr="00CF64BA">
        <w:t xml:space="preserve"> </w:t>
      </w:r>
      <w:r>
        <w:t>la</w:t>
      </w:r>
      <w:r w:rsidRPr="00CF64BA">
        <w:t xml:space="preserve"> </w:t>
      </w:r>
      <w:r>
        <w:t>identificación</w:t>
      </w:r>
      <w:r w:rsidRPr="00CF64BA">
        <w:t xml:space="preserve"> </w:t>
      </w:r>
      <w:r>
        <w:t>y</w:t>
      </w:r>
      <w:r w:rsidRPr="00CF64BA">
        <w:t xml:space="preserve"> </w:t>
      </w:r>
      <w:r>
        <w:t>selección</w:t>
      </w:r>
      <w:r w:rsidRPr="00CF64BA">
        <w:t xml:space="preserve"> </w:t>
      </w:r>
      <w:r>
        <w:t>de</w:t>
      </w:r>
      <w:r w:rsidRPr="00CF64BA">
        <w:t xml:space="preserve"> </w:t>
      </w:r>
      <w:r>
        <w:t>temas</w:t>
      </w:r>
      <w:r w:rsidRPr="00CF64BA">
        <w:t xml:space="preserve"> </w:t>
      </w:r>
      <w:r>
        <w:t>de</w:t>
      </w:r>
      <w:r w:rsidRPr="00CF64BA">
        <w:t xml:space="preserve"> </w:t>
      </w:r>
      <w:r>
        <w:t>auditoría</w:t>
      </w:r>
      <w:r w:rsidRPr="00CF64BA">
        <w:t xml:space="preserve"> </w:t>
      </w:r>
      <w:r>
        <w:t>que</w:t>
      </w:r>
      <w:r w:rsidRPr="00CF64BA">
        <w:t xml:space="preserve"> </w:t>
      </w:r>
      <w:r>
        <w:t>serán</w:t>
      </w:r>
      <w:r w:rsidRPr="00CF64BA">
        <w:t xml:space="preserve"> </w:t>
      </w:r>
      <w:r>
        <w:t>incorporados</w:t>
      </w:r>
      <w:r w:rsidRPr="00CF64BA">
        <w:t xml:space="preserve"> </w:t>
      </w:r>
      <w:r>
        <w:t>en</w:t>
      </w:r>
      <w:r w:rsidRPr="00CF64BA">
        <w:t xml:space="preserve"> </w:t>
      </w:r>
      <w:r>
        <w:t>el</w:t>
      </w:r>
      <w:r w:rsidRPr="00CF64BA">
        <w:t xml:space="preserve"> </w:t>
      </w:r>
      <w:r>
        <w:t>proceso</w:t>
      </w:r>
      <w:r w:rsidRPr="00CF64BA">
        <w:t xml:space="preserve"> </w:t>
      </w:r>
      <w:r>
        <w:t>de</w:t>
      </w:r>
      <w:r w:rsidRPr="00CF64BA">
        <w:t xml:space="preserve"> </w:t>
      </w:r>
      <w:r>
        <w:t>formulación</w:t>
      </w:r>
      <w:r w:rsidRPr="00CF64BA">
        <w:t xml:space="preserve"> </w:t>
      </w:r>
      <w:r w:rsidRPr="41FB0F36">
        <w:t>del</w:t>
      </w:r>
      <w:r w:rsidRPr="00CF64BA">
        <w:t xml:space="preserve"> </w:t>
      </w:r>
      <w:r w:rsidRPr="41FB0F36">
        <w:t>Plan de Auditoría Distrital - PAD de</w:t>
      </w:r>
      <w:r w:rsidRPr="00CF64BA">
        <w:t xml:space="preserve"> </w:t>
      </w:r>
      <w:r w:rsidRPr="41FB0F36">
        <w:t>la</w:t>
      </w:r>
      <w:r w:rsidRPr="00CF64BA">
        <w:t xml:space="preserve"> </w:t>
      </w:r>
      <w:r w:rsidRPr="41FB0F36">
        <w:t>Contraloría de Bogotá D.C.</w:t>
      </w:r>
      <w:r w:rsidRPr="480D605E">
        <w:t xml:space="preserve"> (</w:t>
      </w:r>
      <w:r w:rsidRPr="0D838E69">
        <w:t xml:space="preserve">Ver- PVCGF-03 PLAN DE </w:t>
      </w:r>
      <w:r w:rsidR="003C19BA">
        <w:t>AUDITORÍA</w:t>
      </w:r>
      <w:r w:rsidRPr="0D838E69">
        <w:t xml:space="preserve"> DISTRITAL PAD</w:t>
      </w:r>
      <w:r w:rsidRPr="480D605E">
        <w:t>)</w:t>
      </w:r>
    </w:p>
    <w:p w14:paraId="55E58879" w14:textId="1E5999E7" w:rsidR="0D838E69" w:rsidRPr="006F67FF" w:rsidRDefault="00512D5E" w:rsidP="71AB6223">
      <w:pPr>
        <w:pStyle w:val="Grfica"/>
        <w:rPr>
          <w:rFonts w:cs="Arial"/>
        </w:rPr>
      </w:pPr>
      <w:bookmarkStart w:id="97" w:name="_Toc132709544"/>
      <w:r w:rsidRPr="006F67FF">
        <w:rPr>
          <w:rFonts w:cs="Arial"/>
        </w:rPr>
        <w:t xml:space="preserve">Figura </w:t>
      </w:r>
      <w:r w:rsidRPr="006F67FF">
        <w:rPr>
          <w:rFonts w:cs="Arial"/>
        </w:rPr>
        <w:fldChar w:fldCharType="begin"/>
      </w:r>
      <w:r w:rsidRPr="006F67FF">
        <w:rPr>
          <w:rFonts w:cs="Arial"/>
        </w:rPr>
        <w:instrText xml:space="preserve"> SEQ Figura \* ARABIC </w:instrText>
      </w:r>
      <w:r w:rsidRPr="006F67FF">
        <w:rPr>
          <w:rFonts w:cs="Arial"/>
        </w:rPr>
        <w:fldChar w:fldCharType="separate"/>
      </w:r>
      <w:r w:rsidR="009972CC" w:rsidRPr="006F67FF">
        <w:rPr>
          <w:rFonts w:cs="Arial"/>
          <w:noProof/>
        </w:rPr>
        <w:t>6</w:t>
      </w:r>
      <w:r w:rsidRPr="006F67FF">
        <w:rPr>
          <w:rFonts w:cs="Arial"/>
        </w:rPr>
        <w:fldChar w:fldCharType="end"/>
      </w:r>
      <w:r w:rsidRPr="006F67FF">
        <w:rPr>
          <w:rFonts w:cs="Arial"/>
        </w:rPr>
        <w:t xml:space="preserve"> </w:t>
      </w:r>
      <w:r w:rsidR="6B1990EE" w:rsidRPr="006F67FF">
        <w:rPr>
          <w:rFonts w:cs="Arial"/>
        </w:rPr>
        <w:t>Planeación Estratégica</w:t>
      </w:r>
      <w:bookmarkEnd w:id="97"/>
    </w:p>
    <w:p w14:paraId="64709710" w14:textId="1AD544FC" w:rsidR="00086BB4" w:rsidRPr="006F67FF" w:rsidRDefault="50FD049F" w:rsidP="3796541C">
      <w:pPr>
        <w:jc w:val="center"/>
        <w:rPr>
          <w:rFonts w:cs="Arial"/>
        </w:rPr>
      </w:pPr>
      <w:r w:rsidRPr="006F67FF">
        <w:rPr>
          <w:rFonts w:cs="Arial"/>
          <w:noProof/>
          <w:lang w:eastAsia="es-CO"/>
        </w:rPr>
        <w:drawing>
          <wp:inline distT="0" distB="0" distL="0" distR="0" wp14:anchorId="0C86A593" wp14:editId="5B76E723">
            <wp:extent cx="4740089" cy="2686050"/>
            <wp:effectExtent l="0" t="0" r="3810" b="0"/>
            <wp:docPr id="566634812" name="Picture 56663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759364" cy="2696972"/>
                    </a:xfrm>
                    <a:prstGeom prst="rect">
                      <a:avLst/>
                    </a:prstGeom>
                  </pic:spPr>
                </pic:pic>
              </a:graphicData>
            </a:graphic>
          </wp:inline>
        </w:drawing>
      </w:r>
    </w:p>
    <w:p w14:paraId="768213DE" w14:textId="2B886886" w:rsidR="00086BB4" w:rsidRDefault="00AD4EA5" w:rsidP="002C4F20">
      <w:pPr>
        <w:ind w:left="1416"/>
        <w:rPr>
          <w:rFonts w:cs="Arial"/>
          <w:spacing w:val="-3"/>
          <w:sz w:val="16"/>
          <w:szCs w:val="16"/>
        </w:rPr>
      </w:pPr>
      <w:r w:rsidRPr="006F67FF">
        <w:rPr>
          <w:rFonts w:cs="Arial"/>
          <w:sz w:val="16"/>
          <w:szCs w:val="16"/>
        </w:rPr>
        <w:t>Fuente:</w:t>
      </w:r>
      <w:r w:rsidRPr="006F67FF">
        <w:rPr>
          <w:rFonts w:cs="Arial"/>
          <w:spacing w:val="-3"/>
          <w:sz w:val="16"/>
          <w:szCs w:val="16"/>
        </w:rPr>
        <w:t xml:space="preserve"> </w:t>
      </w:r>
      <w:r w:rsidR="70FE05EF" w:rsidRPr="006F67FF">
        <w:rPr>
          <w:rFonts w:cs="Arial"/>
          <w:spacing w:val="-3"/>
          <w:sz w:val="16"/>
          <w:szCs w:val="16"/>
        </w:rPr>
        <w:t>Adaptación Grupo GAT</w:t>
      </w:r>
    </w:p>
    <w:p w14:paraId="2B1E969A" w14:textId="77777777" w:rsidR="00CF64BA" w:rsidRDefault="00CF64BA" w:rsidP="002C4F20">
      <w:pPr>
        <w:ind w:left="1416"/>
        <w:rPr>
          <w:rFonts w:cs="Arial"/>
          <w:spacing w:val="-3"/>
          <w:sz w:val="16"/>
          <w:szCs w:val="16"/>
        </w:rPr>
      </w:pPr>
    </w:p>
    <w:p w14:paraId="535E4F53" w14:textId="77777777" w:rsidR="008C14E8" w:rsidRPr="006F67FF" w:rsidRDefault="008C14E8" w:rsidP="002C4F20">
      <w:pPr>
        <w:ind w:left="1416"/>
        <w:rPr>
          <w:rFonts w:cs="Arial"/>
          <w:sz w:val="16"/>
          <w:szCs w:val="16"/>
        </w:rPr>
      </w:pPr>
    </w:p>
    <w:p w14:paraId="77411C56" w14:textId="77777777" w:rsidR="00086BB4" w:rsidRPr="006F67FF" w:rsidRDefault="00086BB4" w:rsidP="3796541C">
      <w:pPr>
        <w:pStyle w:val="Ttulo3"/>
        <w:rPr>
          <w:rFonts w:cs="Arial"/>
        </w:rPr>
      </w:pPr>
      <w:bookmarkStart w:id="98" w:name="_Toc126823064"/>
      <w:bookmarkStart w:id="99" w:name="_Toc128553368"/>
      <w:bookmarkStart w:id="100" w:name="_Toc132709483"/>
      <w:r w:rsidRPr="006F67FF">
        <w:rPr>
          <w:rFonts w:cs="Arial"/>
        </w:rPr>
        <w:t>Identificación</w:t>
      </w:r>
      <w:r w:rsidRPr="006F67FF">
        <w:rPr>
          <w:rFonts w:cs="Arial"/>
          <w:spacing w:val="-6"/>
        </w:rPr>
        <w:t xml:space="preserve"> </w:t>
      </w:r>
      <w:r w:rsidRPr="006F67FF">
        <w:rPr>
          <w:rFonts w:cs="Arial"/>
        </w:rPr>
        <w:t>de</w:t>
      </w:r>
      <w:r w:rsidRPr="006F67FF">
        <w:rPr>
          <w:rFonts w:cs="Arial"/>
          <w:spacing w:val="-4"/>
        </w:rPr>
        <w:t xml:space="preserve"> </w:t>
      </w:r>
      <w:r w:rsidRPr="006F67FF">
        <w:rPr>
          <w:rFonts w:cs="Arial"/>
        </w:rPr>
        <w:t>temas</w:t>
      </w:r>
      <w:bookmarkEnd w:id="98"/>
      <w:bookmarkEnd w:id="99"/>
      <w:bookmarkEnd w:id="100"/>
    </w:p>
    <w:p w14:paraId="17E916A4" w14:textId="77777777" w:rsidR="00086BB4" w:rsidRPr="006F67FF" w:rsidRDefault="00086BB4" w:rsidP="00086BB4">
      <w:pPr>
        <w:pStyle w:val="Textoindependiente"/>
        <w:spacing w:before="2"/>
        <w:rPr>
          <w:i/>
        </w:rPr>
      </w:pPr>
    </w:p>
    <w:p w14:paraId="0C5B6E56" w14:textId="77777777" w:rsidR="001D60E2" w:rsidRPr="00460B09" w:rsidRDefault="001D60E2" w:rsidP="001D60E2">
      <w:pPr>
        <w:spacing w:line="259" w:lineRule="auto"/>
        <w:rPr>
          <w:lang w:val="es-ES"/>
        </w:rPr>
      </w:pPr>
      <w:r w:rsidRPr="00460B09">
        <w:t xml:space="preserve">Para la identificación de los temas o asuntos </w:t>
      </w:r>
      <w:r w:rsidRPr="00460B09">
        <w:rPr>
          <w:rFonts w:eastAsiaTheme="minorEastAsia"/>
        </w:rPr>
        <w:t>que serán objeto de auditoría de desempeño debe tenerse en cuenta</w:t>
      </w:r>
      <w:r w:rsidRPr="00460B09">
        <w:rPr>
          <w:rFonts w:eastAsiaTheme="minorEastAsia"/>
          <w:spacing w:val="1"/>
        </w:rPr>
        <w:t xml:space="preserve"> </w:t>
      </w:r>
      <w:r w:rsidRPr="00460B09">
        <w:rPr>
          <w:rFonts w:eastAsiaTheme="minorEastAsia"/>
        </w:rPr>
        <w:t xml:space="preserve">fuentes primarias: Normatividad, documentos internos de las entidades, rendición de cuenta de las entidades, etc. y </w:t>
      </w:r>
      <w:r w:rsidRPr="00460B09">
        <w:t>fuentes secundarias: Documentos académicos, informes de auditoría y estudios generados por la Contraloría de Bogotá D.C., documentos de la opinión pública, denuncias, medios de comunicación, entrevistas, etc.</w:t>
      </w:r>
    </w:p>
    <w:p w14:paraId="2AA480F5" w14:textId="77777777" w:rsidR="001D60E2" w:rsidRPr="00460B09" w:rsidRDefault="001D60E2" w:rsidP="001D60E2"/>
    <w:p w14:paraId="03F3F4D3" w14:textId="77777777" w:rsidR="001D60E2" w:rsidRPr="00460B09" w:rsidRDefault="001D60E2" w:rsidP="001D60E2">
      <w:r w:rsidRPr="00460B09">
        <w:t>La propuesta puede originarse en: los lineamientos de la Alta Dirección para la planificación y</w:t>
      </w:r>
      <w:r w:rsidRPr="00460B09">
        <w:rPr>
          <w:spacing w:val="1"/>
        </w:rPr>
        <w:t xml:space="preserve"> </w:t>
      </w:r>
      <w:r w:rsidRPr="00460B09">
        <w:t>programación</w:t>
      </w:r>
      <w:r w:rsidRPr="00460B09">
        <w:rPr>
          <w:spacing w:val="-1"/>
        </w:rPr>
        <w:t xml:space="preserve"> </w:t>
      </w:r>
      <w:r w:rsidRPr="00460B09">
        <w:t>del</w:t>
      </w:r>
      <w:r w:rsidRPr="00460B09">
        <w:rPr>
          <w:spacing w:val="-1"/>
        </w:rPr>
        <w:t xml:space="preserve"> </w:t>
      </w:r>
      <w:r w:rsidRPr="00460B09">
        <w:t>PAD, auditorías</w:t>
      </w:r>
      <w:r w:rsidRPr="00460B09">
        <w:rPr>
          <w:spacing w:val="-1"/>
        </w:rPr>
        <w:t xml:space="preserve"> previas, </w:t>
      </w:r>
      <w:r w:rsidRPr="00460B09">
        <w:t>la</w:t>
      </w:r>
      <w:r w:rsidRPr="00460B09">
        <w:rPr>
          <w:spacing w:val="1"/>
        </w:rPr>
        <w:t xml:space="preserve"> </w:t>
      </w:r>
      <w:r w:rsidRPr="00460B09">
        <w:t>participación</w:t>
      </w:r>
      <w:r w:rsidRPr="00460B09">
        <w:rPr>
          <w:spacing w:val="1"/>
        </w:rPr>
        <w:t xml:space="preserve"> </w:t>
      </w:r>
      <w:r w:rsidRPr="00460B09">
        <w:t>de</w:t>
      </w:r>
      <w:r w:rsidRPr="00460B09">
        <w:rPr>
          <w:spacing w:val="1"/>
        </w:rPr>
        <w:t xml:space="preserve"> </w:t>
      </w:r>
      <w:r w:rsidRPr="00460B09">
        <w:t>los</w:t>
      </w:r>
      <w:r w:rsidRPr="00460B09">
        <w:rPr>
          <w:spacing w:val="1"/>
        </w:rPr>
        <w:t xml:space="preserve"> </w:t>
      </w:r>
      <w:r w:rsidRPr="00460B09">
        <w:t>ciudadanos, con base en los mecanismos implementados por la Contraloría de Bogotá D.C.</w:t>
      </w:r>
      <w:r w:rsidRPr="00460B09">
        <w:rPr>
          <w:spacing w:val="-1"/>
        </w:rPr>
        <w:t xml:space="preserve"> </w:t>
      </w:r>
      <w:r w:rsidRPr="00460B09">
        <w:t>para tal efecto, entre otros.</w:t>
      </w:r>
    </w:p>
    <w:p w14:paraId="4F2E8B5C" w14:textId="77777777" w:rsidR="001D60E2" w:rsidRPr="00460B09" w:rsidRDefault="001D60E2" w:rsidP="001D60E2">
      <w:r w:rsidRPr="00460B09">
        <w:t>El</w:t>
      </w:r>
      <w:r w:rsidRPr="00460B09">
        <w:rPr>
          <w:spacing w:val="19"/>
        </w:rPr>
        <w:t xml:space="preserve"> </w:t>
      </w:r>
      <w:r w:rsidRPr="00460B09">
        <w:t>resultado</w:t>
      </w:r>
      <w:r w:rsidRPr="00460B09">
        <w:rPr>
          <w:spacing w:val="19"/>
        </w:rPr>
        <w:t xml:space="preserve"> </w:t>
      </w:r>
      <w:r w:rsidRPr="00460B09">
        <w:t>de</w:t>
      </w:r>
      <w:r w:rsidRPr="00460B09">
        <w:rPr>
          <w:spacing w:val="20"/>
        </w:rPr>
        <w:t xml:space="preserve"> </w:t>
      </w:r>
      <w:r w:rsidRPr="00460B09">
        <w:t>la</w:t>
      </w:r>
      <w:r w:rsidRPr="00460B09">
        <w:rPr>
          <w:spacing w:val="21"/>
        </w:rPr>
        <w:t xml:space="preserve"> </w:t>
      </w:r>
      <w:r w:rsidRPr="00460B09">
        <w:t>identificación</w:t>
      </w:r>
      <w:r w:rsidRPr="00460B09">
        <w:rPr>
          <w:spacing w:val="21"/>
        </w:rPr>
        <w:t xml:space="preserve"> </w:t>
      </w:r>
      <w:r w:rsidRPr="00460B09">
        <w:t>de</w:t>
      </w:r>
      <w:r w:rsidRPr="00460B09">
        <w:rPr>
          <w:spacing w:val="20"/>
        </w:rPr>
        <w:t xml:space="preserve"> </w:t>
      </w:r>
      <w:r w:rsidRPr="00460B09">
        <w:t>temas</w:t>
      </w:r>
      <w:r w:rsidRPr="00460B09">
        <w:rPr>
          <w:spacing w:val="20"/>
        </w:rPr>
        <w:t xml:space="preserve"> es</w:t>
      </w:r>
      <w:r w:rsidRPr="00460B09">
        <w:rPr>
          <w:spacing w:val="21"/>
        </w:rPr>
        <w:t xml:space="preserve"> </w:t>
      </w:r>
      <w:r w:rsidRPr="00460B09">
        <w:t>un</w:t>
      </w:r>
      <w:r w:rsidRPr="00460B09">
        <w:rPr>
          <w:spacing w:val="20"/>
        </w:rPr>
        <w:t xml:space="preserve"> </w:t>
      </w:r>
      <w:r w:rsidRPr="00460B09">
        <w:t>listado</w:t>
      </w:r>
      <w:r w:rsidRPr="00460B09">
        <w:rPr>
          <w:spacing w:val="21"/>
        </w:rPr>
        <w:t xml:space="preserve"> </w:t>
      </w:r>
      <w:r w:rsidRPr="00460B09">
        <w:t>de</w:t>
      </w:r>
      <w:r w:rsidRPr="00460B09">
        <w:rPr>
          <w:spacing w:val="20"/>
        </w:rPr>
        <w:t xml:space="preserve"> </w:t>
      </w:r>
      <w:r w:rsidRPr="00460B09">
        <w:t>asuntos</w:t>
      </w:r>
      <w:r w:rsidRPr="00460B09">
        <w:rPr>
          <w:spacing w:val="20"/>
        </w:rPr>
        <w:t xml:space="preserve">, </w:t>
      </w:r>
      <w:r w:rsidRPr="00460B09">
        <w:t>cada uno de los cuales se documenta</w:t>
      </w:r>
      <w:r w:rsidRPr="00460B09">
        <w:rPr>
          <w:b/>
          <w:bCs/>
        </w:rPr>
        <w:t xml:space="preserve"> </w:t>
      </w:r>
      <w:r w:rsidRPr="00460B09">
        <w:rPr>
          <w:rFonts w:eastAsiaTheme="minorEastAsia"/>
        </w:rPr>
        <w:t>en el PVCGF-03-02 Criterios de identificación de temas de auditoría de desempeño,</w:t>
      </w:r>
      <w:r w:rsidRPr="00460B09">
        <w:t xml:space="preserve"> que sirve de insumo para</w:t>
      </w:r>
      <w:r w:rsidRPr="00460B09">
        <w:rPr>
          <w:spacing w:val="1"/>
        </w:rPr>
        <w:t xml:space="preserve"> </w:t>
      </w:r>
      <w:r w:rsidRPr="00460B09">
        <w:t>la</w:t>
      </w:r>
      <w:r w:rsidRPr="00460B09">
        <w:rPr>
          <w:spacing w:val="-1"/>
        </w:rPr>
        <w:t xml:space="preserve"> </w:t>
      </w:r>
      <w:r w:rsidRPr="00460B09">
        <w:t>selección</w:t>
      </w:r>
      <w:r w:rsidRPr="00460B09">
        <w:rPr>
          <w:spacing w:val="-2"/>
        </w:rPr>
        <w:t xml:space="preserve"> </w:t>
      </w:r>
      <w:r w:rsidRPr="00460B09">
        <w:t>de</w:t>
      </w:r>
      <w:r w:rsidRPr="00460B09">
        <w:rPr>
          <w:spacing w:val="-2"/>
        </w:rPr>
        <w:t xml:space="preserve"> </w:t>
      </w:r>
      <w:r w:rsidRPr="00460B09">
        <w:t>los temas.</w:t>
      </w:r>
    </w:p>
    <w:p w14:paraId="47A523FC" w14:textId="77777777" w:rsidR="001D60E2" w:rsidRPr="00460B09" w:rsidRDefault="001D60E2" w:rsidP="001D60E2">
      <w:pPr>
        <w:pStyle w:val="Textoindependiente"/>
      </w:pPr>
    </w:p>
    <w:p w14:paraId="2562530A" w14:textId="77777777" w:rsidR="001D60E2" w:rsidRPr="00460B09" w:rsidRDefault="001D60E2" w:rsidP="001D60E2">
      <w:r w:rsidRPr="00460B09">
        <w:t>En el</w:t>
      </w:r>
      <w:r w:rsidRPr="00460B09">
        <w:rPr>
          <w:spacing w:val="1"/>
        </w:rPr>
        <w:t xml:space="preserve"> </w:t>
      </w:r>
      <w:r w:rsidRPr="00460B09">
        <w:t>horizonte</w:t>
      </w:r>
      <w:r w:rsidRPr="00460B09">
        <w:rPr>
          <w:spacing w:val="1"/>
        </w:rPr>
        <w:t xml:space="preserve"> </w:t>
      </w:r>
      <w:r w:rsidRPr="00460B09">
        <w:t>de</w:t>
      </w:r>
      <w:r w:rsidRPr="00460B09">
        <w:rPr>
          <w:spacing w:val="1"/>
        </w:rPr>
        <w:t xml:space="preserve"> </w:t>
      </w:r>
      <w:r w:rsidRPr="00460B09">
        <w:t>planeación</w:t>
      </w:r>
      <w:r w:rsidRPr="00460B09">
        <w:rPr>
          <w:spacing w:val="1"/>
        </w:rPr>
        <w:t xml:space="preserve"> </w:t>
      </w:r>
      <w:r w:rsidRPr="00460B09">
        <w:t>del</w:t>
      </w:r>
      <w:r w:rsidRPr="00460B09">
        <w:rPr>
          <w:spacing w:val="1"/>
        </w:rPr>
        <w:t xml:space="preserve"> </w:t>
      </w:r>
      <w:r w:rsidRPr="00460B09">
        <w:t>PAD,</w:t>
      </w:r>
      <w:r w:rsidRPr="00460B09">
        <w:rPr>
          <w:spacing w:val="1"/>
        </w:rPr>
        <w:t xml:space="preserve"> </w:t>
      </w:r>
      <w:r w:rsidRPr="00460B09">
        <w:t>se</w:t>
      </w:r>
      <w:r w:rsidRPr="00460B09">
        <w:rPr>
          <w:spacing w:val="1"/>
        </w:rPr>
        <w:t xml:space="preserve"> </w:t>
      </w:r>
      <w:r w:rsidRPr="00460B09">
        <w:t>podrán</w:t>
      </w:r>
      <w:r w:rsidRPr="00460B09">
        <w:rPr>
          <w:spacing w:val="1"/>
        </w:rPr>
        <w:t xml:space="preserve"> </w:t>
      </w:r>
      <w:r w:rsidRPr="00460B09">
        <w:t>presentar nuevas propuestas de temas de Auditoría de Desempeño, por</w:t>
      </w:r>
      <w:r w:rsidRPr="00460B09">
        <w:rPr>
          <w:spacing w:val="1"/>
        </w:rPr>
        <w:t xml:space="preserve"> </w:t>
      </w:r>
      <w:r w:rsidRPr="00460B09">
        <w:t>iniciativa de las direcciones sectoriales de la Contraloría de Bogotá D.C. Los temas deben</w:t>
      </w:r>
      <w:r w:rsidRPr="00460B09">
        <w:rPr>
          <w:spacing w:val="1"/>
        </w:rPr>
        <w:t xml:space="preserve"> </w:t>
      </w:r>
      <w:r w:rsidRPr="00460B09">
        <w:t xml:space="preserve">ser significativos, así como auditables y congruentes </w:t>
      </w:r>
      <w:r w:rsidRPr="00460B09">
        <w:lastRenderedPageBreak/>
        <w:t>con la función fiscal de la Contraloría de Bogotá D.C. Las propuestas pueden ser acumuladas</w:t>
      </w:r>
      <w:r w:rsidRPr="00460B09">
        <w:rPr>
          <w:spacing w:val="1"/>
        </w:rPr>
        <w:t xml:space="preserve"> </w:t>
      </w:r>
      <w:r w:rsidRPr="00460B09">
        <w:t>para</w:t>
      </w:r>
      <w:r w:rsidRPr="00460B09">
        <w:rPr>
          <w:spacing w:val="1"/>
        </w:rPr>
        <w:t xml:space="preserve"> </w:t>
      </w:r>
      <w:r w:rsidRPr="00460B09">
        <w:t>surtir</w:t>
      </w:r>
      <w:r w:rsidRPr="00460B09">
        <w:rPr>
          <w:spacing w:val="1"/>
        </w:rPr>
        <w:t xml:space="preserve"> </w:t>
      </w:r>
      <w:r w:rsidRPr="00460B09">
        <w:t>el</w:t>
      </w:r>
      <w:r w:rsidRPr="00460B09">
        <w:rPr>
          <w:spacing w:val="1"/>
        </w:rPr>
        <w:t xml:space="preserve"> </w:t>
      </w:r>
      <w:r w:rsidRPr="00460B09">
        <w:t>proceso de</w:t>
      </w:r>
      <w:r w:rsidRPr="00460B09">
        <w:rPr>
          <w:spacing w:val="1"/>
        </w:rPr>
        <w:t xml:space="preserve"> </w:t>
      </w:r>
      <w:r w:rsidRPr="00460B09">
        <w:t>selección</w:t>
      </w:r>
      <w:r w:rsidRPr="00460B09">
        <w:rPr>
          <w:spacing w:val="1"/>
        </w:rPr>
        <w:t xml:space="preserve"> </w:t>
      </w:r>
      <w:r w:rsidRPr="00460B09">
        <w:t>y</w:t>
      </w:r>
      <w:r w:rsidRPr="00460B09">
        <w:rPr>
          <w:spacing w:val="1"/>
        </w:rPr>
        <w:t xml:space="preserve"> </w:t>
      </w:r>
      <w:r w:rsidRPr="00460B09">
        <w:t>priorización</w:t>
      </w:r>
      <w:r w:rsidRPr="00460B09">
        <w:rPr>
          <w:spacing w:val="1"/>
        </w:rPr>
        <w:t xml:space="preserve"> </w:t>
      </w:r>
      <w:r w:rsidRPr="00460B09">
        <w:t>dentro</w:t>
      </w:r>
      <w:r w:rsidRPr="00460B09">
        <w:rPr>
          <w:spacing w:val="1"/>
        </w:rPr>
        <w:t xml:space="preserve"> </w:t>
      </w:r>
      <w:r w:rsidRPr="00460B09">
        <w:t>de</w:t>
      </w:r>
      <w:r w:rsidRPr="00460B09">
        <w:rPr>
          <w:spacing w:val="1"/>
        </w:rPr>
        <w:t xml:space="preserve"> </w:t>
      </w:r>
      <w:r w:rsidRPr="00460B09">
        <w:t>los</w:t>
      </w:r>
      <w:r w:rsidRPr="00460B09">
        <w:rPr>
          <w:spacing w:val="1"/>
        </w:rPr>
        <w:t xml:space="preserve"> </w:t>
      </w:r>
      <w:r w:rsidRPr="00460B09">
        <w:t>tiempos</w:t>
      </w:r>
      <w:r w:rsidRPr="00460B09">
        <w:rPr>
          <w:spacing w:val="1"/>
        </w:rPr>
        <w:t xml:space="preserve"> </w:t>
      </w:r>
      <w:r w:rsidRPr="00460B09">
        <w:t>establecidos</w:t>
      </w:r>
      <w:r w:rsidRPr="00460B09">
        <w:rPr>
          <w:spacing w:val="-3"/>
        </w:rPr>
        <w:t xml:space="preserve"> </w:t>
      </w:r>
      <w:r w:rsidRPr="00460B09">
        <w:t>para la</w:t>
      </w:r>
      <w:r w:rsidRPr="00460B09">
        <w:rPr>
          <w:spacing w:val="-2"/>
        </w:rPr>
        <w:t xml:space="preserve"> </w:t>
      </w:r>
      <w:r w:rsidRPr="00460B09">
        <w:t>planeación</w:t>
      </w:r>
      <w:r w:rsidRPr="00460B09">
        <w:rPr>
          <w:spacing w:val="-1"/>
        </w:rPr>
        <w:t xml:space="preserve"> </w:t>
      </w:r>
      <w:r w:rsidRPr="00460B09">
        <w:t>estratégica de conformidad con los procedimientos vigentes para la modificación del PAD.</w:t>
      </w:r>
    </w:p>
    <w:p w14:paraId="2C8A7C1D" w14:textId="77777777" w:rsidR="00086BB4" w:rsidRPr="006F67FF" w:rsidRDefault="00086BB4" w:rsidP="6CDE809F">
      <w:pPr>
        <w:pStyle w:val="Textoindependiente"/>
      </w:pPr>
    </w:p>
    <w:p w14:paraId="57C83887" w14:textId="53EF285C" w:rsidR="00086BB4" w:rsidRPr="006F67FF" w:rsidRDefault="087AF779" w:rsidP="3796541C">
      <w:pPr>
        <w:pStyle w:val="Ttulo3"/>
        <w:rPr>
          <w:rFonts w:cs="Arial"/>
          <w:vertAlign w:val="superscript"/>
        </w:rPr>
      </w:pPr>
      <w:bookmarkStart w:id="101" w:name="_Toc126823065"/>
      <w:bookmarkStart w:id="102" w:name="_Toc128553369"/>
      <w:bookmarkStart w:id="103" w:name="_Toc132709484"/>
      <w:r w:rsidRPr="006F67FF">
        <w:rPr>
          <w:rFonts w:cs="Arial"/>
        </w:rPr>
        <w:t xml:space="preserve">Priorización </w:t>
      </w:r>
      <w:r w:rsidR="68943B18" w:rsidRPr="006F67FF">
        <w:rPr>
          <w:rFonts w:cs="Arial"/>
        </w:rPr>
        <w:t xml:space="preserve">y </w:t>
      </w:r>
      <w:r w:rsidR="32A25F0E" w:rsidRPr="006F67FF">
        <w:rPr>
          <w:rFonts w:cs="Arial"/>
        </w:rPr>
        <w:t xml:space="preserve">Selección de </w:t>
      </w:r>
      <w:bookmarkEnd w:id="101"/>
      <w:r w:rsidR="71E83083" w:rsidRPr="006F67FF">
        <w:rPr>
          <w:rFonts w:cs="Arial"/>
        </w:rPr>
        <w:t>tema</w:t>
      </w:r>
      <w:r w:rsidR="2E15BC9B" w:rsidRPr="006F67FF">
        <w:rPr>
          <w:rFonts w:cs="Arial"/>
        </w:rPr>
        <w:t>s</w:t>
      </w:r>
      <w:r w:rsidR="00086BB4" w:rsidRPr="006F67FF">
        <w:rPr>
          <w:rFonts w:cs="Arial"/>
          <w:vertAlign w:val="superscript"/>
        </w:rPr>
        <w:footnoteReference w:id="46"/>
      </w:r>
      <w:bookmarkEnd w:id="102"/>
      <w:bookmarkEnd w:id="103"/>
    </w:p>
    <w:p w14:paraId="10F5D035" w14:textId="639301C5" w:rsidR="00086BB4" w:rsidRPr="006F67FF" w:rsidRDefault="00086BB4" w:rsidP="0AE04F30">
      <w:pPr>
        <w:pStyle w:val="Textoindependiente"/>
        <w:spacing w:before="7"/>
        <w:jc w:val="both"/>
      </w:pPr>
    </w:p>
    <w:p w14:paraId="5A924132" w14:textId="77777777" w:rsidR="001D60E2" w:rsidRDefault="001D60E2" w:rsidP="001D60E2">
      <w:pPr>
        <w:pStyle w:val="Textoindependiente"/>
        <w:spacing w:before="7"/>
        <w:jc w:val="both"/>
      </w:pPr>
      <w:r w:rsidRPr="00460B09">
        <w:t xml:space="preserve">El responsable del PVCGF </w:t>
      </w:r>
      <w:r>
        <w:t>convoca a</w:t>
      </w:r>
      <w:r w:rsidRPr="00460B09">
        <w:t xml:space="preserve"> Comité </w:t>
      </w:r>
      <w:r w:rsidRPr="00E606A6">
        <w:t>Técnico Intersectorial</w:t>
      </w:r>
      <w:r w:rsidRPr="00460B09">
        <w:rPr>
          <w:color w:val="FF0000"/>
        </w:rPr>
        <w:t xml:space="preserve"> </w:t>
      </w:r>
      <w:r w:rsidRPr="00460B09">
        <w:t>(conformado por los Directores Sectoriales de Fiscalización y Director de Estudios de Economía y Política Pública con la participación de profesionales con experticia</w:t>
      </w:r>
      <w:r w:rsidRPr="67AB3359">
        <w:rPr>
          <w:vertAlign w:val="superscript"/>
        </w:rPr>
        <w:footnoteReference w:id="47"/>
      </w:r>
      <w:r w:rsidRPr="00460B09">
        <w:t xml:space="preserve"> en los temas propuestos, según se requiera)</w:t>
      </w:r>
      <w:r>
        <w:t xml:space="preserve"> para</w:t>
      </w:r>
      <w:r w:rsidRPr="00460B09">
        <w:t xml:space="preserve"> aplica</w:t>
      </w:r>
      <w:r>
        <w:t>r mediante juicio profesional</w:t>
      </w:r>
      <w:r w:rsidRPr="00460B09">
        <w:t xml:space="preserve"> los criterios de selección a los temas propuestos, para</w:t>
      </w:r>
      <w:r w:rsidRPr="00460B09">
        <w:rPr>
          <w:rFonts w:eastAsiaTheme="minorEastAsia"/>
        </w:rPr>
        <w:t xml:space="preserve"> calificar</w:t>
      </w:r>
      <w:r>
        <w:rPr>
          <w:rFonts w:eastAsiaTheme="minorEastAsia"/>
        </w:rPr>
        <w:t xml:space="preserve"> y documentar</w:t>
      </w:r>
      <w:r w:rsidRPr="00460B09">
        <w:rPr>
          <w:rFonts w:eastAsiaTheme="minorEastAsia"/>
        </w:rPr>
        <w:t xml:space="preserve"> según los parámetros establecidos </w:t>
      </w:r>
      <w:r w:rsidRPr="00460B09">
        <w:t>en el formato PVCGF-03-03 Criterios de Selección de Temas de Auditoría de Desempeño, a partir de la cual se priorizan los temas, que corresponde a la lista de asuntos susceptibles de ser examinados en el mediano plazo y</w:t>
      </w:r>
      <w:r w:rsidRPr="00460B09">
        <w:rPr>
          <w:rFonts w:eastAsiaTheme="minorEastAsia"/>
        </w:rPr>
        <w:t xml:space="preserve"> </w:t>
      </w:r>
      <w:r w:rsidRPr="00460B09">
        <w:t>determinan el nivel de la importancia, auditabilidad, factibilidad y competencia, de acuerdo en la información contenida en el formato PVCGF-03-02 Criterios para</w:t>
      </w:r>
      <w:r>
        <w:t xml:space="preserve"> Identificación de Temas de Auditoría de Desempeño;</w:t>
      </w:r>
      <w:r w:rsidRPr="39A72E80">
        <w:rPr>
          <w:b/>
          <w:bCs/>
          <w:color w:val="FF0000"/>
        </w:rPr>
        <w:t xml:space="preserve"> </w:t>
      </w:r>
      <w:r>
        <w:t xml:space="preserve">así </w:t>
      </w:r>
      <w:r w:rsidRPr="00593CFC">
        <w:t>mismo, validarán el objetivo general propuesto para el tema priorizado.</w:t>
      </w:r>
    </w:p>
    <w:p w14:paraId="37DBFB99" w14:textId="77777777" w:rsidR="001D60E2" w:rsidRPr="00E606A6" w:rsidRDefault="001D60E2" w:rsidP="001D60E2">
      <w:pPr>
        <w:pStyle w:val="Textoindependiente"/>
        <w:spacing w:before="7"/>
        <w:jc w:val="both"/>
      </w:pPr>
    </w:p>
    <w:p w14:paraId="0D4FEDA8" w14:textId="77777777" w:rsidR="001D60E2" w:rsidRDefault="001D60E2" w:rsidP="001D60E2">
      <w:r>
        <w:t>El proceso de selección de los temas debe tratar de maximizar el impacto esperado de la auditoría, teniendo en cuenta los recursos disponibles (por ejemplo, recursos humanos, competencias y habilidades profesionales).</w:t>
      </w:r>
      <w:r w:rsidRPr="3F7B4E96">
        <w:rPr>
          <w:lang w:val="es-ES"/>
        </w:rPr>
        <w:t xml:space="preserve"> </w:t>
      </w:r>
      <w:r w:rsidRPr="4982F76C">
        <w:rPr>
          <w:vertAlign w:val="superscript"/>
        </w:rPr>
        <w:footnoteReference w:id="48"/>
      </w:r>
    </w:p>
    <w:p w14:paraId="4E5D0E09" w14:textId="77777777" w:rsidR="001D60E2" w:rsidRDefault="001D60E2" w:rsidP="001D60E2">
      <w:pPr>
        <w:rPr>
          <w:lang w:val="es-ES"/>
        </w:rPr>
      </w:pPr>
    </w:p>
    <w:p w14:paraId="62F05E76" w14:textId="77777777" w:rsidR="001D60E2" w:rsidRDefault="001D60E2" w:rsidP="001D60E2">
      <w:r>
        <w:t xml:space="preserve">Las técnicas formales como el análisis de riesgos o las evaluaciones de problemas pueden ayudar a estructurar el proceso, pero necesitan ser complementadas por el juicio profesional para evitar evaluaciones unilaterales o parciales. </w:t>
      </w:r>
      <w:r w:rsidRPr="0213CB12">
        <w:rPr>
          <w:vertAlign w:val="superscript"/>
        </w:rPr>
        <w:footnoteReference w:id="49"/>
      </w:r>
    </w:p>
    <w:p w14:paraId="3A64C3FD" w14:textId="77777777" w:rsidR="001D60E2" w:rsidRDefault="001D60E2" w:rsidP="001D60E2"/>
    <w:p w14:paraId="43AFE6A2" w14:textId="46BF82B2" w:rsidR="000F18F7" w:rsidRDefault="001D60E2" w:rsidP="001D60E2">
      <w:pPr>
        <w:pStyle w:val="Textoindependiente"/>
        <w:jc w:val="both"/>
      </w:pPr>
      <w:r w:rsidRPr="37164789">
        <w:t xml:space="preserve">Para la selección de temas, </w:t>
      </w:r>
      <w:r w:rsidRPr="601925F4">
        <w:t>se puede disponer</w:t>
      </w:r>
      <w:r w:rsidRPr="37164789">
        <w:t xml:space="preserve"> de profesionales con experticia, también pueden participar auditores, en sus respectivos campos de especialización y compartir conocimientos de auditorías anteriores que sirvan de insumo en la selección adecuada de los temas.</w:t>
      </w:r>
    </w:p>
    <w:p w14:paraId="59157C78" w14:textId="3871B73C" w:rsidR="00086BB4" w:rsidRPr="006F67FF" w:rsidRDefault="00086BB4" w:rsidP="00086BB4">
      <w:pPr>
        <w:pStyle w:val="Textoindependiente"/>
        <w:rPr>
          <w:sz w:val="20"/>
          <w:szCs w:val="20"/>
        </w:rPr>
      </w:pPr>
    </w:p>
    <w:p w14:paraId="557F5925" w14:textId="775DCFD9" w:rsidR="00086BB4" w:rsidRPr="006F67FF" w:rsidRDefault="41196729" w:rsidP="3796541C">
      <w:pPr>
        <w:pStyle w:val="Ttulo3"/>
        <w:rPr>
          <w:rFonts w:cs="Arial"/>
        </w:rPr>
      </w:pPr>
      <w:bookmarkStart w:id="104" w:name="_Toc126823066"/>
      <w:r w:rsidRPr="006F67FF">
        <w:rPr>
          <w:rFonts w:cs="Arial"/>
          <w:spacing w:val="-2"/>
        </w:rPr>
        <w:t xml:space="preserve"> </w:t>
      </w:r>
      <w:bookmarkStart w:id="105" w:name="_Toc128553370"/>
      <w:bookmarkStart w:id="106" w:name="_Toc132709485"/>
      <w:r w:rsidR="1C5991D0" w:rsidRPr="006F67FF">
        <w:rPr>
          <w:rFonts w:cs="Arial"/>
          <w:spacing w:val="-2"/>
        </w:rPr>
        <w:t>A</w:t>
      </w:r>
      <w:r w:rsidRPr="006F67FF">
        <w:rPr>
          <w:rFonts w:cs="Arial"/>
        </w:rPr>
        <w:t>probación</w:t>
      </w:r>
      <w:r w:rsidR="00086BB4" w:rsidRPr="006F67FF">
        <w:rPr>
          <w:rFonts w:cs="Arial"/>
          <w:spacing w:val="-3"/>
        </w:rPr>
        <w:t xml:space="preserve"> </w:t>
      </w:r>
      <w:r w:rsidR="00086BB4" w:rsidRPr="006F67FF">
        <w:rPr>
          <w:rFonts w:cs="Arial"/>
        </w:rPr>
        <w:t>de</w:t>
      </w:r>
      <w:r w:rsidR="00086BB4" w:rsidRPr="006F67FF">
        <w:rPr>
          <w:rFonts w:cs="Arial"/>
          <w:spacing w:val="-2"/>
        </w:rPr>
        <w:t xml:space="preserve"> </w:t>
      </w:r>
      <w:r w:rsidR="00086BB4" w:rsidRPr="006F67FF">
        <w:rPr>
          <w:rFonts w:cs="Arial"/>
        </w:rPr>
        <w:t>los</w:t>
      </w:r>
      <w:r w:rsidR="00086BB4" w:rsidRPr="006F67FF">
        <w:rPr>
          <w:rFonts w:cs="Arial"/>
          <w:spacing w:val="-5"/>
        </w:rPr>
        <w:t xml:space="preserve"> </w:t>
      </w:r>
      <w:r w:rsidR="00086BB4" w:rsidRPr="006F67FF">
        <w:rPr>
          <w:rFonts w:cs="Arial"/>
        </w:rPr>
        <w:t>temas</w:t>
      </w:r>
      <w:r w:rsidR="00086BB4" w:rsidRPr="006F67FF">
        <w:rPr>
          <w:rFonts w:cs="Arial"/>
          <w:spacing w:val="-2"/>
        </w:rPr>
        <w:t xml:space="preserve"> </w:t>
      </w:r>
      <w:r w:rsidR="00086BB4" w:rsidRPr="006F67FF">
        <w:rPr>
          <w:rFonts w:cs="Arial"/>
        </w:rPr>
        <w:t>de</w:t>
      </w:r>
      <w:r w:rsidR="00086BB4" w:rsidRPr="006F67FF">
        <w:rPr>
          <w:rFonts w:cs="Arial"/>
          <w:spacing w:val="-4"/>
        </w:rPr>
        <w:t xml:space="preserve"> </w:t>
      </w:r>
      <w:r w:rsidR="00086BB4" w:rsidRPr="006F67FF">
        <w:rPr>
          <w:rFonts w:cs="Arial"/>
        </w:rPr>
        <w:t>auditorías</w:t>
      </w:r>
      <w:r w:rsidR="00086BB4" w:rsidRPr="006F67FF">
        <w:rPr>
          <w:rFonts w:cs="Arial"/>
          <w:spacing w:val="-5"/>
        </w:rPr>
        <w:t xml:space="preserve"> </w:t>
      </w:r>
      <w:r w:rsidR="00086BB4" w:rsidRPr="006F67FF">
        <w:rPr>
          <w:rFonts w:cs="Arial"/>
        </w:rPr>
        <w:t>de</w:t>
      </w:r>
      <w:r w:rsidR="00086BB4" w:rsidRPr="006F67FF">
        <w:rPr>
          <w:rFonts w:cs="Arial"/>
          <w:spacing w:val="-4"/>
        </w:rPr>
        <w:t xml:space="preserve"> </w:t>
      </w:r>
      <w:r w:rsidR="00086BB4" w:rsidRPr="006F67FF">
        <w:rPr>
          <w:rFonts w:cs="Arial"/>
        </w:rPr>
        <w:t>desempeño</w:t>
      </w:r>
      <w:bookmarkEnd w:id="104"/>
      <w:bookmarkEnd w:id="105"/>
      <w:bookmarkEnd w:id="106"/>
    </w:p>
    <w:p w14:paraId="118BC54C" w14:textId="77777777" w:rsidR="00086BB4" w:rsidRPr="006F67FF" w:rsidRDefault="00086BB4" w:rsidP="00086BB4">
      <w:pPr>
        <w:pStyle w:val="Textoindependiente"/>
        <w:spacing w:before="7"/>
        <w:rPr>
          <w:i/>
          <w:sz w:val="23"/>
          <w:szCs w:val="23"/>
        </w:rPr>
      </w:pPr>
    </w:p>
    <w:p w14:paraId="6E5F217D" w14:textId="77777777" w:rsidR="001D60E2" w:rsidRDefault="001D60E2" w:rsidP="001D60E2">
      <w:r>
        <w:t xml:space="preserve">El Comité Técnico </w:t>
      </w:r>
      <w:r w:rsidRPr="0053514E">
        <w:t>Intersectorial</w:t>
      </w:r>
      <w:r w:rsidRPr="39A72E80">
        <w:rPr>
          <w:color w:val="FF0000"/>
        </w:rPr>
        <w:t xml:space="preserve"> </w:t>
      </w:r>
      <w:r>
        <w:t xml:space="preserve">valida los temas seleccionados y aprueba su inclusión en el PAD de acuerdo con el horizonte definido e incluye el objetivo general propuesto. En el evento que el Comité realice ajustes la calificación de los criterios de selección o incorpore temas adicionales a los propuestos, se deberá dejar registro. </w:t>
      </w:r>
    </w:p>
    <w:p w14:paraId="5294AB20" w14:textId="77777777" w:rsidR="001D60E2" w:rsidRDefault="001D60E2" w:rsidP="001D60E2"/>
    <w:p w14:paraId="2C75C810" w14:textId="77777777" w:rsidR="001D60E2" w:rsidRDefault="001D60E2" w:rsidP="001D60E2">
      <w:r>
        <w:lastRenderedPageBreak/>
        <w:t>Los</w:t>
      </w:r>
      <w:r>
        <w:rPr>
          <w:spacing w:val="1"/>
        </w:rPr>
        <w:t xml:space="preserve"> </w:t>
      </w:r>
      <w:r>
        <w:t>asuntos</w:t>
      </w:r>
      <w:r>
        <w:rPr>
          <w:spacing w:val="1"/>
        </w:rPr>
        <w:t xml:space="preserve"> </w:t>
      </w:r>
      <w:r>
        <w:t>objeto</w:t>
      </w:r>
      <w:r>
        <w:rPr>
          <w:spacing w:val="1"/>
        </w:rPr>
        <w:t xml:space="preserve"> </w:t>
      </w:r>
      <w:r>
        <w:t>de</w:t>
      </w:r>
      <w:r>
        <w:rPr>
          <w:spacing w:val="1"/>
        </w:rPr>
        <w:t xml:space="preserve"> </w:t>
      </w:r>
      <w:r>
        <w:t>examen</w:t>
      </w:r>
      <w:r>
        <w:rPr>
          <w:spacing w:val="1"/>
        </w:rPr>
        <w:t xml:space="preserve"> </w:t>
      </w:r>
      <w:r>
        <w:t>podrán</w:t>
      </w:r>
      <w:r>
        <w:rPr>
          <w:spacing w:val="1"/>
        </w:rPr>
        <w:t xml:space="preserve"> </w:t>
      </w:r>
      <w:r>
        <w:t>ser</w:t>
      </w:r>
      <w:r>
        <w:rPr>
          <w:spacing w:val="1"/>
        </w:rPr>
        <w:t xml:space="preserve"> </w:t>
      </w:r>
      <w:r>
        <w:t>cubiertos</w:t>
      </w:r>
      <w:r>
        <w:rPr>
          <w:spacing w:val="1"/>
        </w:rPr>
        <w:t xml:space="preserve"> </w:t>
      </w:r>
      <w:r>
        <w:t>en</w:t>
      </w:r>
      <w:r>
        <w:rPr>
          <w:spacing w:val="1"/>
        </w:rPr>
        <w:t xml:space="preserve"> </w:t>
      </w:r>
      <w:r>
        <w:t>diferentes</w:t>
      </w:r>
      <w:r>
        <w:rPr>
          <w:spacing w:val="1"/>
        </w:rPr>
        <w:t xml:space="preserve"> </w:t>
      </w:r>
      <w:r>
        <w:t>PAD y sobrepasar la extensión de la anualidad del PAD.</w:t>
      </w:r>
      <w:r>
        <w:rPr>
          <w:spacing w:val="1"/>
        </w:rPr>
        <w:t xml:space="preserve"> </w:t>
      </w:r>
      <w:r>
        <w:t>Aquellos temas que no sean seleccionados en el respectivo PAD se podrán</w:t>
      </w:r>
      <w:r>
        <w:rPr>
          <w:spacing w:val="1"/>
        </w:rPr>
        <w:t xml:space="preserve"> </w:t>
      </w:r>
      <w:r>
        <w:t>incorporar como prioridad para la próxima vigencia, sin perjuicio de otros temas</w:t>
      </w:r>
      <w:r>
        <w:rPr>
          <w:spacing w:val="1"/>
        </w:rPr>
        <w:t xml:space="preserve"> </w:t>
      </w:r>
      <w:r>
        <w:t>que</w:t>
      </w:r>
      <w:r>
        <w:rPr>
          <w:spacing w:val="-1"/>
        </w:rPr>
        <w:t xml:space="preserve"> </w:t>
      </w:r>
      <w:r>
        <w:t>puedan ser</w:t>
      </w:r>
      <w:r>
        <w:rPr>
          <w:spacing w:val="-3"/>
        </w:rPr>
        <w:t xml:space="preserve"> </w:t>
      </w:r>
      <w:r>
        <w:t>propuestos.</w:t>
      </w:r>
    </w:p>
    <w:p w14:paraId="3D88D4B2" w14:textId="77777777" w:rsidR="001D60E2" w:rsidRDefault="001D60E2" w:rsidP="001D60E2">
      <w:pPr>
        <w:pStyle w:val="Textoindependiente"/>
        <w:spacing w:before="1"/>
      </w:pPr>
    </w:p>
    <w:p w14:paraId="4554840F" w14:textId="77777777" w:rsidR="001D60E2" w:rsidRDefault="001D60E2" w:rsidP="001D60E2">
      <w:r>
        <w:t xml:space="preserve">Si la Auditoría de </w:t>
      </w:r>
      <w:r w:rsidRPr="00E606A6">
        <w:t xml:space="preserve">Desempeño requiere </w:t>
      </w:r>
      <w:r>
        <w:t>ser articulada con las Organizaciones de la Sociedad Civil - OSC acorde con la información presentada por el Proceso de Participación Ciudadana y Comunicación con Partes Interesadas, se incorporará este aspecto en la asignación de trabajo y en la programación del P</w:t>
      </w:r>
      <w:r>
        <w:rPr>
          <w:spacing w:val="1"/>
        </w:rPr>
        <w:t>AD</w:t>
      </w:r>
      <w:r>
        <w:t>, sin que necesariamente se defina como objetivo específico, de acuerdo con lo establecido en el numeral 5.3.1.9 de la Guía de Auditoría para Bogotá D.C. Aspectos Generales, Principios y Fundamentos de la Vigilancia y Control Fiscal PVCGF 15.</w:t>
      </w:r>
    </w:p>
    <w:p w14:paraId="565B13A8" w14:textId="77777777" w:rsidR="001D60E2" w:rsidRDefault="001D60E2" w:rsidP="001D60E2">
      <w:pPr>
        <w:pStyle w:val="Textoindependiente"/>
        <w:spacing w:before="9"/>
        <w:rPr>
          <w:sz w:val="23"/>
          <w:szCs w:val="23"/>
        </w:rPr>
      </w:pPr>
    </w:p>
    <w:p w14:paraId="7F0DF68F" w14:textId="25BEE570" w:rsidR="001D60E2" w:rsidRDefault="001D60E2" w:rsidP="001D60E2">
      <w:r>
        <w:t xml:space="preserve">Cuando la </w:t>
      </w:r>
      <w:r w:rsidR="003C19BA">
        <w:t>auditoría</w:t>
      </w:r>
      <w:r>
        <w:t xml:space="preserve"> de desempeño corresponda a temas o asuntos intersectoriales</w:t>
      </w:r>
      <w:r>
        <w:rPr>
          <w:spacing w:val="1"/>
        </w:rPr>
        <w:t>,</w:t>
      </w:r>
      <w:r>
        <w:t xml:space="preserve"> </w:t>
      </w:r>
      <w:r>
        <w:rPr>
          <w:spacing w:val="1"/>
        </w:rPr>
        <w:t>la Dirección Sectorial</w:t>
      </w:r>
      <w:r>
        <w:t xml:space="preserve"> </w:t>
      </w:r>
      <w:r>
        <w:rPr>
          <w:spacing w:val="1"/>
        </w:rPr>
        <w:t>con mayor incidencia en la</w:t>
      </w:r>
      <w:r>
        <w:t xml:space="preserve"> </w:t>
      </w:r>
      <w:r>
        <w:rPr>
          <w:spacing w:val="1"/>
        </w:rPr>
        <w:t>temática</w:t>
      </w:r>
      <w:r>
        <w:t xml:space="preserve"> </w:t>
      </w:r>
      <w:r>
        <w:rPr>
          <w:spacing w:val="1"/>
        </w:rPr>
        <w:t>o</w:t>
      </w:r>
      <w:r>
        <w:t xml:space="preserve"> </w:t>
      </w:r>
      <w:r>
        <w:rPr>
          <w:spacing w:val="1"/>
        </w:rPr>
        <w:t>problema</w:t>
      </w:r>
      <w:r>
        <w:t xml:space="preserve"> </w:t>
      </w:r>
      <w:r>
        <w:rPr>
          <w:spacing w:val="1"/>
        </w:rPr>
        <w:t>evaluado,</w:t>
      </w:r>
      <w:r>
        <w:t xml:space="preserve"> </w:t>
      </w:r>
      <w:r>
        <w:rPr>
          <w:spacing w:val="1"/>
        </w:rPr>
        <w:t>señalará</w:t>
      </w:r>
      <w:r>
        <w:t xml:space="preserve"> </w:t>
      </w:r>
      <w:r>
        <w:rPr>
          <w:spacing w:val="1"/>
        </w:rPr>
        <w:t>en la</w:t>
      </w:r>
      <w:r>
        <w:t xml:space="preserve"> </w:t>
      </w:r>
      <w:r>
        <w:rPr>
          <w:spacing w:val="1"/>
        </w:rPr>
        <w:t>propuesta,</w:t>
      </w:r>
      <w:r>
        <w:t xml:space="preserve"> </w:t>
      </w:r>
      <w:r>
        <w:rPr>
          <w:spacing w:val="1"/>
        </w:rPr>
        <w:t>el</w:t>
      </w:r>
      <w:r>
        <w:t xml:space="preserve"> </w:t>
      </w:r>
      <w:r>
        <w:rPr>
          <w:spacing w:val="1"/>
        </w:rPr>
        <w:t>tema</w:t>
      </w:r>
      <w:r>
        <w:t xml:space="preserve"> </w:t>
      </w:r>
      <w:r>
        <w:rPr>
          <w:spacing w:val="1"/>
        </w:rPr>
        <w:t>y</w:t>
      </w:r>
      <w:r>
        <w:t xml:space="preserve"> </w:t>
      </w:r>
      <w:r>
        <w:rPr>
          <w:spacing w:val="1"/>
        </w:rPr>
        <w:t>las</w:t>
      </w:r>
      <w:r>
        <w:t xml:space="preserve"> </w:t>
      </w:r>
      <w:r>
        <w:rPr>
          <w:spacing w:val="1"/>
        </w:rPr>
        <w:t>sectoriales</w:t>
      </w:r>
      <w:r>
        <w:t xml:space="preserve"> </w:t>
      </w:r>
      <w:r>
        <w:rPr>
          <w:spacing w:val="1"/>
        </w:rPr>
        <w:t>que</w:t>
      </w:r>
      <w:r w:rsidRPr="00E606A6">
        <w:rPr>
          <w:spacing w:val="1"/>
        </w:rPr>
        <w:t xml:space="preserve"> participarán, </w:t>
      </w:r>
      <w:r>
        <w:rPr>
          <w:spacing w:val="1"/>
        </w:rPr>
        <w:t xml:space="preserve">previa </w:t>
      </w:r>
      <w:r>
        <w:t xml:space="preserve">coordinación y </w:t>
      </w:r>
      <w:r>
        <w:rPr>
          <w:spacing w:val="-1"/>
        </w:rPr>
        <w:t>concertación</w:t>
      </w:r>
      <w:r>
        <w:t xml:space="preserve"> </w:t>
      </w:r>
      <w:r>
        <w:rPr>
          <w:spacing w:val="-2"/>
        </w:rPr>
        <w:t>con</w:t>
      </w:r>
      <w:r>
        <w:t xml:space="preserve"> ellas.</w:t>
      </w:r>
    </w:p>
    <w:p w14:paraId="55B8C6AE" w14:textId="77777777" w:rsidR="001D60E2" w:rsidRDefault="001D60E2" w:rsidP="001D60E2"/>
    <w:p w14:paraId="2AEB1F46" w14:textId="4603A950" w:rsidR="001D60E2" w:rsidRDefault="001D60E2" w:rsidP="001D60E2">
      <w:r>
        <w:t xml:space="preserve">Cuando el tema propuesto para la </w:t>
      </w:r>
      <w:r w:rsidR="003C19BA">
        <w:t>auditoría</w:t>
      </w:r>
      <w:r>
        <w:t xml:space="preserve"> de </w:t>
      </w:r>
      <w:r w:rsidRPr="00593CFC">
        <w:t>desempeño corresponda a una Política Pública, programa o proyectos prioritarios o estructurales del plan de desarrollo, la Dirección de Estudios de Economía y Política Pública incluirá el asunto o tema en el Plan Anual de Estudios. El Comité Técnico Intersectorial determinará las sectoriales que participarán.</w:t>
      </w:r>
    </w:p>
    <w:p w14:paraId="4D3C98EA" w14:textId="66F04745" w:rsidR="2D99D181" w:rsidRPr="006F67FF" w:rsidRDefault="2D99D181" w:rsidP="001D60E2">
      <w:pPr>
        <w:rPr>
          <w:rFonts w:cs="Arial"/>
        </w:rPr>
      </w:pPr>
      <w:r w:rsidRPr="006F67FF">
        <w:rPr>
          <w:rFonts w:cs="Arial"/>
        </w:rPr>
        <w:t xml:space="preserve"> </w:t>
      </w:r>
    </w:p>
    <w:p w14:paraId="27A02FA6" w14:textId="535FC2DE" w:rsidR="00086BB4" w:rsidRDefault="00086BB4" w:rsidP="001E6834">
      <w:pPr>
        <w:pStyle w:val="Ttulo3"/>
        <w:spacing w:before="7"/>
        <w:rPr>
          <w:rFonts w:cs="Arial"/>
        </w:rPr>
      </w:pPr>
      <w:bookmarkStart w:id="107" w:name="_Toc126823067"/>
      <w:bookmarkStart w:id="108" w:name="_Toc128553371"/>
      <w:bookmarkStart w:id="109" w:name="_Toc132709486"/>
      <w:r w:rsidRPr="006F67FF">
        <w:rPr>
          <w:rFonts w:cs="Arial"/>
        </w:rPr>
        <w:t>Asignación</w:t>
      </w:r>
      <w:r w:rsidRPr="008C14E8">
        <w:rPr>
          <w:rFonts w:cs="Arial"/>
          <w:spacing w:val="-2"/>
        </w:rPr>
        <w:t xml:space="preserve"> </w:t>
      </w:r>
      <w:r w:rsidRPr="006F67FF">
        <w:rPr>
          <w:rFonts w:cs="Arial"/>
        </w:rPr>
        <w:t>de</w:t>
      </w:r>
      <w:r w:rsidRPr="008C14E8">
        <w:rPr>
          <w:rFonts w:cs="Arial"/>
          <w:spacing w:val="-4"/>
        </w:rPr>
        <w:t xml:space="preserve"> </w:t>
      </w:r>
      <w:r w:rsidRPr="006F67FF">
        <w:rPr>
          <w:rFonts w:cs="Arial"/>
        </w:rPr>
        <w:t>recursos</w:t>
      </w:r>
      <w:r w:rsidRPr="008C14E8">
        <w:rPr>
          <w:rFonts w:cs="Arial"/>
          <w:spacing w:val="-2"/>
        </w:rPr>
        <w:t xml:space="preserve"> </w:t>
      </w:r>
      <w:bookmarkEnd w:id="107"/>
      <w:r w:rsidR="5C72EEC6" w:rsidRPr="006F67FF">
        <w:rPr>
          <w:rFonts w:cs="Arial"/>
        </w:rPr>
        <w:t>para la</w:t>
      </w:r>
      <w:r w:rsidR="41196729" w:rsidRPr="008C14E8">
        <w:rPr>
          <w:rFonts w:cs="Arial"/>
          <w:spacing w:val="-2"/>
        </w:rPr>
        <w:t xml:space="preserve"> </w:t>
      </w:r>
      <w:r w:rsidR="41196729" w:rsidRPr="006F67FF">
        <w:rPr>
          <w:rFonts w:cs="Arial"/>
        </w:rPr>
        <w:t>auditoría</w:t>
      </w:r>
      <w:bookmarkEnd w:id="108"/>
      <w:bookmarkEnd w:id="109"/>
    </w:p>
    <w:p w14:paraId="1BC399FD" w14:textId="77777777" w:rsidR="008C14E8" w:rsidRPr="008C14E8" w:rsidRDefault="008C14E8" w:rsidP="008C14E8">
      <w:pPr>
        <w:rPr>
          <w:lang w:eastAsia="es-CO"/>
        </w:rPr>
      </w:pPr>
    </w:p>
    <w:p w14:paraId="4BDCFAED" w14:textId="77777777" w:rsidR="001D60E2" w:rsidRDefault="001D60E2" w:rsidP="001D60E2">
      <w:r>
        <w:t xml:space="preserve">Se debe tener en cuenta por parte del comité </w:t>
      </w:r>
      <w:r w:rsidRPr="37164789">
        <w:t>que realiza la selección de temas</w:t>
      </w:r>
      <w:r>
        <w:t>, que el número de Auditorías de Desempeño a realizar dependerá de la</w:t>
      </w:r>
      <w:r>
        <w:rPr>
          <w:spacing w:val="1"/>
        </w:rPr>
        <w:t xml:space="preserve"> </w:t>
      </w:r>
      <w:r>
        <w:t>capacidad</w:t>
      </w:r>
      <w:r>
        <w:rPr>
          <w:spacing w:val="-3"/>
        </w:rPr>
        <w:t xml:space="preserve"> </w:t>
      </w:r>
      <w:r>
        <w:t>de la</w:t>
      </w:r>
      <w:r>
        <w:rPr>
          <w:spacing w:val="-2"/>
        </w:rPr>
        <w:t xml:space="preserve"> </w:t>
      </w:r>
      <w:r w:rsidRPr="3C6BEE8F">
        <w:t>Contraloría de Bogotá D.C.</w:t>
      </w:r>
      <w:r>
        <w:rPr>
          <w:spacing w:val="-1"/>
        </w:rPr>
        <w:t xml:space="preserve"> </w:t>
      </w:r>
      <w:r>
        <w:t>respecto</w:t>
      </w:r>
      <w:r>
        <w:rPr>
          <w:spacing w:val="1"/>
        </w:rPr>
        <w:t xml:space="preserve"> </w:t>
      </w:r>
      <w:r>
        <w:t>a:</w:t>
      </w:r>
    </w:p>
    <w:p w14:paraId="7793315B" w14:textId="77777777" w:rsidR="001D60E2" w:rsidRDefault="001D60E2" w:rsidP="001D60E2">
      <w:pPr>
        <w:pStyle w:val="Textoindependiente"/>
      </w:pPr>
    </w:p>
    <w:p w14:paraId="64D97966" w14:textId="77777777" w:rsidR="001D60E2" w:rsidRDefault="001D60E2" w:rsidP="001D60E2">
      <w:pPr>
        <w:pStyle w:val="Prrafodelista"/>
        <w:numPr>
          <w:ilvl w:val="0"/>
          <w:numId w:val="45"/>
        </w:numPr>
      </w:pPr>
      <w:r>
        <w:t>Designación de roles (Coordinador, Supervisor, Equipo de auditoría y expertos)</w:t>
      </w:r>
    </w:p>
    <w:p w14:paraId="06133C50" w14:textId="77777777" w:rsidR="001D60E2" w:rsidRPr="00CF0ACA" w:rsidRDefault="001D60E2" w:rsidP="001D60E2">
      <w:pPr>
        <w:pStyle w:val="Prrafodelista"/>
        <w:numPr>
          <w:ilvl w:val="0"/>
          <w:numId w:val="45"/>
        </w:numPr>
      </w:pPr>
      <w:r>
        <w:t>El</w:t>
      </w:r>
      <w:r>
        <w:rPr>
          <w:spacing w:val="-2"/>
        </w:rPr>
        <w:t xml:space="preserve"> </w:t>
      </w:r>
      <w:r>
        <w:t>número</w:t>
      </w:r>
      <w:r>
        <w:rPr>
          <w:spacing w:val="-3"/>
        </w:rPr>
        <w:t xml:space="preserve"> </w:t>
      </w:r>
      <w:r>
        <w:t>de</w:t>
      </w:r>
      <w:r>
        <w:rPr>
          <w:spacing w:val="-3"/>
        </w:rPr>
        <w:t xml:space="preserve"> </w:t>
      </w:r>
      <w:r>
        <w:t>auditores</w:t>
      </w:r>
      <w:r w:rsidRPr="00CF0ACA">
        <w:t xml:space="preserve"> </w:t>
      </w:r>
      <w:r>
        <w:t>que</w:t>
      </w:r>
      <w:r w:rsidRPr="00CF0ACA">
        <w:t xml:space="preserve"> </w:t>
      </w:r>
      <w:r>
        <w:t>realicen</w:t>
      </w:r>
      <w:r w:rsidRPr="00CF0ACA">
        <w:t xml:space="preserve"> </w:t>
      </w:r>
      <w:r>
        <w:t>este</w:t>
      </w:r>
      <w:r w:rsidRPr="00CF0ACA">
        <w:t xml:space="preserve"> </w:t>
      </w:r>
      <w:r>
        <w:t>tipo</w:t>
      </w:r>
      <w:r w:rsidRPr="00CF0ACA">
        <w:t xml:space="preserve"> </w:t>
      </w:r>
      <w:r>
        <w:t>de</w:t>
      </w:r>
      <w:r w:rsidRPr="00CF0ACA">
        <w:t xml:space="preserve"> </w:t>
      </w:r>
      <w:r>
        <w:t>evaluación</w:t>
      </w:r>
    </w:p>
    <w:p w14:paraId="2AFD7F03" w14:textId="77777777" w:rsidR="001D60E2" w:rsidRPr="00CF0ACA" w:rsidRDefault="001D60E2" w:rsidP="001D60E2">
      <w:pPr>
        <w:pStyle w:val="Prrafodelista"/>
        <w:numPr>
          <w:ilvl w:val="0"/>
          <w:numId w:val="45"/>
        </w:numPr>
      </w:pPr>
      <w:r>
        <w:t>Disponibilidad</w:t>
      </w:r>
      <w:r w:rsidRPr="00CF0ACA">
        <w:t xml:space="preserve"> </w:t>
      </w:r>
      <w:r>
        <w:t>de</w:t>
      </w:r>
      <w:r w:rsidRPr="00CF0ACA">
        <w:t xml:space="preserve"> </w:t>
      </w:r>
      <w:r>
        <w:t>recursos</w:t>
      </w:r>
      <w:r w:rsidRPr="00CF0ACA">
        <w:t xml:space="preserve"> </w:t>
      </w:r>
      <w:r>
        <w:t>financieros (si se requieren),</w:t>
      </w:r>
      <w:r w:rsidRPr="00CF0ACA">
        <w:t xml:space="preserve"> </w:t>
      </w:r>
      <w:r>
        <w:t>físicos</w:t>
      </w:r>
      <w:r w:rsidRPr="00CF0ACA">
        <w:t xml:space="preserve"> </w:t>
      </w:r>
      <w:r>
        <w:t>y</w:t>
      </w:r>
      <w:r w:rsidRPr="00CF0ACA">
        <w:t xml:space="preserve"> </w:t>
      </w:r>
      <w:r>
        <w:t>tecnológicos</w:t>
      </w:r>
    </w:p>
    <w:p w14:paraId="59FE6789" w14:textId="77777777" w:rsidR="001D60E2" w:rsidRPr="00CF0ACA" w:rsidRDefault="001D60E2" w:rsidP="001D60E2">
      <w:pPr>
        <w:pStyle w:val="Prrafodelista"/>
        <w:numPr>
          <w:ilvl w:val="0"/>
          <w:numId w:val="45"/>
        </w:numPr>
      </w:pPr>
      <w:r>
        <w:t>Programas</w:t>
      </w:r>
      <w:r w:rsidRPr="00CF0ACA">
        <w:t xml:space="preserve"> </w:t>
      </w:r>
      <w:r>
        <w:t>de</w:t>
      </w:r>
      <w:r w:rsidRPr="00CF0ACA">
        <w:t xml:space="preserve"> </w:t>
      </w:r>
      <w:r>
        <w:t>capacitación</w:t>
      </w:r>
      <w:r w:rsidRPr="00CF0ACA">
        <w:t xml:space="preserve"> </w:t>
      </w:r>
      <w:r>
        <w:t>y</w:t>
      </w:r>
      <w:r w:rsidRPr="00CF0ACA">
        <w:t xml:space="preserve"> </w:t>
      </w:r>
      <w:r>
        <w:t>entrenamiento</w:t>
      </w:r>
    </w:p>
    <w:p w14:paraId="0FD6DD9F" w14:textId="77777777" w:rsidR="001D60E2" w:rsidRPr="00CF0ACA" w:rsidRDefault="001D60E2" w:rsidP="001D60E2">
      <w:pPr>
        <w:pStyle w:val="Prrafodelista"/>
        <w:numPr>
          <w:ilvl w:val="0"/>
          <w:numId w:val="45"/>
        </w:numPr>
      </w:pPr>
      <w:r>
        <w:t>Evaluación</w:t>
      </w:r>
      <w:r w:rsidRPr="00CF0ACA">
        <w:t xml:space="preserve"> </w:t>
      </w:r>
      <w:r>
        <w:t>y</w:t>
      </w:r>
      <w:r w:rsidRPr="00CF0ACA">
        <w:t xml:space="preserve"> </w:t>
      </w:r>
      <w:r>
        <w:t>asignación</w:t>
      </w:r>
      <w:r w:rsidRPr="00CF0ACA">
        <w:t xml:space="preserve"> </w:t>
      </w:r>
      <w:r>
        <w:t>de</w:t>
      </w:r>
      <w:r w:rsidRPr="00CF0ACA">
        <w:t xml:space="preserve"> </w:t>
      </w:r>
      <w:r>
        <w:t>recursos</w:t>
      </w:r>
      <w:r w:rsidRPr="00CF0ACA">
        <w:t xml:space="preserve"> </w:t>
      </w:r>
      <w:r>
        <w:t>de</w:t>
      </w:r>
      <w:r w:rsidRPr="00CF0ACA">
        <w:t xml:space="preserve"> </w:t>
      </w:r>
      <w:r>
        <w:t>tecnología</w:t>
      </w:r>
      <w:r w:rsidRPr="00CF0ACA">
        <w:t xml:space="preserve"> </w:t>
      </w:r>
      <w:r>
        <w:t>de</w:t>
      </w:r>
      <w:r w:rsidRPr="00CF0ACA">
        <w:t xml:space="preserve"> </w:t>
      </w:r>
      <w:r>
        <w:t>información</w:t>
      </w:r>
      <w:r w:rsidRPr="00CF0ACA">
        <w:t xml:space="preserve"> </w:t>
      </w:r>
      <w:r>
        <w:t>y</w:t>
      </w:r>
      <w:r w:rsidRPr="00CF0ACA">
        <w:t xml:space="preserve"> </w:t>
      </w:r>
      <w:r>
        <w:t>Comunicaciones</w:t>
      </w:r>
    </w:p>
    <w:p w14:paraId="4100D0FD" w14:textId="77777777" w:rsidR="001D60E2" w:rsidRDefault="001D60E2" w:rsidP="001D60E2">
      <w:pPr>
        <w:pStyle w:val="Prrafodelista"/>
        <w:numPr>
          <w:ilvl w:val="0"/>
          <w:numId w:val="45"/>
        </w:numPr>
      </w:pPr>
      <w:r>
        <w:t>Coordinación y</w:t>
      </w:r>
      <w:r w:rsidRPr="00CF0ACA">
        <w:t xml:space="preserve"> </w:t>
      </w:r>
      <w:r>
        <w:t>cooperación con</w:t>
      </w:r>
      <w:r w:rsidRPr="00CF0ACA">
        <w:t xml:space="preserve"> </w:t>
      </w:r>
      <w:r>
        <w:t>otros</w:t>
      </w:r>
      <w:r w:rsidRPr="00CF0ACA">
        <w:t xml:space="preserve"> </w:t>
      </w:r>
      <w:r>
        <w:t xml:space="preserve">organismos nacionales </w:t>
      </w:r>
      <w:r w:rsidRPr="00CF0ACA">
        <w:t xml:space="preserve">e </w:t>
      </w:r>
      <w:r>
        <w:t>internacionales</w:t>
      </w:r>
      <w:r w:rsidRPr="00CF0ACA">
        <w:t>.</w:t>
      </w:r>
    </w:p>
    <w:p w14:paraId="24184239" w14:textId="653CDD7F" w:rsidR="00242D64" w:rsidRDefault="00242D64" w:rsidP="00D202BB">
      <w:pPr>
        <w:rPr>
          <w:rFonts w:cs="Arial"/>
        </w:rPr>
      </w:pPr>
    </w:p>
    <w:p w14:paraId="64ED1181" w14:textId="40692619" w:rsidR="626AA463" w:rsidRPr="006F67FF" w:rsidRDefault="626AA463" w:rsidP="00F4183C">
      <w:pPr>
        <w:pStyle w:val="Ttulo3"/>
        <w:rPr>
          <w:rFonts w:cs="Arial"/>
        </w:rPr>
      </w:pPr>
      <w:bookmarkStart w:id="110" w:name="_Toc128553372"/>
      <w:bookmarkStart w:id="111" w:name="_Toc132709487"/>
      <w:r w:rsidRPr="006F67FF">
        <w:rPr>
          <w:rFonts w:cs="Arial"/>
        </w:rPr>
        <w:t>Registro en el PAD</w:t>
      </w:r>
      <w:bookmarkEnd w:id="110"/>
      <w:bookmarkEnd w:id="111"/>
    </w:p>
    <w:p w14:paraId="041D0967" w14:textId="1CE156F2" w:rsidR="3796541C" w:rsidRPr="006F67FF" w:rsidRDefault="3796541C" w:rsidP="3796541C">
      <w:pPr>
        <w:rPr>
          <w:rFonts w:cs="Arial"/>
        </w:rPr>
      </w:pPr>
    </w:p>
    <w:p w14:paraId="3CF8E68B" w14:textId="77777777" w:rsidR="001D60E2" w:rsidRDefault="001D60E2" w:rsidP="001D60E2">
      <w:r>
        <w:t>La Secretaría Técnica del PVCGF consolida la(s) auditoría(s) de</w:t>
      </w:r>
      <w:r>
        <w:rPr>
          <w:spacing w:val="1"/>
        </w:rPr>
        <w:t xml:space="preserve"> </w:t>
      </w:r>
      <w:r>
        <w:t>desempeño priorizada(s) para el PAD, con el fin de que surta el procedimiento establecido para su aprobación e incorporación, acorde</w:t>
      </w:r>
      <w:r>
        <w:rPr>
          <w:spacing w:val="-64"/>
        </w:rPr>
        <w:t xml:space="preserve"> </w:t>
      </w:r>
      <w:r>
        <w:t>con</w:t>
      </w:r>
      <w:r>
        <w:rPr>
          <w:spacing w:val="1"/>
        </w:rPr>
        <w:t xml:space="preserve"> </w:t>
      </w:r>
      <w:r>
        <w:t>el</w:t>
      </w:r>
      <w:r>
        <w:rPr>
          <w:spacing w:val="1"/>
        </w:rPr>
        <w:t xml:space="preserve"> </w:t>
      </w:r>
      <w:r>
        <w:t>numeral</w:t>
      </w:r>
      <w:r>
        <w:rPr>
          <w:spacing w:val="1"/>
        </w:rPr>
        <w:t xml:space="preserve"> 5</w:t>
      </w:r>
      <w:r w:rsidRPr="3796541C">
        <w:t>.4.1.3</w:t>
      </w:r>
      <w:r w:rsidRPr="3796541C">
        <w:rPr>
          <w:spacing w:val="1"/>
        </w:rPr>
        <w:t xml:space="preserve"> </w:t>
      </w:r>
      <w:r>
        <w:t>de la Guía de Auditoría para Bogotá D.C. Aspectos Generales, Principios y Fundamentos de la Vigilancia y Control Fiscal PVCGF 15</w:t>
      </w:r>
      <w:r w:rsidRPr="3796541C">
        <w:t>.</w:t>
      </w:r>
    </w:p>
    <w:p w14:paraId="4FCAF095" w14:textId="77777777" w:rsidR="00086BB4" w:rsidRPr="006F67FF" w:rsidRDefault="00086BB4" w:rsidP="00086BB4">
      <w:pPr>
        <w:pStyle w:val="Textoindependiente"/>
        <w:spacing w:before="9"/>
      </w:pPr>
    </w:p>
    <w:p w14:paraId="024A1445" w14:textId="34A13771" w:rsidR="6A6CE239" w:rsidRPr="006F67FF" w:rsidRDefault="6A6CE239" w:rsidP="00F4183C">
      <w:pPr>
        <w:pStyle w:val="Ttulo3"/>
        <w:rPr>
          <w:rFonts w:eastAsia="Arial" w:cs="Arial"/>
          <w:lang w:val="es-ES"/>
        </w:rPr>
      </w:pPr>
      <w:r w:rsidRPr="006F67FF">
        <w:rPr>
          <w:rFonts w:cs="Arial"/>
          <w:lang w:val="es-ES"/>
        </w:rPr>
        <w:t xml:space="preserve">      </w:t>
      </w:r>
      <w:bookmarkStart w:id="112" w:name="_Toc128553373"/>
      <w:bookmarkStart w:id="113" w:name="_Toc132709488"/>
      <w:r w:rsidRPr="006F67FF">
        <w:rPr>
          <w:rFonts w:cs="Arial"/>
          <w:lang w:val="es-ES"/>
        </w:rPr>
        <w:t>Actividades Previas</w:t>
      </w:r>
      <w:bookmarkEnd w:id="112"/>
      <w:bookmarkEnd w:id="113"/>
    </w:p>
    <w:p w14:paraId="78D294D4" w14:textId="10487DD5" w:rsidR="6A6CE239" w:rsidRPr="006F67FF" w:rsidRDefault="6A6CE239" w:rsidP="37164789">
      <w:pPr>
        <w:rPr>
          <w:rFonts w:cs="Arial"/>
        </w:rPr>
      </w:pPr>
      <w:r w:rsidRPr="006F67FF">
        <w:rPr>
          <w:rFonts w:eastAsia="Arial" w:cs="Arial"/>
          <w:lang w:val="es"/>
        </w:rPr>
        <w:t xml:space="preserve"> </w:t>
      </w:r>
    </w:p>
    <w:p w14:paraId="7184398C" w14:textId="6633835F" w:rsidR="00CF3ECF" w:rsidRDefault="001D60E2" w:rsidP="37164789">
      <w:pPr>
        <w:pStyle w:val="Textoindependiente"/>
        <w:spacing w:before="9"/>
        <w:jc w:val="both"/>
        <w:rPr>
          <w:color w:val="000000" w:themeColor="text1"/>
          <w:lang w:val="es"/>
        </w:rPr>
      </w:pPr>
      <w:r w:rsidRPr="37164789">
        <w:rPr>
          <w:color w:val="000000" w:themeColor="text1"/>
        </w:rPr>
        <w:t xml:space="preserve">Se consideran actividades previas a la Fase de Planeación de la Auditoría de Desempeño: la asignación de la auditoría de desempeño (formato PVCGF-15-01 Versión 2.0) incluida en el Plan de </w:t>
      </w:r>
      <w:r w:rsidR="003C19BA">
        <w:rPr>
          <w:color w:val="000000" w:themeColor="text1"/>
        </w:rPr>
        <w:t>Auditoría</w:t>
      </w:r>
      <w:r w:rsidRPr="37164789">
        <w:rPr>
          <w:color w:val="000000" w:themeColor="text1"/>
        </w:rPr>
        <w:t xml:space="preserve"> Distrital - PAD y la Declaración de Independencia y no Conflicto de intereses (PVCGF-15-03 Versión 2.0), teniendo en cuenta lo establecido en el numeral 5.3.3 de la </w:t>
      </w:r>
      <w:r w:rsidRPr="37164789">
        <w:rPr>
          <w:color w:val="000000" w:themeColor="text1"/>
          <w:lang w:val="es"/>
        </w:rPr>
        <w:t>Guía de Auditoría para Bogotá D.C. Aspectos Generales, Principios y Fundamentos de la Vigilancia y Control Fiscal PVCGF 15.</w:t>
      </w:r>
    </w:p>
    <w:p w14:paraId="50C100D2" w14:textId="77777777" w:rsidR="00CF3ECF" w:rsidRPr="006F67FF" w:rsidRDefault="00CF3ECF" w:rsidP="37164789">
      <w:pPr>
        <w:pStyle w:val="Textoindependiente"/>
        <w:spacing w:before="9"/>
        <w:jc w:val="both"/>
        <w:rPr>
          <w:color w:val="000000" w:themeColor="text1"/>
          <w:lang w:val="es"/>
        </w:rPr>
      </w:pPr>
    </w:p>
    <w:p w14:paraId="407BCED6" w14:textId="0B92C86F" w:rsidR="7C89731C" w:rsidRPr="006F67FF" w:rsidRDefault="7C89731C" w:rsidP="00F4183C">
      <w:pPr>
        <w:pStyle w:val="Ttulo2"/>
        <w:rPr>
          <w:rFonts w:cs="Arial"/>
        </w:rPr>
      </w:pPr>
      <w:bookmarkStart w:id="114" w:name="_Toc128553374"/>
      <w:bookmarkStart w:id="115" w:name="_Toc132709489"/>
      <w:r w:rsidRPr="006F67FF">
        <w:rPr>
          <w:rFonts w:cs="Arial"/>
        </w:rPr>
        <w:t xml:space="preserve">FASE </w:t>
      </w:r>
      <w:r w:rsidR="2A042D4C" w:rsidRPr="006F67FF">
        <w:rPr>
          <w:rFonts w:cs="Arial"/>
        </w:rPr>
        <w:t>DE P</w:t>
      </w:r>
      <w:r w:rsidRPr="006F67FF">
        <w:rPr>
          <w:rFonts w:cs="Arial"/>
        </w:rPr>
        <w:t>LANEACIÓN</w:t>
      </w:r>
      <w:r w:rsidR="009C6D15" w:rsidRPr="006F67FF">
        <w:rPr>
          <w:rFonts w:cs="Arial"/>
        </w:rPr>
        <w:t xml:space="preserve"> </w:t>
      </w:r>
      <w:r w:rsidR="003B6EB2" w:rsidRPr="006F67FF">
        <w:rPr>
          <w:rFonts w:cs="Arial"/>
        </w:rPr>
        <w:t>o</w:t>
      </w:r>
      <w:r w:rsidR="009C6D15" w:rsidRPr="006F67FF">
        <w:rPr>
          <w:rFonts w:cs="Arial"/>
        </w:rPr>
        <w:t xml:space="preserve"> diseño de la </w:t>
      </w:r>
      <w:r w:rsidR="20B8EB69" w:rsidRPr="006F67FF">
        <w:rPr>
          <w:rFonts w:cs="Arial"/>
        </w:rPr>
        <w:t>auditoría</w:t>
      </w:r>
      <w:bookmarkEnd w:id="114"/>
      <w:bookmarkEnd w:id="115"/>
    </w:p>
    <w:p w14:paraId="0ED5C065" w14:textId="77777777" w:rsidR="00086BB4" w:rsidRPr="006F67FF" w:rsidRDefault="00086BB4" w:rsidP="00086BB4">
      <w:pPr>
        <w:pStyle w:val="Textoindependiente"/>
      </w:pPr>
    </w:p>
    <w:p w14:paraId="05F05035" w14:textId="77777777" w:rsidR="001D60E2" w:rsidRDefault="001D60E2" w:rsidP="001D60E2">
      <w:r>
        <w:t>En la planeación de la auditoría, los auditores deben garantizar calidad y asegurarse de que será llevado a cabo de una forma económica, eficiente, eficaz y oportuna. es importante considerar</w:t>
      </w:r>
      <w:r w:rsidRPr="51140FCC">
        <w:rPr>
          <w:rStyle w:val="Refdenotaalpie"/>
        </w:rPr>
        <w:footnoteReference w:id="50"/>
      </w:r>
      <w:r>
        <w:t>:</w:t>
      </w:r>
    </w:p>
    <w:p w14:paraId="6F41B0AE" w14:textId="77777777" w:rsidR="001D60E2" w:rsidRDefault="001D60E2" w:rsidP="001D60E2">
      <w:pPr>
        <w:pStyle w:val="Textoindependiente"/>
        <w:rPr>
          <w:sz w:val="20"/>
          <w:szCs w:val="20"/>
          <w:highlight w:val="yellow"/>
        </w:rPr>
      </w:pPr>
    </w:p>
    <w:p w14:paraId="46240297" w14:textId="77777777" w:rsidR="001D60E2" w:rsidRDefault="001D60E2" w:rsidP="001D60E2">
      <w:pPr>
        <w:pStyle w:val="Textoindependiente"/>
        <w:numPr>
          <w:ilvl w:val="0"/>
          <w:numId w:val="9"/>
        </w:numPr>
        <w:spacing w:before="7"/>
        <w:jc w:val="both"/>
      </w:pPr>
      <w:r>
        <w:t>El conocimiento previo y la información requerida para comprender el asunto de auditoría, para permitir una evaluación del problema y riesgo, las posibles fuentes de evidencia, la auditabilidad</w:t>
      </w:r>
      <w:r w:rsidRPr="7BBF6B81">
        <w:rPr>
          <w:sz w:val="16"/>
          <w:szCs w:val="16"/>
          <w:vertAlign w:val="superscript"/>
        </w:rPr>
        <w:footnoteReference w:id="51"/>
      </w:r>
      <w:r>
        <w:t xml:space="preserve"> y la importancia del(os) proceso(s) considerado(s) para la auditoría.</w:t>
      </w:r>
    </w:p>
    <w:p w14:paraId="6E842C9A" w14:textId="77777777" w:rsidR="001D60E2" w:rsidRDefault="001D60E2" w:rsidP="001D60E2">
      <w:pPr>
        <w:pStyle w:val="Prrafodelista"/>
        <w:widowControl w:val="0"/>
        <w:numPr>
          <w:ilvl w:val="0"/>
          <w:numId w:val="9"/>
        </w:numPr>
        <w:rPr>
          <w:rFonts w:ascii="Wingdings" w:hAnsi="Wingdings"/>
        </w:rPr>
      </w:pPr>
      <w:r>
        <w:t>Los objetivos, preguntas, criterios, temas y metodología de la auditoría (incluyendo las técnicas que serán utilizadas para la recolección de evidencia y para la realización del análisis de la auditoría)</w:t>
      </w:r>
    </w:p>
    <w:p w14:paraId="5FAFF04D" w14:textId="77777777" w:rsidR="001D60E2" w:rsidRDefault="001D60E2" w:rsidP="001D60E2">
      <w:pPr>
        <w:pStyle w:val="Prrafodelista"/>
        <w:widowControl w:val="0"/>
        <w:numPr>
          <w:ilvl w:val="0"/>
          <w:numId w:val="9"/>
        </w:numPr>
        <w:tabs>
          <w:tab w:val="left" w:pos="540"/>
        </w:tabs>
        <w:rPr>
          <w:rFonts w:ascii="Wingdings" w:hAnsi="Wingdings"/>
        </w:rPr>
      </w:pPr>
      <w:r>
        <w:t>Las actividades necesarias, los requisitos de personal y habilidades (incluyendo la independencia del equipo de auditoría, los recursos humanos y la experticia profesional interna y/o externa, o la necesidad de vinculación de expertos), los plazos e hitos clave del proyecto y los principales puntos de control de la auditoría</w:t>
      </w:r>
    </w:p>
    <w:p w14:paraId="7BA2AA96" w14:textId="77777777" w:rsidR="001D60E2" w:rsidRDefault="001D60E2" w:rsidP="001D60E2">
      <w:pPr>
        <w:rPr>
          <w:rFonts w:eastAsia="Arial" w:cs="Arial"/>
        </w:rPr>
      </w:pPr>
    </w:p>
    <w:p w14:paraId="2A773CEC" w14:textId="77777777" w:rsidR="001D60E2" w:rsidRDefault="001D60E2" w:rsidP="001D60E2">
      <w:pPr>
        <w:rPr>
          <w:rFonts w:eastAsia="Arial" w:cs="Arial"/>
        </w:rPr>
      </w:pPr>
      <w:r w:rsidRPr="670B5F51">
        <w:rPr>
          <w:rFonts w:eastAsia="Arial" w:cs="Arial"/>
        </w:rPr>
        <w:t xml:space="preserve">La </w:t>
      </w:r>
      <w:r>
        <w:rPr>
          <w:rFonts w:eastAsia="Arial" w:cs="Arial"/>
        </w:rPr>
        <w:t>planeación</w:t>
      </w:r>
      <w:r w:rsidRPr="66AF0073">
        <w:rPr>
          <w:rFonts w:eastAsia="Arial" w:cs="Arial"/>
        </w:rPr>
        <w:t xml:space="preserve"> </w:t>
      </w:r>
      <w:r>
        <w:rPr>
          <w:rFonts w:eastAsia="Arial" w:cs="Arial"/>
        </w:rPr>
        <w:t>debe permitir al</w:t>
      </w:r>
      <w:r w:rsidRPr="66AF0073">
        <w:rPr>
          <w:rFonts w:eastAsia="Arial" w:cs="Arial"/>
        </w:rPr>
        <w:t xml:space="preserve"> auditor diseña</w:t>
      </w:r>
      <w:r>
        <w:rPr>
          <w:rFonts w:eastAsia="Arial" w:cs="Arial"/>
        </w:rPr>
        <w:t xml:space="preserve">r </w:t>
      </w:r>
      <w:r w:rsidRPr="66AF0073">
        <w:rPr>
          <w:rFonts w:eastAsia="Arial" w:cs="Arial"/>
        </w:rPr>
        <w:t>los procedimientos de auditoría que se utilizarán para reunir suficiente evidencia apropiada de auditoría. Esto puede ser abordado en diversas etapas:</w:t>
      </w:r>
    </w:p>
    <w:p w14:paraId="3B68EA19" w14:textId="77777777" w:rsidR="001D60E2" w:rsidRDefault="001D60E2" w:rsidP="001D60E2">
      <w:pPr>
        <w:rPr>
          <w:rFonts w:eastAsia="Arial" w:cs="Arial"/>
        </w:rPr>
      </w:pPr>
    </w:p>
    <w:p w14:paraId="42E99C0C" w14:textId="77777777" w:rsidR="001D60E2" w:rsidRDefault="001D60E2" w:rsidP="001D60E2">
      <w:pPr>
        <w:pStyle w:val="Prrafodelista"/>
        <w:numPr>
          <w:ilvl w:val="0"/>
          <w:numId w:val="42"/>
        </w:numPr>
      </w:pPr>
      <w:r>
        <w:rPr>
          <w:rFonts w:eastAsia="Arial" w:cs="Arial"/>
        </w:rPr>
        <w:t>D</w:t>
      </w:r>
      <w:r w:rsidRPr="66AF0073">
        <w:rPr>
          <w:rFonts w:eastAsia="Arial" w:cs="Arial"/>
        </w:rPr>
        <w:t xml:space="preserve">ecidir el diseño general de auditoría (qué preguntas hacer, por ejemplo, explicativo / descriptivo / evaluativo); </w:t>
      </w:r>
    </w:p>
    <w:p w14:paraId="17143F78" w14:textId="77777777" w:rsidR="001D60E2" w:rsidRDefault="001D60E2" w:rsidP="001D60E2">
      <w:pPr>
        <w:pStyle w:val="Prrafodelista"/>
        <w:numPr>
          <w:ilvl w:val="0"/>
          <w:numId w:val="42"/>
        </w:numPr>
      </w:pPr>
      <w:r>
        <w:rPr>
          <w:rFonts w:eastAsia="Arial" w:cs="Arial"/>
        </w:rPr>
        <w:t>D</w:t>
      </w:r>
      <w:r w:rsidRPr="66AF0073">
        <w:rPr>
          <w:rFonts w:eastAsia="Arial" w:cs="Arial"/>
        </w:rPr>
        <w:t xml:space="preserve">eterminar el </w:t>
      </w:r>
      <w:r>
        <w:rPr>
          <w:rFonts w:eastAsia="Arial" w:cs="Arial"/>
        </w:rPr>
        <w:t xml:space="preserve">alcance </w:t>
      </w:r>
      <w:r w:rsidRPr="66AF0073">
        <w:rPr>
          <w:rFonts w:eastAsia="Arial" w:cs="Arial"/>
        </w:rPr>
        <w:t xml:space="preserve">(por ejemplo, mirar un proceso </w:t>
      </w:r>
      <w:r>
        <w:rPr>
          <w:rFonts w:eastAsia="Arial" w:cs="Arial"/>
        </w:rPr>
        <w:t>programa</w:t>
      </w:r>
      <w:r w:rsidRPr="66AF0073">
        <w:rPr>
          <w:rFonts w:eastAsia="Arial" w:cs="Arial"/>
        </w:rPr>
        <w:t xml:space="preserve"> o </w:t>
      </w:r>
      <w:r>
        <w:rPr>
          <w:rFonts w:eastAsia="Arial" w:cs="Arial"/>
        </w:rPr>
        <w:t>proyecto estructurante</w:t>
      </w:r>
      <w:r w:rsidRPr="66AF0073">
        <w:rPr>
          <w:rFonts w:eastAsia="Arial" w:cs="Arial"/>
        </w:rPr>
        <w:t xml:space="preserve">); </w:t>
      </w:r>
    </w:p>
    <w:p w14:paraId="7ED3A087" w14:textId="77777777" w:rsidR="001D60E2" w:rsidRDefault="001D60E2" w:rsidP="001D60E2">
      <w:pPr>
        <w:pStyle w:val="Prrafodelista"/>
        <w:numPr>
          <w:ilvl w:val="0"/>
          <w:numId w:val="42"/>
        </w:numPr>
      </w:pPr>
      <w:r>
        <w:rPr>
          <w:rFonts w:eastAsia="Arial" w:cs="Arial"/>
        </w:rPr>
        <w:t>M</w:t>
      </w:r>
      <w:r w:rsidRPr="66AF0073">
        <w:rPr>
          <w:rFonts w:eastAsia="Arial" w:cs="Arial"/>
        </w:rPr>
        <w:t xml:space="preserve">etodología (por ejemplo, análisis completo o de una muestra); </w:t>
      </w:r>
    </w:p>
    <w:p w14:paraId="17C25541" w14:textId="77777777" w:rsidR="001D60E2" w:rsidRDefault="001D60E2" w:rsidP="001D60E2">
      <w:pPr>
        <w:pStyle w:val="Prrafodelista"/>
        <w:numPr>
          <w:ilvl w:val="0"/>
          <w:numId w:val="42"/>
        </w:numPr>
      </w:pPr>
      <w:r>
        <w:rPr>
          <w:rFonts w:eastAsia="Arial" w:cs="Arial"/>
        </w:rPr>
        <w:t>T</w:t>
      </w:r>
      <w:r w:rsidRPr="66AF0073">
        <w:rPr>
          <w:rFonts w:eastAsia="Arial" w:cs="Arial"/>
        </w:rPr>
        <w:t xml:space="preserve">écnicas de recolección de datos específicos (por ejemplo, entrevista o grupo de enfoque). Los métodos de recolección de datos y técnicas de muestreo deben ser elegidos cuidadosamente. </w:t>
      </w:r>
    </w:p>
    <w:p w14:paraId="154D5BFC" w14:textId="77777777" w:rsidR="001D60E2" w:rsidRDefault="001D60E2" w:rsidP="001D60E2">
      <w:pPr>
        <w:pStyle w:val="Prrafodelista"/>
        <w:numPr>
          <w:ilvl w:val="0"/>
          <w:numId w:val="42"/>
        </w:numPr>
      </w:pPr>
      <w:r w:rsidRPr="66AF0073">
        <w:rPr>
          <w:rFonts w:eastAsia="Arial" w:cs="Arial"/>
        </w:rPr>
        <w:t xml:space="preserve">La fase de planificación también debe incluir el trabajo de investigación dirigido a la creación de conocimiento, probando varios diseños de auditoría y verificando si los datos necesarios están disponibles. </w:t>
      </w:r>
    </w:p>
    <w:p w14:paraId="53CE7CF5" w14:textId="77777777" w:rsidR="001D60E2" w:rsidRDefault="001D60E2" w:rsidP="001D60E2">
      <w:pPr>
        <w:rPr>
          <w:rFonts w:eastAsia="Arial" w:cs="Arial"/>
        </w:rPr>
      </w:pPr>
    </w:p>
    <w:p w14:paraId="339C9580" w14:textId="77777777" w:rsidR="001D60E2" w:rsidRDefault="001D60E2" w:rsidP="001D60E2">
      <w:r w:rsidRPr="005974B2">
        <w:t>Esto facilita elegir el método más apropiado de auditoría.</w:t>
      </w:r>
    </w:p>
    <w:p w14:paraId="192028D1" w14:textId="77777777" w:rsidR="001D60E2" w:rsidRDefault="001D60E2" w:rsidP="001D60E2"/>
    <w:p w14:paraId="257BE8B3" w14:textId="1F317F61" w:rsidR="00CF3ECF" w:rsidRPr="006F67FF" w:rsidRDefault="001D60E2" w:rsidP="00CF3ECF">
      <w:pPr>
        <w:rPr>
          <w:rFonts w:cs="Arial"/>
        </w:rPr>
      </w:pPr>
      <w:r>
        <w:t>Esta fase comprende: la realización del estudio previo, el conocimiento en detalle del(os) sujeto(s) de control fiscal u objeto a auditar, y el esquema de la auditoría. El detalle de las actividades se presenta en la siguiente figura:</w:t>
      </w:r>
    </w:p>
    <w:p w14:paraId="2D66B7C0" w14:textId="03A4C8B5" w:rsidR="2DC1DEF5" w:rsidRPr="006F67FF" w:rsidRDefault="00512D5E" w:rsidP="71AB6223">
      <w:pPr>
        <w:pStyle w:val="Grfica"/>
        <w:rPr>
          <w:rFonts w:eastAsia="Arial" w:cs="Arial"/>
          <w:i/>
          <w:sz w:val="22"/>
          <w:szCs w:val="22"/>
        </w:rPr>
      </w:pPr>
      <w:bookmarkStart w:id="116" w:name="_Toc132709545"/>
      <w:r w:rsidRPr="006F67FF">
        <w:rPr>
          <w:rFonts w:cs="Arial"/>
        </w:rPr>
        <w:t xml:space="preserve">Figura </w:t>
      </w:r>
      <w:r w:rsidRPr="006F67FF">
        <w:rPr>
          <w:rFonts w:cs="Arial"/>
        </w:rPr>
        <w:fldChar w:fldCharType="begin"/>
      </w:r>
      <w:r w:rsidRPr="006F67FF">
        <w:rPr>
          <w:rFonts w:cs="Arial"/>
        </w:rPr>
        <w:instrText xml:space="preserve"> SEQ Figura \* ARABIC </w:instrText>
      </w:r>
      <w:r w:rsidRPr="006F67FF">
        <w:rPr>
          <w:rFonts w:cs="Arial"/>
        </w:rPr>
        <w:fldChar w:fldCharType="separate"/>
      </w:r>
      <w:r w:rsidR="006A6B14" w:rsidRPr="006F67FF">
        <w:rPr>
          <w:rFonts w:cs="Arial"/>
          <w:noProof/>
        </w:rPr>
        <w:t>7</w:t>
      </w:r>
      <w:r w:rsidRPr="006F67FF">
        <w:rPr>
          <w:rFonts w:cs="Arial"/>
        </w:rPr>
        <w:fldChar w:fldCharType="end"/>
      </w:r>
      <w:r w:rsidRPr="006F67FF">
        <w:rPr>
          <w:rFonts w:cs="Arial"/>
        </w:rPr>
        <w:t xml:space="preserve"> </w:t>
      </w:r>
      <w:r w:rsidR="65ED6559" w:rsidRPr="006F67FF">
        <w:rPr>
          <w:rFonts w:cs="Arial"/>
        </w:rPr>
        <w:t>Planeación</w:t>
      </w:r>
      <w:r w:rsidR="57AF5756" w:rsidRPr="006F67FF">
        <w:rPr>
          <w:rFonts w:cs="Arial"/>
        </w:rPr>
        <w:t xml:space="preserve"> </w:t>
      </w:r>
      <w:r w:rsidR="5B9EA008" w:rsidRPr="006F67FF">
        <w:rPr>
          <w:rFonts w:cs="Arial"/>
        </w:rPr>
        <w:t xml:space="preserve">y diseño </w:t>
      </w:r>
      <w:r w:rsidR="57AF5756" w:rsidRPr="006F67FF">
        <w:rPr>
          <w:rFonts w:cs="Arial"/>
        </w:rPr>
        <w:t>de la auditoría de desempeño</w:t>
      </w:r>
      <w:bookmarkEnd w:id="116"/>
    </w:p>
    <w:p w14:paraId="2CDC1055" w14:textId="411CB2EC" w:rsidR="4C0B8188" w:rsidRPr="006F67FF" w:rsidRDefault="334052DB" w:rsidP="0C7343DD">
      <w:pPr>
        <w:ind w:left="3070" w:hanging="3070"/>
        <w:jc w:val="center"/>
        <w:rPr>
          <w:rFonts w:cs="Arial"/>
        </w:rPr>
      </w:pPr>
      <w:r w:rsidRPr="006F67FF">
        <w:rPr>
          <w:rFonts w:cs="Arial"/>
          <w:noProof/>
          <w:lang w:eastAsia="es-CO"/>
        </w:rPr>
        <w:drawing>
          <wp:inline distT="0" distB="0" distL="0" distR="0" wp14:anchorId="0A0015CB" wp14:editId="602610EA">
            <wp:extent cx="5353658" cy="3409950"/>
            <wp:effectExtent l="0" t="0" r="0" b="0"/>
            <wp:docPr id="357822722" name="Picture 35782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356231" cy="3411589"/>
                    </a:xfrm>
                    <a:prstGeom prst="rect">
                      <a:avLst/>
                    </a:prstGeom>
                  </pic:spPr>
                </pic:pic>
              </a:graphicData>
            </a:graphic>
          </wp:inline>
        </w:drawing>
      </w:r>
    </w:p>
    <w:p w14:paraId="202CE6E7" w14:textId="368CABA7" w:rsidR="3796541C" w:rsidRDefault="00D2013E" w:rsidP="00CF56F2">
      <w:pPr>
        <w:pStyle w:val="Cita"/>
        <w:rPr>
          <w:rFonts w:cs="Arial"/>
        </w:rPr>
      </w:pPr>
      <w:r w:rsidRPr="006F67FF">
        <w:rPr>
          <w:rFonts w:cs="Arial"/>
          <w:szCs w:val="16"/>
        </w:rPr>
        <w:t xml:space="preserve">                 </w:t>
      </w:r>
      <w:r w:rsidR="004F20B3">
        <w:rPr>
          <w:rFonts w:cs="Arial"/>
          <w:sz w:val="14"/>
          <w:szCs w:val="16"/>
        </w:rPr>
        <w:tab/>
      </w:r>
      <w:r w:rsidR="002A36D6" w:rsidRPr="006F67FF">
        <w:rPr>
          <w:rFonts w:cs="Arial"/>
        </w:rPr>
        <w:t>Fuente: Adaptación Grupo GAT</w:t>
      </w:r>
    </w:p>
    <w:p w14:paraId="4DA20713" w14:textId="77777777" w:rsidR="00E0598D" w:rsidRPr="00E0598D" w:rsidRDefault="00E0598D" w:rsidP="00E0598D"/>
    <w:p w14:paraId="4C8F3222" w14:textId="416DD149" w:rsidR="00547809" w:rsidRPr="006F67FF" w:rsidRDefault="00547809" w:rsidP="3796541C">
      <w:pPr>
        <w:pStyle w:val="Ttulo3"/>
        <w:rPr>
          <w:rFonts w:cs="Arial"/>
        </w:rPr>
      </w:pPr>
      <w:bookmarkStart w:id="117" w:name="_bookmark72"/>
      <w:bookmarkStart w:id="118" w:name="_Toc126823074"/>
      <w:bookmarkStart w:id="119" w:name="_Toc128553375"/>
      <w:bookmarkStart w:id="120" w:name="_Toc132709490"/>
      <w:bookmarkEnd w:id="117"/>
      <w:r w:rsidRPr="006F67FF">
        <w:rPr>
          <w:rFonts w:cs="Arial"/>
        </w:rPr>
        <w:t>Estudio</w:t>
      </w:r>
      <w:r w:rsidRPr="006F67FF">
        <w:rPr>
          <w:rFonts w:cs="Arial"/>
          <w:spacing w:val="-9"/>
        </w:rPr>
        <w:t xml:space="preserve"> </w:t>
      </w:r>
      <w:r w:rsidRPr="006F67FF">
        <w:rPr>
          <w:rFonts w:cs="Arial"/>
        </w:rPr>
        <w:t>Previo</w:t>
      </w:r>
      <w:bookmarkEnd w:id="118"/>
      <w:bookmarkEnd w:id="119"/>
      <w:bookmarkEnd w:id="120"/>
    </w:p>
    <w:p w14:paraId="2C830FE7" w14:textId="77777777" w:rsidR="00547809" w:rsidRPr="006F67FF" w:rsidRDefault="00547809" w:rsidP="00547809">
      <w:pPr>
        <w:pStyle w:val="Textoindependiente"/>
        <w:spacing w:before="7"/>
        <w:rPr>
          <w:i/>
          <w:sz w:val="23"/>
          <w:szCs w:val="23"/>
        </w:rPr>
      </w:pPr>
    </w:p>
    <w:p w14:paraId="30266B2F" w14:textId="77777777" w:rsidR="00AF6749" w:rsidRDefault="00AF6749" w:rsidP="00AF6749">
      <w:r>
        <w:t>El estudio previo será emprendido una vez generada la asignación de trabajo y</w:t>
      </w:r>
      <w:r>
        <w:rPr>
          <w:spacing w:val="1"/>
        </w:rPr>
        <w:t xml:space="preserve"> </w:t>
      </w:r>
      <w:r>
        <w:t>cuando</w:t>
      </w:r>
      <w:r>
        <w:rPr>
          <w:spacing w:val="1"/>
        </w:rPr>
        <w:t xml:space="preserve"> </w:t>
      </w:r>
      <w:r>
        <w:t>sea</w:t>
      </w:r>
      <w:r>
        <w:rPr>
          <w:spacing w:val="1"/>
        </w:rPr>
        <w:t xml:space="preserve"> </w:t>
      </w:r>
      <w:r>
        <w:t>conocido</w:t>
      </w:r>
      <w:r>
        <w:rPr>
          <w:spacing w:val="1"/>
        </w:rPr>
        <w:t xml:space="preserve"> </w:t>
      </w:r>
      <w:r>
        <w:t>el</w:t>
      </w:r>
      <w:r>
        <w:rPr>
          <w:spacing w:val="1"/>
        </w:rPr>
        <w:t xml:space="preserve"> </w:t>
      </w:r>
      <w:r>
        <w:t>objetivo</w:t>
      </w:r>
      <w:r>
        <w:rPr>
          <w:spacing w:val="1"/>
        </w:rPr>
        <w:t xml:space="preserve"> </w:t>
      </w:r>
      <w:r>
        <w:t>preliminar</w:t>
      </w:r>
      <w:r>
        <w:rPr>
          <w:spacing w:val="1"/>
        </w:rPr>
        <w:t xml:space="preserve"> </w:t>
      </w:r>
      <w:r>
        <w:t>de</w:t>
      </w:r>
      <w:r>
        <w:rPr>
          <w:spacing w:val="1"/>
        </w:rPr>
        <w:t xml:space="preserve"> </w:t>
      </w:r>
      <w:r>
        <w:t>la</w:t>
      </w:r>
      <w:r>
        <w:rPr>
          <w:spacing w:val="1"/>
        </w:rPr>
        <w:t xml:space="preserve"> </w:t>
      </w:r>
      <w:r>
        <w:t>auditoría.</w:t>
      </w:r>
      <w:r>
        <w:rPr>
          <w:spacing w:val="1"/>
        </w:rPr>
        <w:t xml:space="preserve"> </w:t>
      </w:r>
      <w:r>
        <w:t>El</w:t>
      </w:r>
      <w:r>
        <w:rPr>
          <w:spacing w:val="1"/>
        </w:rPr>
        <w:t xml:space="preserve"> </w:t>
      </w:r>
      <w:r>
        <w:t>término</w:t>
      </w:r>
      <w:r>
        <w:rPr>
          <w:spacing w:val="1"/>
        </w:rPr>
        <w:t xml:space="preserve"> </w:t>
      </w:r>
      <w:r>
        <w:t>para</w:t>
      </w:r>
      <w:r>
        <w:rPr>
          <w:spacing w:val="-64"/>
        </w:rPr>
        <w:t xml:space="preserve"> </w:t>
      </w:r>
      <w:r>
        <w:t>realizarlo</w:t>
      </w:r>
      <w:r>
        <w:rPr>
          <w:spacing w:val="-4"/>
        </w:rPr>
        <w:t xml:space="preserve"> </w:t>
      </w:r>
      <w:r>
        <w:t>debe</w:t>
      </w:r>
      <w:r>
        <w:rPr>
          <w:spacing w:val="-3"/>
        </w:rPr>
        <w:t xml:space="preserve"> </w:t>
      </w:r>
      <w:r>
        <w:t>comunicarse</w:t>
      </w:r>
      <w:r>
        <w:rPr>
          <w:spacing w:val="-3"/>
        </w:rPr>
        <w:t xml:space="preserve"> </w:t>
      </w:r>
      <w:r>
        <w:t>al</w:t>
      </w:r>
      <w:r>
        <w:rPr>
          <w:spacing w:val="-3"/>
        </w:rPr>
        <w:t xml:space="preserve"> </w:t>
      </w:r>
      <w:r>
        <w:t>equipo</w:t>
      </w:r>
      <w:r>
        <w:rPr>
          <w:spacing w:val="-3"/>
        </w:rPr>
        <w:t xml:space="preserve"> </w:t>
      </w:r>
      <w:r>
        <w:t>auditor en</w:t>
      </w:r>
      <w:r w:rsidRPr="002E4346">
        <w:rPr>
          <w:color w:val="FF0000"/>
          <w:spacing w:val="-3"/>
        </w:rPr>
        <w:t xml:space="preserve"> </w:t>
      </w:r>
      <w:r>
        <w:t>la</w:t>
      </w:r>
      <w:r>
        <w:rPr>
          <w:spacing w:val="-3"/>
        </w:rPr>
        <w:t xml:space="preserve"> </w:t>
      </w:r>
      <w:r>
        <w:t>respectiva</w:t>
      </w:r>
      <w:r>
        <w:rPr>
          <w:spacing w:val="-3"/>
        </w:rPr>
        <w:t xml:space="preserve"> </w:t>
      </w:r>
      <w:r>
        <w:t>asignación. (Formato PVCGF-15-01</w:t>
      </w:r>
      <w:r w:rsidRPr="003C0594">
        <w:t xml:space="preserve"> Asignación de equipo para auditoría y/o asignación de actividades preliminares)</w:t>
      </w:r>
      <w:r>
        <w:t xml:space="preserve"> </w:t>
      </w:r>
    </w:p>
    <w:p w14:paraId="4CEAA890" w14:textId="77777777" w:rsidR="00AF6749" w:rsidRDefault="00AF6749" w:rsidP="00AF6749">
      <w:pPr>
        <w:pStyle w:val="Textoindependiente"/>
      </w:pPr>
    </w:p>
    <w:p w14:paraId="615188E2" w14:textId="77777777" w:rsidR="00AF6749" w:rsidRDefault="00AF6749" w:rsidP="00AF6749">
      <w:r>
        <w:t xml:space="preserve">El estudio previo está orientado a obtener </w:t>
      </w:r>
      <w:r w:rsidRPr="3711FDDD">
        <w:rPr>
          <w:rFonts w:eastAsiaTheme="minorEastAsia"/>
        </w:rPr>
        <w:t>conocimientos, considerar el posible diseño de auditoría y evaluar la auditabilidad del tema. Si se consideró que el tema es auditable al seleccionar los temas de auditoría, l</w:t>
      </w:r>
      <w:r>
        <w:t>as circunstancias podrían haberse modificado o puede que los auditores lleguen a una conclusión diferente tras realizar dicha tarea preliminar. Durante el paso correspondiente a este estudio, lo que procurará hacer es determinar si se verifican las condiciones para la realización de una auditoría exitosa.</w:t>
      </w:r>
      <w:r w:rsidRPr="004625A3">
        <w:rPr>
          <w:rStyle w:val="Refdenotaalpie"/>
        </w:rPr>
        <w:t xml:space="preserve"> </w:t>
      </w:r>
      <w:r>
        <w:rPr>
          <w:rStyle w:val="Refdenotaalpie"/>
        </w:rPr>
        <w:footnoteReference w:id="52"/>
      </w:r>
    </w:p>
    <w:p w14:paraId="0FFD2783" w14:textId="77777777" w:rsidR="00AF6749" w:rsidRDefault="00AF6749" w:rsidP="00AF6749"/>
    <w:p w14:paraId="7DE18528" w14:textId="77777777" w:rsidR="00AF6749" w:rsidRDefault="00AF6749" w:rsidP="00AF6749">
      <w:r>
        <w:t>El estudio previo es una recopilación y análisis de información que permite al</w:t>
      </w:r>
      <w:r>
        <w:rPr>
          <w:spacing w:val="1"/>
        </w:rPr>
        <w:t xml:space="preserve"> </w:t>
      </w:r>
      <w:r>
        <w:t>equipo auditor documentarse lo suficiente para validar o actualizar antecedentes</w:t>
      </w:r>
      <w:r>
        <w:rPr>
          <w:spacing w:val="1"/>
        </w:rPr>
        <w:t xml:space="preserve"> </w:t>
      </w:r>
      <w:r>
        <w:t xml:space="preserve">del tema y evaluar los problemas de auditoría alternativos. </w:t>
      </w:r>
    </w:p>
    <w:p w14:paraId="4FBE550E" w14:textId="77777777" w:rsidR="00AF6749" w:rsidRDefault="00AF6749" w:rsidP="00AF6749"/>
    <w:p w14:paraId="53D1C7F0" w14:textId="77777777" w:rsidR="00AF6749" w:rsidRDefault="00AF6749" w:rsidP="00AF6749">
      <w:r>
        <w:t>También le proveerá</w:t>
      </w:r>
      <w:r>
        <w:rPr>
          <w:spacing w:val="1"/>
        </w:rPr>
        <w:t xml:space="preserve"> </w:t>
      </w:r>
      <w:r>
        <w:t>herramientas para ajustar el objetivo general y proponer el alcance, los costos,</w:t>
      </w:r>
      <w:r>
        <w:rPr>
          <w:spacing w:val="1"/>
        </w:rPr>
        <w:t xml:space="preserve"> </w:t>
      </w:r>
      <w:r>
        <w:t>los términos de la ejecución, requerimientos de personal, objetivos específicos,</w:t>
      </w:r>
      <w:r>
        <w:rPr>
          <w:spacing w:val="1"/>
        </w:rPr>
        <w:t xml:space="preserve"> </w:t>
      </w:r>
      <w:r>
        <w:t>áreas</w:t>
      </w:r>
      <w:r>
        <w:rPr>
          <w:spacing w:val="-1"/>
        </w:rPr>
        <w:t xml:space="preserve"> </w:t>
      </w:r>
      <w:r>
        <w:t>de interés, criterios y</w:t>
      </w:r>
      <w:r>
        <w:rPr>
          <w:spacing w:val="-3"/>
        </w:rPr>
        <w:t xml:space="preserve"> </w:t>
      </w:r>
      <w:r>
        <w:t>alcance</w:t>
      </w:r>
      <w:r>
        <w:rPr>
          <w:spacing w:val="-2"/>
        </w:rPr>
        <w:t xml:space="preserve"> </w:t>
      </w:r>
      <w:r>
        <w:t>de la</w:t>
      </w:r>
      <w:r>
        <w:rPr>
          <w:spacing w:val="-2"/>
        </w:rPr>
        <w:t xml:space="preserve"> </w:t>
      </w:r>
      <w:r>
        <w:t>auditoría.</w:t>
      </w:r>
    </w:p>
    <w:p w14:paraId="31F01176" w14:textId="77777777" w:rsidR="00AF6749" w:rsidRDefault="00AF6749" w:rsidP="00AF6749">
      <w:pPr>
        <w:pStyle w:val="Textoindependiente"/>
        <w:spacing w:before="1"/>
      </w:pPr>
    </w:p>
    <w:p w14:paraId="61DABC73" w14:textId="77777777" w:rsidR="00AF6749" w:rsidRDefault="00AF6749" w:rsidP="00AF6749">
      <w:r>
        <w:t>Es importante tener en cuenta que la actividad de recolección y análisis de</w:t>
      </w:r>
      <w:r>
        <w:rPr>
          <w:spacing w:val="1"/>
        </w:rPr>
        <w:t xml:space="preserve"> </w:t>
      </w:r>
      <w:r>
        <w:t>información es un proceso continuo y dinámico, que se inicia en la fase de</w:t>
      </w:r>
      <w:r>
        <w:rPr>
          <w:spacing w:val="1"/>
        </w:rPr>
        <w:t xml:space="preserve"> </w:t>
      </w:r>
      <w:r>
        <w:t>planeación y</w:t>
      </w:r>
      <w:r>
        <w:rPr>
          <w:spacing w:val="-3"/>
        </w:rPr>
        <w:t xml:space="preserve"> </w:t>
      </w:r>
      <w:r>
        <w:t>se</w:t>
      </w:r>
      <w:r>
        <w:rPr>
          <w:spacing w:val="-2"/>
        </w:rPr>
        <w:t xml:space="preserve"> </w:t>
      </w:r>
      <w:r>
        <w:t>debe</w:t>
      </w:r>
      <w:r>
        <w:rPr>
          <w:spacing w:val="-3"/>
        </w:rPr>
        <w:t xml:space="preserve"> </w:t>
      </w:r>
      <w:r>
        <w:t>actualizar</w:t>
      </w:r>
      <w:r>
        <w:rPr>
          <w:spacing w:val="-1"/>
        </w:rPr>
        <w:t xml:space="preserve"> </w:t>
      </w:r>
      <w:r>
        <w:t>y</w:t>
      </w:r>
      <w:r>
        <w:rPr>
          <w:spacing w:val="-3"/>
        </w:rPr>
        <w:t xml:space="preserve"> </w:t>
      </w:r>
      <w:r>
        <w:t>analizar</w:t>
      </w:r>
      <w:r>
        <w:rPr>
          <w:spacing w:val="-1"/>
        </w:rPr>
        <w:t xml:space="preserve"> </w:t>
      </w:r>
      <w:r>
        <w:t>en</w:t>
      </w:r>
      <w:r>
        <w:rPr>
          <w:spacing w:val="-1"/>
        </w:rPr>
        <w:t xml:space="preserve"> </w:t>
      </w:r>
      <w:r>
        <w:t>el</w:t>
      </w:r>
      <w:r>
        <w:rPr>
          <w:spacing w:val="-1"/>
        </w:rPr>
        <w:t xml:space="preserve"> </w:t>
      </w:r>
      <w:r>
        <w:t>transcurso</w:t>
      </w:r>
      <w:r>
        <w:rPr>
          <w:spacing w:val="-1"/>
        </w:rPr>
        <w:t xml:space="preserve"> </w:t>
      </w:r>
      <w:r>
        <w:t>de la</w:t>
      </w:r>
      <w:r>
        <w:rPr>
          <w:spacing w:val="-3"/>
        </w:rPr>
        <w:t xml:space="preserve"> </w:t>
      </w:r>
      <w:r>
        <w:t>auditoría.</w:t>
      </w:r>
    </w:p>
    <w:p w14:paraId="1F7C66CA" w14:textId="77777777" w:rsidR="00AF6749" w:rsidRDefault="00AF6749" w:rsidP="00AF6749">
      <w:pPr>
        <w:pStyle w:val="Textoindependiente"/>
      </w:pPr>
    </w:p>
    <w:p w14:paraId="02801327" w14:textId="77777777" w:rsidR="00AF6749" w:rsidRDefault="00AF6749" w:rsidP="00AF6749">
      <w:r>
        <w:t>Es posible usar una gran variedad de procedimientos y técnicas para reunir la</w:t>
      </w:r>
      <w:r>
        <w:rPr>
          <w:spacing w:val="1"/>
        </w:rPr>
        <w:t xml:space="preserve"> </w:t>
      </w:r>
      <w:r>
        <w:t>información</w:t>
      </w:r>
      <w:r>
        <w:rPr>
          <w:spacing w:val="-2"/>
        </w:rPr>
        <w:t xml:space="preserve"> </w:t>
      </w:r>
      <w:r>
        <w:t>necesaria.</w:t>
      </w:r>
      <w:r>
        <w:rPr>
          <w:spacing w:val="-2"/>
        </w:rPr>
        <w:t xml:space="preserve"> </w:t>
      </w:r>
      <w:r>
        <w:t>Estas</w:t>
      </w:r>
      <w:r>
        <w:rPr>
          <w:spacing w:val="-2"/>
        </w:rPr>
        <w:t xml:space="preserve"> </w:t>
      </w:r>
      <w:r>
        <w:t>pueden incluir,</w:t>
      </w:r>
      <w:r>
        <w:rPr>
          <w:spacing w:val="-4"/>
        </w:rPr>
        <w:t xml:space="preserve"> </w:t>
      </w:r>
      <w:r>
        <w:t>entre</w:t>
      </w:r>
      <w:r>
        <w:rPr>
          <w:spacing w:val="-2"/>
        </w:rPr>
        <w:t xml:space="preserve"> </w:t>
      </w:r>
      <w:r>
        <w:t>otras:</w:t>
      </w:r>
    </w:p>
    <w:p w14:paraId="066B6263" w14:textId="77777777" w:rsidR="00AF6749" w:rsidRDefault="00AF6749" w:rsidP="00AF6749">
      <w:pPr>
        <w:pStyle w:val="Textoindependiente"/>
        <w:spacing w:before="3"/>
        <w:rPr>
          <w:sz w:val="25"/>
          <w:szCs w:val="25"/>
        </w:rPr>
      </w:pPr>
    </w:p>
    <w:p w14:paraId="60AA31AD" w14:textId="77777777" w:rsidR="00AF6749" w:rsidRDefault="00AF6749" w:rsidP="00AF6749">
      <w:pPr>
        <w:pStyle w:val="Prrafodelista"/>
        <w:numPr>
          <w:ilvl w:val="0"/>
          <w:numId w:val="43"/>
        </w:numPr>
        <w:rPr>
          <w:rFonts w:ascii="Wingdings" w:hAnsi="Wingdings"/>
        </w:rPr>
      </w:pPr>
      <w:r>
        <w:t>Entrevistas</w:t>
      </w:r>
      <w:r>
        <w:rPr>
          <w:spacing w:val="-2"/>
        </w:rPr>
        <w:t xml:space="preserve"> </w:t>
      </w:r>
      <w:r>
        <w:t>con</w:t>
      </w:r>
      <w:r>
        <w:rPr>
          <w:spacing w:val="-3"/>
        </w:rPr>
        <w:t xml:space="preserve"> </w:t>
      </w:r>
      <w:r>
        <w:t>la</w:t>
      </w:r>
      <w:r>
        <w:rPr>
          <w:spacing w:val="-1"/>
        </w:rPr>
        <w:t xml:space="preserve"> </w:t>
      </w:r>
      <w:r>
        <w:t>administración</w:t>
      </w:r>
    </w:p>
    <w:p w14:paraId="7C40B624" w14:textId="77777777" w:rsidR="00AF6749" w:rsidRDefault="00AF6749" w:rsidP="00AF6749">
      <w:pPr>
        <w:pStyle w:val="Prrafodelista"/>
        <w:numPr>
          <w:ilvl w:val="0"/>
          <w:numId w:val="43"/>
        </w:numPr>
        <w:rPr>
          <w:rFonts w:ascii="Wingdings" w:hAnsi="Wingdings"/>
        </w:rPr>
      </w:pPr>
      <w:r>
        <w:t>Revisión</w:t>
      </w:r>
      <w:r>
        <w:rPr>
          <w:spacing w:val="57"/>
        </w:rPr>
        <w:t xml:space="preserve"> </w:t>
      </w:r>
      <w:r>
        <w:t>de</w:t>
      </w:r>
      <w:r>
        <w:rPr>
          <w:spacing w:val="57"/>
        </w:rPr>
        <w:t xml:space="preserve"> </w:t>
      </w:r>
      <w:r>
        <w:t>normas,</w:t>
      </w:r>
      <w:r>
        <w:rPr>
          <w:spacing w:val="54"/>
        </w:rPr>
        <w:t xml:space="preserve"> </w:t>
      </w:r>
      <w:r>
        <w:t>políticas,</w:t>
      </w:r>
      <w:r>
        <w:rPr>
          <w:spacing w:val="58"/>
        </w:rPr>
        <w:t xml:space="preserve"> </w:t>
      </w:r>
      <w:r>
        <w:t>directivas,</w:t>
      </w:r>
      <w:r>
        <w:rPr>
          <w:spacing w:val="57"/>
        </w:rPr>
        <w:t xml:space="preserve"> </w:t>
      </w:r>
      <w:r>
        <w:t>pronunciamientos</w:t>
      </w:r>
      <w:r>
        <w:rPr>
          <w:spacing w:val="54"/>
        </w:rPr>
        <w:t xml:space="preserve"> </w:t>
      </w:r>
      <w:r>
        <w:t>y</w:t>
      </w:r>
      <w:r>
        <w:rPr>
          <w:spacing w:val="55"/>
        </w:rPr>
        <w:t xml:space="preserve"> </w:t>
      </w:r>
      <w:r>
        <w:t>documentos</w:t>
      </w:r>
      <w:r>
        <w:rPr>
          <w:spacing w:val="-64"/>
        </w:rPr>
        <w:t xml:space="preserve"> </w:t>
      </w:r>
      <w:r>
        <w:t>emitidos</w:t>
      </w:r>
      <w:r>
        <w:rPr>
          <w:spacing w:val="-1"/>
        </w:rPr>
        <w:t xml:space="preserve"> </w:t>
      </w:r>
      <w:r>
        <w:t>por los Organismos competentes,</w:t>
      </w:r>
      <w:r>
        <w:rPr>
          <w:spacing w:val="-4"/>
        </w:rPr>
        <w:t xml:space="preserve"> </w:t>
      </w:r>
      <w:r>
        <w:t>etc.</w:t>
      </w:r>
    </w:p>
    <w:p w14:paraId="5998811B" w14:textId="77777777" w:rsidR="00AF6749" w:rsidRDefault="00AF6749" w:rsidP="00AF6749">
      <w:pPr>
        <w:pStyle w:val="Prrafodelista"/>
        <w:numPr>
          <w:ilvl w:val="0"/>
          <w:numId w:val="43"/>
        </w:numPr>
        <w:rPr>
          <w:rFonts w:ascii="Wingdings" w:hAnsi="Wingdings"/>
        </w:rPr>
      </w:pPr>
      <w:r>
        <w:t>Revisión</w:t>
      </w:r>
      <w:r>
        <w:rPr>
          <w:spacing w:val="25"/>
        </w:rPr>
        <w:t xml:space="preserve"> </w:t>
      </w:r>
      <w:r>
        <w:t>del</w:t>
      </w:r>
      <w:r>
        <w:rPr>
          <w:spacing w:val="24"/>
        </w:rPr>
        <w:t xml:space="preserve"> </w:t>
      </w:r>
      <w:r>
        <w:t>informe</w:t>
      </w:r>
      <w:r>
        <w:rPr>
          <w:spacing w:val="26"/>
        </w:rPr>
        <w:t xml:space="preserve"> </w:t>
      </w:r>
      <w:r>
        <w:t>de</w:t>
      </w:r>
      <w:r>
        <w:rPr>
          <w:spacing w:val="25"/>
        </w:rPr>
        <w:t xml:space="preserve"> </w:t>
      </w:r>
      <w:r>
        <w:t>gestión</w:t>
      </w:r>
      <w:r>
        <w:rPr>
          <w:spacing w:val="26"/>
        </w:rPr>
        <w:t xml:space="preserve"> </w:t>
      </w:r>
      <w:r>
        <w:t>del(os)</w:t>
      </w:r>
      <w:r>
        <w:rPr>
          <w:spacing w:val="24"/>
        </w:rPr>
        <w:t xml:space="preserve"> </w:t>
      </w:r>
      <w:r>
        <w:t>sujeto(s)</w:t>
      </w:r>
      <w:r>
        <w:rPr>
          <w:spacing w:val="24"/>
        </w:rPr>
        <w:t xml:space="preserve"> de vigilancia y control fiscal </w:t>
      </w:r>
      <w:r>
        <w:t>y</w:t>
      </w:r>
      <w:r>
        <w:rPr>
          <w:spacing w:val="23"/>
        </w:rPr>
        <w:t xml:space="preserve"> </w:t>
      </w:r>
      <w:r>
        <w:t>del</w:t>
      </w:r>
      <w:r>
        <w:rPr>
          <w:spacing w:val="24"/>
        </w:rPr>
        <w:t xml:space="preserve"> </w:t>
      </w:r>
      <w:r>
        <w:t>informe</w:t>
      </w:r>
      <w:r>
        <w:rPr>
          <w:spacing w:val="24"/>
        </w:rPr>
        <w:t xml:space="preserve"> </w:t>
      </w:r>
      <w:r>
        <w:t>sobre</w:t>
      </w:r>
      <w:r>
        <w:rPr>
          <w:spacing w:val="24"/>
        </w:rPr>
        <w:t xml:space="preserve"> </w:t>
      </w:r>
      <w:r>
        <w:t>los</w:t>
      </w:r>
      <w:r>
        <w:rPr>
          <w:spacing w:val="-63"/>
        </w:rPr>
        <w:t xml:space="preserve"> </w:t>
      </w:r>
      <w:r>
        <w:t>planes</w:t>
      </w:r>
    </w:p>
    <w:p w14:paraId="4A9DD6BA" w14:textId="77777777" w:rsidR="00AF6749" w:rsidRDefault="00AF6749" w:rsidP="00AF6749">
      <w:pPr>
        <w:pStyle w:val="Prrafodelista"/>
        <w:numPr>
          <w:ilvl w:val="0"/>
          <w:numId w:val="43"/>
        </w:numPr>
      </w:pPr>
      <w:r>
        <w:t>Revisión</w:t>
      </w:r>
      <w:r>
        <w:rPr>
          <w:spacing w:val="-2"/>
        </w:rPr>
        <w:t xml:space="preserve"> </w:t>
      </w:r>
      <w:r>
        <w:t>del</w:t>
      </w:r>
      <w:r>
        <w:rPr>
          <w:spacing w:val="-1"/>
        </w:rPr>
        <w:t xml:space="preserve"> </w:t>
      </w:r>
      <w:r>
        <w:t>sitio</w:t>
      </w:r>
      <w:r>
        <w:rPr>
          <w:spacing w:val="-2"/>
        </w:rPr>
        <w:t xml:space="preserve"> </w:t>
      </w:r>
      <w:r>
        <w:t>de</w:t>
      </w:r>
      <w:r>
        <w:rPr>
          <w:spacing w:val="-1"/>
        </w:rPr>
        <w:t xml:space="preserve"> </w:t>
      </w:r>
      <w:r>
        <w:t>Internet</w:t>
      </w:r>
      <w:r>
        <w:rPr>
          <w:spacing w:val="-3"/>
        </w:rPr>
        <w:t xml:space="preserve"> d</w:t>
      </w:r>
      <w:r>
        <w:t>el(os) sujeto(s) de vigilancia y control fiscal</w:t>
      </w:r>
    </w:p>
    <w:p w14:paraId="24438952" w14:textId="77777777" w:rsidR="00AF6749" w:rsidRDefault="00AF6749" w:rsidP="00AF6749">
      <w:pPr>
        <w:pStyle w:val="Prrafodelista"/>
        <w:numPr>
          <w:ilvl w:val="0"/>
          <w:numId w:val="43"/>
        </w:numPr>
        <w:rPr>
          <w:rFonts w:ascii="Wingdings" w:hAnsi="Wingdings"/>
        </w:rPr>
      </w:pPr>
      <w:r>
        <w:t>Revisión</w:t>
      </w:r>
      <w:r>
        <w:rPr>
          <w:spacing w:val="-2"/>
        </w:rPr>
        <w:t xml:space="preserve"> </w:t>
      </w:r>
      <w:r>
        <w:t>de</w:t>
      </w:r>
      <w:r>
        <w:rPr>
          <w:spacing w:val="-1"/>
        </w:rPr>
        <w:t xml:space="preserve"> </w:t>
      </w:r>
      <w:r>
        <w:t>los</w:t>
      </w:r>
      <w:r>
        <w:rPr>
          <w:spacing w:val="-1"/>
        </w:rPr>
        <w:t xml:space="preserve"> </w:t>
      </w:r>
      <w:r>
        <w:t>informes</w:t>
      </w:r>
      <w:r>
        <w:rPr>
          <w:spacing w:val="-1"/>
        </w:rPr>
        <w:t xml:space="preserve"> </w:t>
      </w:r>
      <w:r>
        <w:t>de</w:t>
      </w:r>
      <w:r>
        <w:rPr>
          <w:spacing w:val="-3"/>
        </w:rPr>
        <w:t xml:space="preserve"> </w:t>
      </w:r>
      <w:r>
        <w:t>administración</w:t>
      </w:r>
      <w:r>
        <w:rPr>
          <w:spacing w:val="-1"/>
        </w:rPr>
        <w:t xml:space="preserve"> </w:t>
      </w:r>
      <w:r>
        <w:t>y</w:t>
      </w:r>
      <w:r>
        <w:rPr>
          <w:spacing w:val="-3"/>
        </w:rPr>
        <w:t xml:space="preserve"> </w:t>
      </w:r>
      <w:r>
        <w:t>rendición</w:t>
      </w:r>
      <w:r>
        <w:rPr>
          <w:spacing w:val="-3"/>
        </w:rPr>
        <w:t xml:space="preserve"> </w:t>
      </w:r>
      <w:r>
        <w:t>de</w:t>
      </w:r>
      <w:r>
        <w:rPr>
          <w:spacing w:val="-1"/>
        </w:rPr>
        <w:t xml:space="preserve"> </w:t>
      </w:r>
      <w:r>
        <w:t>cuentas</w:t>
      </w:r>
    </w:p>
    <w:p w14:paraId="4DF7C9E8" w14:textId="77777777" w:rsidR="00AF6749" w:rsidRDefault="00AF6749" w:rsidP="00AF6749">
      <w:pPr>
        <w:pStyle w:val="Prrafodelista"/>
        <w:numPr>
          <w:ilvl w:val="0"/>
          <w:numId w:val="43"/>
        </w:numPr>
        <w:rPr>
          <w:rFonts w:ascii="Wingdings" w:hAnsi="Wingdings"/>
        </w:rPr>
      </w:pPr>
      <w:r>
        <w:t>Observación</w:t>
      </w:r>
      <w:r>
        <w:rPr>
          <w:spacing w:val="-2"/>
        </w:rPr>
        <w:t xml:space="preserve"> </w:t>
      </w:r>
      <w:r>
        <w:t>de</w:t>
      </w:r>
      <w:r>
        <w:rPr>
          <w:spacing w:val="-2"/>
        </w:rPr>
        <w:t xml:space="preserve"> </w:t>
      </w:r>
      <w:r>
        <w:t>espacios</w:t>
      </w:r>
      <w:r>
        <w:rPr>
          <w:spacing w:val="-4"/>
        </w:rPr>
        <w:t xml:space="preserve"> </w:t>
      </w:r>
      <w:r>
        <w:t>físicos</w:t>
      </w:r>
    </w:p>
    <w:p w14:paraId="3609AF2F" w14:textId="77777777" w:rsidR="00AF6749" w:rsidRDefault="00AF6749" w:rsidP="00AF6749">
      <w:pPr>
        <w:pStyle w:val="Prrafodelista"/>
        <w:numPr>
          <w:ilvl w:val="0"/>
          <w:numId w:val="43"/>
        </w:numPr>
        <w:rPr>
          <w:rFonts w:ascii="Wingdings" w:hAnsi="Wingdings"/>
        </w:rPr>
      </w:pPr>
      <w:r>
        <w:t>Repaso</w:t>
      </w:r>
      <w:r>
        <w:rPr>
          <w:spacing w:val="-4"/>
        </w:rPr>
        <w:t xml:space="preserve"> </w:t>
      </w:r>
      <w:r>
        <w:t>de</w:t>
      </w:r>
      <w:r>
        <w:rPr>
          <w:spacing w:val="-1"/>
        </w:rPr>
        <w:t xml:space="preserve"> </w:t>
      </w:r>
      <w:r>
        <w:t>los</w:t>
      </w:r>
      <w:r>
        <w:rPr>
          <w:spacing w:val="-1"/>
        </w:rPr>
        <w:t xml:space="preserve"> </w:t>
      </w:r>
      <w:r>
        <w:t>principales</w:t>
      </w:r>
      <w:r>
        <w:rPr>
          <w:spacing w:val="-2"/>
        </w:rPr>
        <w:t xml:space="preserve"> </w:t>
      </w:r>
      <w:r>
        <w:t>sistemas</w:t>
      </w:r>
      <w:r>
        <w:rPr>
          <w:spacing w:val="-1"/>
        </w:rPr>
        <w:t xml:space="preserve"> </w:t>
      </w:r>
      <w:r>
        <w:t>y</w:t>
      </w:r>
      <w:r>
        <w:rPr>
          <w:spacing w:val="-3"/>
        </w:rPr>
        <w:t xml:space="preserve"> </w:t>
      </w:r>
      <w:r>
        <w:t>procedimientos</w:t>
      </w:r>
      <w:r>
        <w:rPr>
          <w:spacing w:val="-2"/>
        </w:rPr>
        <w:t xml:space="preserve"> </w:t>
      </w:r>
      <w:r>
        <w:t>de</w:t>
      </w:r>
      <w:r>
        <w:rPr>
          <w:spacing w:val="-1"/>
        </w:rPr>
        <w:t xml:space="preserve"> </w:t>
      </w:r>
      <w:r>
        <w:t>control</w:t>
      </w:r>
    </w:p>
    <w:p w14:paraId="2C92791D" w14:textId="77777777" w:rsidR="00AF6749" w:rsidRDefault="00AF6749" w:rsidP="00AF6749">
      <w:pPr>
        <w:pStyle w:val="Prrafodelista"/>
        <w:numPr>
          <w:ilvl w:val="0"/>
          <w:numId w:val="43"/>
        </w:numPr>
        <w:rPr>
          <w:rFonts w:ascii="Wingdings" w:hAnsi="Wingdings"/>
        </w:rPr>
      </w:pPr>
      <w:r>
        <w:t>Análisis</w:t>
      </w:r>
      <w:r>
        <w:rPr>
          <w:spacing w:val="-1"/>
        </w:rPr>
        <w:t xml:space="preserve"> </w:t>
      </w:r>
      <w:r>
        <w:t>de</w:t>
      </w:r>
      <w:r>
        <w:rPr>
          <w:spacing w:val="-3"/>
        </w:rPr>
        <w:t xml:space="preserve"> </w:t>
      </w:r>
      <w:r>
        <w:t>la</w:t>
      </w:r>
      <w:r>
        <w:rPr>
          <w:spacing w:val="-1"/>
        </w:rPr>
        <w:t xml:space="preserve"> </w:t>
      </w:r>
      <w:r>
        <w:t>relación</w:t>
      </w:r>
      <w:r>
        <w:rPr>
          <w:spacing w:val="-3"/>
        </w:rPr>
        <w:t xml:space="preserve"> </w:t>
      </w:r>
      <w:r>
        <w:t>entre</w:t>
      </w:r>
      <w:r>
        <w:rPr>
          <w:spacing w:val="-1"/>
        </w:rPr>
        <w:t xml:space="preserve"> </w:t>
      </w:r>
      <w:r>
        <w:t>la</w:t>
      </w:r>
      <w:r>
        <w:rPr>
          <w:spacing w:val="-3"/>
        </w:rPr>
        <w:t xml:space="preserve"> </w:t>
      </w:r>
      <w:r>
        <w:t>utilización</w:t>
      </w:r>
      <w:r>
        <w:rPr>
          <w:spacing w:val="1"/>
        </w:rPr>
        <w:t xml:space="preserve"> </w:t>
      </w:r>
      <w:r>
        <w:t>de</w:t>
      </w:r>
      <w:r>
        <w:rPr>
          <w:spacing w:val="-3"/>
        </w:rPr>
        <w:t xml:space="preserve"> </w:t>
      </w:r>
      <w:r>
        <w:t>recursos</w:t>
      </w:r>
      <w:r>
        <w:rPr>
          <w:spacing w:val="-1"/>
        </w:rPr>
        <w:t xml:space="preserve"> </w:t>
      </w:r>
      <w:r>
        <w:t>y</w:t>
      </w:r>
      <w:r>
        <w:rPr>
          <w:spacing w:val="-4"/>
        </w:rPr>
        <w:t xml:space="preserve"> </w:t>
      </w:r>
      <w:r>
        <w:t>los</w:t>
      </w:r>
      <w:r>
        <w:rPr>
          <w:spacing w:val="4"/>
        </w:rPr>
        <w:t xml:space="preserve"> </w:t>
      </w:r>
      <w:r>
        <w:t>resultados</w:t>
      </w:r>
    </w:p>
    <w:p w14:paraId="0A3D1B9D" w14:textId="77777777" w:rsidR="00AF6749" w:rsidRDefault="00AF6749" w:rsidP="00AF6749">
      <w:pPr>
        <w:pStyle w:val="Prrafodelista"/>
        <w:numPr>
          <w:ilvl w:val="0"/>
          <w:numId w:val="43"/>
        </w:numPr>
      </w:pPr>
      <w:r>
        <w:t>Evaluación</w:t>
      </w:r>
      <w:r>
        <w:rPr>
          <w:spacing w:val="-1"/>
        </w:rPr>
        <w:t xml:space="preserve"> </w:t>
      </w:r>
      <w:r>
        <w:t>de</w:t>
      </w:r>
      <w:r>
        <w:rPr>
          <w:spacing w:val="-2"/>
        </w:rPr>
        <w:t xml:space="preserve"> </w:t>
      </w:r>
      <w:r>
        <w:t>los</w:t>
      </w:r>
      <w:r>
        <w:rPr>
          <w:spacing w:val="-2"/>
        </w:rPr>
        <w:t xml:space="preserve"> </w:t>
      </w:r>
      <w:r>
        <w:t>riesgos</w:t>
      </w:r>
      <w:r>
        <w:rPr>
          <w:spacing w:val="-2"/>
        </w:rPr>
        <w:t xml:space="preserve"> </w:t>
      </w:r>
      <w:r>
        <w:t>que</w:t>
      </w:r>
      <w:r>
        <w:rPr>
          <w:spacing w:val="-2"/>
        </w:rPr>
        <w:t xml:space="preserve"> </w:t>
      </w:r>
      <w:r>
        <w:t>enfrenta(n)</w:t>
      </w:r>
      <w:r>
        <w:rPr>
          <w:spacing w:val="-2"/>
        </w:rPr>
        <w:t xml:space="preserve"> e</w:t>
      </w:r>
      <w:r>
        <w:t xml:space="preserve">l(os) sujeto(s) de vigilancia y control fiscal </w:t>
      </w:r>
    </w:p>
    <w:p w14:paraId="655913D9" w14:textId="77777777" w:rsidR="00AF6749" w:rsidRDefault="00AF6749" w:rsidP="00AF6749">
      <w:pPr>
        <w:pStyle w:val="Prrafodelista"/>
        <w:numPr>
          <w:ilvl w:val="0"/>
          <w:numId w:val="43"/>
        </w:numPr>
        <w:rPr>
          <w:rFonts w:ascii="Wingdings" w:hAnsi="Wingdings"/>
        </w:rPr>
      </w:pPr>
      <w:r>
        <w:t>Consulta</w:t>
      </w:r>
      <w:r>
        <w:rPr>
          <w:spacing w:val="64"/>
        </w:rPr>
        <w:t xml:space="preserve"> </w:t>
      </w:r>
      <w:r>
        <w:t>con</w:t>
      </w:r>
      <w:r>
        <w:rPr>
          <w:spacing w:val="64"/>
        </w:rPr>
        <w:t xml:space="preserve"> </w:t>
      </w:r>
      <w:r>
        <w:t>los</w:t>
      </w:r>
      <w:r>
        <w:rPr>
          <w:spacing w:val="66"/>
        </w:rPr>
        <w:t xml:space="preserve"> </w:t>
      </w:r>
      <w:r>
        <w:t>asesores</w:t>
      </w:r>
      <w:r>
        <w:rPr>
          <w:spacing w:val="66"/>
        </w:rPr>
        <w:t xml:space="preserve"> </w:t>
      </w:r>
      <w:r>
        <w:t>y</w:t>
      </w:r>
      <w:r>
        <w:rPr>
          <w:spacing w:val="63"/>
        </w:rPr>
        <w:t xml:space="preserve"> </w:t>
      </w:r>
      <w:r>
        <w:t>organizaciones</w:t>
      </w:r>
      <w:r>
        <w:rPr>
          <w:spacing w:val="65"/>
        </w:rPr>
        <w:t xml:space="preserve"> </w:t>
      </w:r>
      <w:r>
        <w:t>externas</w:t>
      </w:r>
      <w:r>
        <w:rPr>
          <w:spacing w:val="63"/>
        </w:rPr>
        <w:t xml:space="preserve"> </w:t>
      </w:r>
      <w:r>
        <w:t>para</w:t>
      </w:r>
      <w:r>
        <w:rPr>
          <w:spacing w:val="63"/>
        </w:rPr>
        <w:t xml:space="preserve"> </w:t>
      </w:r>
      <w:r>
        <w:t>identificar</w:t>
      </w:r>
      <w:r>
        <w:rPr>
          <w:spacing w:val="65"/>
        </w:rPr>
        <w:t xml:space="preserve"> </w:t>
      </w:r>
      <w:r>
        <w:t>las</w:t>
      </w:r>
      <w:r>
        <w:rPr>
          <w:spacing w:val="-63"/>
        </w:rPr>
        <w:t xml:space="preserve"> </w:t>
      </w:r>
      <w:r>
        <w:t>mejores</w:t>
      </w:r>
      <w:r>
        <w:rPr>
          <w:spacing w:val="-4"/>
        </w:rPr>
        <w:t xml:space="preserve"> </w:t>
      </w:r>
      <w:r>
        <w:t>prácticas</w:t>
      </w:r>
      <w:r>
        <w:rPr>
          <w:spacing w:val="-2"/>
        </w:rPr>
        <w:t xml:space="preserve"> </w:t>
      </w:r>
      <w:r>
        <w:t>y</w:t>
      </w:r>
      <w:r>
        <w:rPr>
          <w:spacing w:val="-2"/>
        </w:rPr>
        <w:t xml:space="preserve"> </w:t>
      </w:r>
      <w:r>
        <w:t>las oportunidades</w:t>
      </w:r>
      <w:r>
        <w:rPr>
          <w:spacing w:val="-3"/>
        </w:rPr>
        <w:t xml:space="preserve"> </w:t>
      </w:r>
      <w:r>
        <w:t>de</w:t>
      </w:r>
      <w:r>
        <w:rPr>
          <w:spacing w:val="-2"/>
        </w:rPr>
        <w:t xml:space="preserve"> </w:t>
      </w:r>
      <w:r>
        <w:t>mejora</w:t>
      </w:r>
    </w:p>
    <w:p w14:paraId="255B666B" w14:textId="77777777" w:rsidR="00AF6749" w:rsidRDefault="00AF6749" w:rsidP="00AF6749">
      <w:pPr>
        <w:pStyle w:val="Prrafodelista"/>
        <w:numPr>
          <w:ilvl w:val="0"/>
          <w:numId w:val="43"/>
        </w:numPr>
        <w:rPr>
          <w:rFonts w:ascii="Wingdings" w:hAnsi="Wingdings"/>
        </w:rPr>
      </w:pPr>
      <w:r>
        <w:t>Auditorías</w:t>
      </w:r>
      <w:r>
        <w:rPr>
          <w:spacing w:val="-2"/>
        </w:rPr>
        <w:t xml:space="preserve"> </w:t>
      </w:r>
      <w:r>
        <w:t>anteriores</w:t>
      </w:r>
      <w:r>
        <w:rPr>
          <w:spacing w:val="-1"/>
        </w:rPr>
        <w:t xml:space="preserve"> </w:t>
      </w:r>
      <w:r>
        <w:t>y</w:t>
      </w:r>
      <w:r>
        <w:rPr>
          <w:spacing w:val="-4"/>
        </w:rPr>
        <w:t xml:space="preserve"> </w:t>
      </w:r>
      <w:r>
        <w:t>estudios</w:t>
      </w:r>
    </w:p>
    <w:p w14:paraId="3E74D0A4" w14:textId="77777777" w:rsidR="00AF6749" w:rsidRDefault="00AF6749" w:rsidP="00AF6749">
      <w:pPr>
        <w:pStyle w:val="Prrafodelista"/>
        <w:numPr>
          <w:ilvl w:val="0"/>
          <w:numId w:val="43"/>
        </w:numPr>
        <w:rPr>
          <w:rFonts w:ascii="Wingdings" w:hAnsi="Wingdings"/>
        </w:rPr>
      </w:pPr>
      <w:r>
        <w:t>Documentos</w:t>
      </w:r>
      <w:r>
        <w:rPr>
          <w:spacing w:val="-5"/>
        </w:rPr>
        <w:t xml:space="preserve"> </w:t>
      </w:r>
      <w:r>
        <w:t>Sectoriales</w:t>
      </w:r>
    </w:p>
    <w:p w14:paraId="2274FF25" w14:textId="77777777" w:rsidR="00AF6749" w:rsidRDefault="00AF6749" w:rsidP="00AF6749">
      <w:pPr>
        <w:pStyle w:val="Prrafodelista"/>
        <w:numPr>
          <w:ilvl w:val="0"/>
          <w:numId w:val="43"/>
        </w:numPr>
        <w:rPr>
          <w:rFonts w:ascii="Wingdings" w:hAnsi="Wingdings"/>
        </w:rPr>
      </w:pPr>
      <w:r>
        <w:t>Información</w:t>
      </w:r>
      <w:r>
        <w:rPr>
          <w:spacing w:val="-3"/>
        </w:rPr>
        <w:t xml:space="preserve"> </w:t>
      </w:r>
      <w:r>
        <w:t>sobre</w:t>
      </w:r>
      <w:r>
        <w:rPr>
          <w:spacing w:val="-1"/>
        </w:rPr>
        <w:t xml:space="preserve"> </w:t>
      </w:r>
      <w:r>
        <w:t>el</w:t>
      </w:r>
      <w:r>
        <w:rPr>
          <w:spacing w:val="-5"/>
        </w:rPr>
        <w:t xml:space="preserve"> </w:t>
      </w:r>
      <w:r>
        <w:t>uso</w:t>
      </w:r>
      <w:r>
        <w:rPr>
          <w:spacing w:val="-1"/>
        </w:rPr>
        <w:t xml:space="preserve"> </w:t>
      </w:r>
      <w:r>
        <w:t>de</w:t>
      </w:r>
      <w:r>
        <w:rPr>
          <w:spacing w:val="-3"/>
        </w:rPr>
        <w:t xml:space="preserve"> </w:t>
      </w:r>
      <w:r>
        <w:t>la</w:t>
      </w:r>
      <w:r>
        <w:rPr>
          <w:spacing w:val="-2"/>
        </w:rPr>
        <w:t xml:space="preserve"> </w:t>
      </w:r>
      <w:r>
        <w:t>tecnología</w:t>
      </w:r>
    </w:p>
    <w:p w14:paraId="7D6CE091" w14:textId="77777777" w:rsidR="00AF6749" w:rsidRDefault="00AF6749" w:rsidP="00AF6749">
      <w:pPr>
        <w:pStyle w:val="Prrafodelista"/>
        <w:numPr>
          <w:ilvl w:val="0"/>
          <w:numId w:val="43"/>
        </w:numPr>
        <w:rPr>
          <w:rFonts w:ascii="Wingdings" w:hAnsi="Wingdings"/>
        </w:rPr>
      </w:pPr>
      <w:r>
        <w:t>Revisión</w:t>
      </w:r>
      <w:r>
        <w:rPr>
          <w:spacing w:val="-2"/>
        </w:rPr>
        <w:t xml:space="preserve"> </w:t>
      </w:r>
      <w:r>
        <w:t>de</w:t>
      </w:r>
      <w:r>
        <w:rPr>
          <w:spacing w:val="-2"/>
        </w:rPr>
        <w:t xml:space="preserve"> </w:t>
      </w:r>
      <w:r>
        <w:t>las</w:t>
      </w:r>
      <w:r>
        <w:rPr>
          <w:spacing w:val="-2"/>
        </w:rPr>
        <w:t xml:space="preserve"> </w:t>
      </w:r>
      <w:r>
        <w:t>tendencias</w:t>
      </w:r>
      <w:r>
        <w:rPr>
          <w:spacing w:val="-1"/>
        </w:rPr>
        <w:t xml:space="preserve"> </w:t>
      </w:r>
      <w:r>
        <w:t>del</w:t>
      </w:r>
      <w:r>
        <w:rPr>
          <w:spacing w:val="-2"/>
        </w:rPr>
        <w:t xml:space="preserve"> </w:t>
      </w:r>
      <w:r>
        <w:t>gasto</w:t>
      </w:r>
    </w:p>
    <w:p w14:paraId="177DFB5B" w14:textId="77777777" w:rsidR="00AF6749" w:rsidRDefault="00AF6749" w:rsidP="00AF6749">
      <w:r>
        <w:t>Otras</w:t>
      </w:r>
      <w:r>
        <w:rPr>
          <w:spacing w:val="-4"/>
        </w:rPr>
        <w:t xml:space="preserve"> </w:t>
      </w:r>
      <w:r>
        <w:t>fuentes</w:t>
      </w:r>
      <w:r>
        <w:rPr>
          <w:spacing w:val="-2"/>
        </w:rPr>
        <w:t xml:space="preserve"> </w:t>
      </w:r>
      <w:r>
        <w:t>externas</w:t>
      </w:r>
      <w:r>
        <w:rPr>
          <w:spacing w:val="-4"/>
        </w:rPr>
        <w:t xml:space="preserve"> </w:t>
      </w:r>
      <w:r>
        <w:t>que</w:t>
      </w:r>
      <w:r>
        <w:rPr>
          <w:spacing w:val="-2"/>
        </w:rPr>
        <w:t xml:space="preserve"> </w:t>
      </w:r>
      <w:r>
        <w:t>se</w:t>
      </w:r>
      <w:r>
        <w:rPr>
          <w:spacing w:val="-2"/>
        </w:rPr>
        <w:t xml:space="preserve"> </w:t>
      </w:r>
      <w:r>
        <w:t>pueden</w:t>
      </w:r>
      <w:r>
        <w:rPr>
          <w:spacing w:val="-4"/>
        </w:rPr>
        <w:t xml:space="preserve"> </w:t>
      </w:r>
      <w:r>
        <w:t>consultar</w:t>
      </w:r>
      <w:r>
        <w:rPr>
          <w:spacing w:val="-1"/>
        </w:rPr>
        <w:t xml:space="preserve"> </w:t>
      </w:r>
      <w:r>
        <w:t>son:</w:t>
      </w:r>
    </w:p>
    <w:p w14:paraId="5720998A" w14:textId="77777777" w:rsidR="00AF6749" w:rsidRDefault="00AF6749" w:rsidP="00AF6749">
      <w:pPr>
        <w:pStyle w:val="Textoindependiente"/>
        <w:rPr>
          <w:sz w:val="20"/>
          <w:szCs w:val="20"/>
        </w:rPr>
      </w:pPr>
    </w:p>
    <w:p w14:paraId="18AF27EA" w14:textId="77777777" w:rsidR="00AF6749" w:rsidRPr="006E7930" w:rsidRDefault="00AF6749" w:rsidP="00AF6749">
      <w:pPr>
        <w:pStyle w:val="Prrafodelista"/>
        <w:numPr>
          <w:ilvl w:val="0"/>
          <w:numId w:val="44"/>
        </w:numPr>
      </w:pPr>
      <w:r>
        <w:t>Estudios</w:t>
      </w:r>
      <w:r w:rsidRPr="006E7930">
        <w:t xml:space="preserve"> </w:t>
      </w:r>
      <w:r>
        <w:t>realizados</w:t>
      </w:r>
      <w:r w:rsidRPr="006E7930">
        <w:t xml:space="preserve"> </w:t>
      </w:r>
      <w:r>
        <w:t>por</w:t>
      </w:r>
      <w:r w:rsidRPr="006E7930">
        <w:t xml:space="preserve"> </w:t>
      </w:r>
      <w:r>
        <w:t>el</w:t>
      </w:r>
      <w:r w:rsidRPr="006E7930">
        <w:t xml:space="preserve"> </w:t>
      </w:r>
      <w:r>
        <w:t>gobierno</w:t>
      </w:r>
      <w:r w:rsidRPr="006E7930">
        <w:t xml:space="preserve"> </w:t>
      </w:r>
      <w:r>
        <w:t>y</w:t>
      </w:r>
      <w:r w:rsidRPr="006E7930">
        <w:t xml:space="preserve"> </w:t>
      </w:r>
      <w:r>
        <w:t>grupos</w:t>
      </w:r>
      <w:r w:rsidRPr="006E7930">
        <w:t xml:space="preserve"> </w:t>
      </w:r>
      <w:r>
        <w:t>profesionales</w:t>
      </w:r>
      <w:r w:rsidRPr="006E7930">
        <w:t xml:space="preserve"> </w:t>
      </w:r>
      <w:r>
        <w:t>o</w:t>
      </w:r>
      <w:r w:rsidRPr="006E7930">
        <w:t xml:space="preserve"> </w:t>
      </w:r>
      <w:r>
        <w:t>de</w:t>
      </w:r>
      <w:r w:rsidRPr="006E7930">
        <w:t xml:space="preserve"> </w:t>
      </w:r>
      <w:r>
        <w:t>interés</w:t>
      </w:r>
    </w:p>
    <w:p w14:paraId="129AFB40" w14:textId="77777777" w:rsidR="00AF6749" w:rsidRPr="006E7930" w:rsidRDefault="00AF6749" w:rsidP="00AF6749">
      <w:pPr>
        <w:pStyle w:val="Prrafodelista"/>
        <w:numPr>
          <w:ilvl w:val="0"/>
          <w:numId w:val="44"/>
        </w:numPr>
      </w:pPr>
      <w:r>
        <w:t>Información</w:t>
      </w:r>
      <w:r w:rsidRPr="006E7930">
        <w:t xml:space="preserve"> </w:t>
      </w:r>
      <w:r>
        <w:t>en</w:t>
      </w:r>
      <w:r w:rsidRPr="006E7930">
        <w:t xml:space="preserve"> </w:t>
      </w:r>
      <w:r>
        <w:t>poder</w:t>
      </w:r>
      <w:r w:rsidRPr="006E7930">
        <w:t xml:space="preserve"> </w:t>
      </w:r>
      <w:r>
        <w:t>de</w:t>
      </w:r>
      <w:r w:rsidRPr="006E7930">
        <w:t xml:space="preserve"> </w:t>
      </w:r>
      <w:r>
        <w:t>entidades</w:t>
      </w:r>
      <w:r w:rsidRPr="006E7930">
        <w:t xml:space="preserve"> </w:t>
      </w:r>
      <w:r>
        <w:t>pares</w:t>
      </w:r>
    </w:p>
    <w:p w14:paraId="5EA5856A" w14:textId="77777777" w:rsidR="00AF6749" w:rsidRPr="006E7930" w:rsidRDefault="00AF6749" w:rsidP="00AF6749">
      <w:pPr>
        <w:pStyle w:val="Prrafodelista"/>
        <w:numPr>
          <w:ilvl w:val="0"/>
          <w:numId w:val="44"/>
        </w:numPr>
      </w:pPr>
      <w:r>
        <w:t>Investigaciones</w:t>
      </w:r>
      <w:r w:rsidRPr="006E7930">
        <w:t xml:space="preserve"> </w:t>
      </w:r>
      <w:r>
        <w:t>realizadas</w:t>
      </w:r>
      <w:r w:rsidRPr="006E7930">
        <w:t xml:space="preserve"> </w:t>
      </w:r>
      <w:r>
        <w:t>por</w:t>
      </w:r>
      <w:r w:rsidRPr="006E7930">
        <w:t xml:space="preserve"> </w:t>
      </w:r>
      <w:r>
        <w:t>académicos</w:t>
      </w:r>
      <w:r w:rsidRPr="006E7930">
        <w:t xml:space="preserve"> </w:t>
      </w:r>
      <w:r>
        <w:t>o</w:t>
      </w:r>
      <w:r w:rsidRPr="006E7930">
        <w:t xml:space="preserve"> </w:t>
      </w:r>
      <w:r>
        <w:t>institutos</w:t>
      </w:r>
      <w:r w:rsidRPr="006E7930">
        <w:t xml:space="preserve"> </w:t>
      </w:r>
      <w:r>
        <w:t>de</w:t>
      </w:r>
      <w:r w:rsidRPr="006E7930">
        <w:t xml:space="preserve"> </w:t>
      </w:r>
      <w:r>
        <w:t>investigación</w:t>
      </w:r>
    </w:p>
    <w:p w14:paraId="0EFC1212" w14:textId="77777777" w:rsidR="00AF6749" w:rsidRPr="006E7930" w:rsidRDefault="00AF6749" w:rsidP="00AF6749">
      <w:pPr>
        <w:pStyle w:val="Prrafodelista"/>
        <w:numPr>
          <w:ilvl w:val="0"/>
          <w:numId w:val="44"/>
        </w:numPr>
      </w:pPr>
      <w:r>
        <w:t>Trabajos</w:t>
      </w:r>
      <w:r w:rsidRPr="006E7930">
        <w:t xml:space="preserve"> </w:t>
      </w:r>
      <w:r>
        <w:t>similares</w:t>
      </w:r>
      <w:r w:rsidRPr="006E7930">
        <w:t xml:space="preserve"> </w:t>
      </w:r>
      <w:r>
        <w:t>llevados</w:t>
      </w:r>
      <w:r w:rsidRPr="006E7930">
        <w:t xml:space="preserve"> </w:t>
      </w:r>
      <w:r>
        <w:t>a</w:t>
      </w:r>
      <w:r w:rsidRPr="006E7930">
        <w:t xml:space="preserve"> </w:t>
      </w:r>
      <w:r>
        <w:t>cabo</w:t>
      </w:r>
      <w:r w:rsidRPr="006E7930">
        <w:t xml:space="preserve"> </w:t>
      </w:r>
      <w:r>
        <w:t>por</w:t>
      </w:r>
      <w:r w:rsidRPr="006E7930">
        <w:t xml:space="preserve"> </w:t>
      </w:r>
      <w:r>
        <w:t>otros</w:t>
      </w:r>
      <w:r w:rsidRPr="006E7930">
        <w:t xml:space="preserve"> </w:t>
      </w:r>
      <w:r>
        <w:t>organismos</w:t>
      </w:r>
      <w:r w:rsidRPr="006E7930">
        <w:t xml:space="preserve"> </w:t>
      </w:r>
      <w:r>
        <w:t>gubernamentales</w:t>
      </w:r>
      <w:r w:rsidRPr="006E7930">
        <w:t xml:space="preserve"> </w:t>
      </w:r>
      <w:r>
        <w:t>y</w:t>
      </w:r>
      <w:r w:rsidRPr="006E7930">
        <w:t xml:space="preserve"> </w:t>
      </w:r>
      <w:r>
        <w:t>organizaciones</w:t>
      </w:r>
      <w:r w:rsidRPr="006E7930">
        <w:t xml:space="preserve"> </w:t>
      </w:r>
      <w:r>
        <w:t>no gubernamentales</w:t>
      </w:r>
    </w:p>
    <w:p w14:paraId="774DF8DA" w14:textId="77777777" w:rsidR="00AF6749" w:rsidRPr="006E7930" w:rsidRDefault="00AF6749" w:rsidP="00AF6749">
      <w:pPr>
        <w:pStyle w:val="Prrafodelista"/>
        <w:numPr>
          <w:ilvl w:val="0"/>
          <w:numId w:val="44"/>
        </w:numPr>
      </w:pPr>
      <w:r>
        <w:t>Informaciones</w:t>
      </w:r>
      <w:r w:rsidRPr="006E7930">
        <w:t xml:space="preserve"> </w:t>
      </w:r>
      <w:r>
        <w:t>ubicadas</w:t>
      </w:r>
      <w:r w:rsidRPr="006E7930">
        <w:t xml:space="preserve"> </w:t>
      </w:r>
      <w:r>
        <w:t>en</w:t>
      </w:r>
      <w:r w:rsidRPr="006E7930">
        <w:t xml:space="preserve"> </w:t>
      </w:r>
      <w:r>
        <w:t>los</w:t>
      </w:r>
      <w:r w:rsidRPr="006E7930">
        <w:t xml:space="preserve"> </w:t>
      </w:r>
      <w:r>
        <w:t>medios.</w:t>
      </w:r>
      <w:r w:rsidRPr="4B4E0335">
        <w:rPr>
          <w:rStyle w:val="Refdenotaalpie"/>
          <w:rFonts w:eastAsiaTheme="minorEastAsia" w:cstheme="minorBidi"/>
          <w:lang w:val="es-CO"/>
        </w:rPr>
        <w:footnoteReference w:id="53"/>
      </w:r>
    </w:p>
    <w:p w14:paraId="0550CBDE" w14:textId="77777777" w:rsidR="00AF6749" w:rsidRDefault="00AF6749" w:rsidP="00AF6749">
      <w:pPr>
        <w:pStyle w:val="Textoindependiente"/>
        <w:spacing w:before="11"/>
        <w:rPr>
          <w:rFonts w:ascii="Verdana"/>
          <w:sz w:val="23"/>
          <w:szCs w:val="23"/>
        </w:rPr>
      </w:pPr>
    </w:p>
    <w:p w14:paraId="07A9C31E" w14:textId="77777777" w:rsidR="00AF6749" w:rsidRPr="000D2C20" w:rsidRDefault="00AF6749" w:rsidP="00AF6749">
      <w:pPr>
        <w:rPr>
          <w:rFonts w:eastAsia="Arial" w:cs="Arial"/>
        </w:rPr>
      </w:pPr>
      <w:r w:rsidRPr="095BB3BB">
        <w:t>De ser necesario y</w:t>
      </w:r>
      <w:r>
        <w:t xml:space="preserve"> requerir información con el fin de determinar si será adelantada la auditoría programada, el Coordinador remitirá comunicación formal suscrita (Modelo PVCGF-15-06 </w:t>
      </w:r>
      <w:r w:rsidRPr="2A865AAF">
        <w:rPr>
          <w:rStyle w:val="normaltextrun"/>
          <w:rFonts w:cs="Arial"/>
          <w:color w:val="000000" w:themeColor="text1"/>
        </w:rPr>
        <w:t>Presentación de auditoría y del equipo auditor al sujeto de vigilancia y control fiscal),</w:t>
      </w:r>
      <w:r>
        <w:t xml:space="preserve"> en la que informa a los auditados la intención de adelantar estas visitas administrativas, el equipo auditor realizará visitas exploratorias a lo(s) sujeto(s) de vigilancia y control fiscal que serán auditados</w:t>
      </w:r>
      <w:r w:rsidRPr="2A865AAF">
        <w:rPr>
          <w:rStyle w:val="normaltextrun"/>
          <w:rFonts w:cs="Arial"/>
          <w:color w:val="000000" w:themeColor="text1"/>
        </w:rPr>
        <w:t xml:space="preserve"> para </w:t>
      </w:r>
      <w:r>
        <w:t>reducir incertidumbres sobre la viabilidad de la auditoría y obtener información preliminar.</w:t>
      </w:r>
      <w:r w:rsidRPr="095BB3BB">
        <w:t xml:space="preserve"> (Modelo PVCGF-15-18 V. 2.0 </w:t>
      </w:r>
      <w:r w:rsidRPr="2A865AAF">
        <w:rPr>
          <w:rFonts w:eastAsia="Arial" w:cs="Arial"/>
          <w:color w:val="000000" w:themeColor="text1"/>
        </w:rPr>
        <w:t>Acta de Visita Administrativa)</w:t>
      </w:r>
    </w:p>
    <w:p w14:paraId="16AF039C" w14:textId="77777777" w:rsidR="00AF6749" w:rsidRPr="000D2C20" w:rsidRDefault="00AF6749" w:rsidP="00AF6749">
      <w:pPr>
        <w:rPr>
          <w:rStyle w:val="eop"/>
          <w:color w:val="000000" w:themeColor="text1"/>
        </w:rPr>
      </w:pPr>
      <w:r w:rsidRPr="095BB3BB">
        <w:t xml:space="preserve"> </w:t>
      </w:r>
    </w:p>
    <w:p w14:paraId="532A2381" w14:textId="77777777" w:rsidR="00AF6749" w:rsidRPr="003F7189" w:rsidRDefault="00AF6749" w:rsidP="00AF6749">
      <w:r w:rsidRPr="095BB3BB">
        <w:t>En los papeles de trabajo se deja registro del estudio previo y documentos que sustentan la aplicación de las técnicas de auditoría</w:t>
      </w:r>
      <w:r w:rsidRPr="095BB3BB">
        <w:rPr>
          <w:spacing w:val="1"/>
        </w:rPr>
        <w:t xml:space="preserve"> </w:t>
      </w:r>
      <w:r w:rsidRPr="095BB3BB">
        <w:t>utilizadas y la información reportada por el auditado para dicho estudio (Ver</w:t>
      </w:r>
      <w:r w:rsidRPr="095BB3BB">
        <w:rPr>
          <w:spacing w:val="1"/>
        </w:rPr>
        <w:t xml:space="preserve"> </w:t>
      </w:r>
      <w:r>
        <w:rPr>
          <w:spacing w:val="1"/>
        </w:rPr>
        <w:t xml:space="preserve">modelo </w:t>
      </w:r>
      <w:r w:rsidRPr="003F7189">
        <w:rPr>
          <w:spacing w:val="1"/>
        </w:rPr>
        <w:t>PVCGF-05-04 Estudio previo y conocimiento en detalle</w:t>
      </w:r>
      <w:r>
        <w:rPr>
          <w:spacing w:val="1"/>
        </w:rPr>
        <w:t>).</w:t>
      </w:r>
      <w:r w:rsidRPr="003F7189">
        <w:rPr>
          <w:spacing w:val="1"/>
        </w:rPr>
        <w:t xml:space="preserve"> </w:t>
      </w:r>
    </w:p>
    <w:p w14:paraId="12A0EFAC" w14:textId="77777777" w:rsidR="00AF6749" w:rsidRDefault="00AF6749" w:rsidP="00AF6749"/>
    <w:p w14:paraId="43174ADD" w14:textId="77777777" w:rsidR="00AF6749" w:rsidRDefault="00AF6749" w:rsidP="00AF6749">
      <w:r>
        <w:t xml:space="preserve">Evaluar la auditabilidad, es un requerimiento importante en el proceso de diseño. El equipo auditor evalúa si la ejecución de la auditoría es relevante y genera valor agregado. Es posible que el equipo auditor tenga que considerar, por ejemplo, si hay criterios disponibles o si la información o evidencia requerida está disponible. Incluso, si el tema seleccionado es consistente con la estrategia definida. </w:t>
      </w:r>
    </w:p>
    <w:p w14:paraId="6F9FCEA8" w14:textId="77777777" w:rsidR="00AF6749" w:rsidRDefault="00AF6749" w:rsidP="00AF6749"/>
    <w:p w14:paraId="60C80315" w14:textId="77777777" w:rsidR="00AF6749" w:rsidRDefault="00AF6749" w:rsidP="00AF6749">
      <w:pPr>
        <w:rPr>
          <w:rStyle w:val="Refdenotaalpie"/>
        </w:rPr>
      </w:pPr>
      <w:r>
        <w:t>Estudios que cubren objetivos similares pueden haber sido realizados por otras instituciones. En otros casos, podrían no existir criterios relevantes disponibles o una base razonable para desarrollar la auditoría. Otra razón podría ser que la información o evidencia requerida tenga escasa probabilidad de estar disponible y que no sea posible obtenerla de manera eficiente. Por otro lado, la ausencia de información y datos puede ser un hallazgo significativo y convertirse en el tema de la auditoría, sin impedir que el auditor realice más consultas. En tales circunstancias, es importante que el equipo auditor informe al supervisor y coordinador de estas inquietudes para que pueda decidir sobre su procedencia</w:t>
      </w:r>
      <w:r w:rsidRPr="0C7343DD">
        <w:rPr>
          <w:rStyle w:val="Refdenotaalpie"/>
        </w:rPr>
        <w:footnoteReference w:id="54"/>
      </w:r>
      <w:r>
        <w:t>.</w:t>
      </w:r>
    </w:p>
    <w:p w14:paraId="742B26CD" w14:textId="77777777" w:rsidR="00AF6749" w:rsidRDefault="00AF6749" w:rsidP="00AF6749"/>
    <w:p w14:paraId="367C6F13" w14:textId="77777777" w:rsidR="00AF6749" w:rsidRDefault="00AF6749" w:rsidP="00AF6749">
      <w:r>
        <w:t>En mesa de trabajo, el equipo auditor debe conceptuar en forma preliminar si es</w:t>
      </w:r>
      <w:r>
        <w:rPr>
          <w:spacing w:val="1"/>
        </w:rPr>
        <w:t xml:space="preserve"> </w:t>
      </w:r>
      <w:r>
        <w:t>viable</w:t>
      </w:r>
      <w:r>
        <w:rPr>
          <w:spacing w:val="1"/>
        </w:rPr>
        <w:t xml:space="preserve"> </w:t>
      </w:r>
      <w:r>
        <w:t>realizar</w:t>
      </w:r>
      <w:r>
        <w:rPr>
          <w:spacing w:val="1"/>
        </w:rPr>
        <w:t xml:space="preserve"> </w:t>
      </w:r>
      <w:r>
        <w:t>la</w:t>
      </w:r>
      <w:r>
        <w:rPr>
          <w:spacing w:val="1"/>
        </w:rPr>
        <w:t xml:space="preserve"> </w:t>
      </w:r>
      <w:r>
        <w:t>auditoría</w:t>
      </w:r>
      <w:r>
        <w:rPr>
          <w:spacing w:val="1"/>
        </w:rPr>
        <w:t xml:space="preserve"> </w:t>
      </w:r>
      <w:r>
        <w:t>con</w:t>
      </w:r>
      <w:r>
        <w:rPr>
          <w:spacing w:val="1"/>
        </w:rPr>
        <w:t xml:space="preserve"> </w:t>
      </w:r>
      <w:r>
        <w:t>el</w:t>
      </w:r>
      <w:r>
        <w:rPr>
          <w:spacing w:val="1"/>
        </w:rPr>
        <w:t xml:space="preserve"> </w:t>
      </w:r>
      <w:r>
        <w:t>objetivo</w:t>
      </w:r>
      <w:r>
        <w:rPr>
          <w:spacing w:val="1"/>
        </w:rPr>
        <w:t xml:space="preserve"> </w:t>
      </w:r>
      <w:r>
        <w:t>previsto</w:t>
      </w:r>
      <w:r>
        <w:rPr>
          <w:spacing w:val="1"/>
        </w:rPr>
        <w:t xml:space="preserve"> </w:t>
      </w:r>
      <w:r>
        <w:t>o</w:t>
      </w:r>
      <w:r>
        <w:rPr>
          <w:spacing w:val="1"/>
        </w:rPr>
        <w:t xml:space="preserve"> </w:t>
      </w:r>
      <w:r>
        <w:t>se</w:t>
      </w:r>
      <w:r>
        <w:rPr>
          <w:spacing w:val="1"/>
        </w:rPr>
        <w:t xml:space="preserve"> </w:t>
      </w:r>
      <w:r>
        <w:t>detectaron</w:t>
      </w:r>
      <w:r>
        <w:rPr>
          <w:spacing w:val="1"/>
        </w:rPr>
        <w:t xml:space="preserve"> </w:t>
      </w:r>
      <w:r>
        <w:t>otras</w:t>
      </w:r>
      <w:r>
        <w:rPr>
          <w:spacing w:val="1"/>
        </w:rPr>
        <w:t xml:space="preserve"> </w:t>
      </w:r>
      <w:r>
        <w:t>perspectivas</w:t>
      </w:r>
      <w:r>
        <w:rPr>
          <w:spacing w:val="-1"/>
        </w:rPr>
        <w:t xml:space="preserve"> </w:t>
      </w:r>
      <w:r>
        <w:t>más</w:t>
      </w:r>
      <w:r>
        <w:rPr>
          <w:spacing w:val="1"/>
        </w:rPr>
        <w:t xml:space="preserve"> </w:t>
      </w:r>
      <w:r>
        <w:t>relevantes,</w:t>
      </w:r>
      <w:r>
        <w:rPr>
          <w:spacing w:val="-1"/>
        </w:rPr>
        <w:t xml:space="preserve"> </w:t>
      </w:r>
      <w:r>
        <w:t>que implique ajustarlo.</w:t>
      </w:r>
    </w:p>
    <w:p w14:paraId="5EBDF541" w14:textId="77777777" w:rsidR="00AF6749" w:rsidRDefault="00AF6749" w:rsidP="00AF6749"/>
    <w:p w14:paraId="3876B826" w14:textId="77777777" w:rsidR="00AF6749" w:rsidRDefault="00AF6749" w:rsidP="00AF6749">
      <w:pPr>
        <w:rPr>
          <w:spacing w:val="1"/>
        </w:rPr>
      </w:pPr>
      <w:r w:rsidRPr="2A865AAF">
        <w:t>El estudio previo</w:t>
      </w:r>
      <w:r w:rsidRPr="095BB3BB">
        <w:t xml:space="preserve"> en amplia medida, </w:t>
      </w:r>
      <w:r w:rsidRPr="2A865AAF">
        <w:t>valida</w:t>
      </w:r>
      <w:r w:rsidRPr="095BB3BB">
        <w:t xml:space="preserve"> los</w:t>
      </w:r>
      <w:r w:rsidRPr="095BB3BB">
        <w:rPr>
          <w:spacing w:val="1"/>
        </w:rPr>
        <w:t xml:space="preserve"> </w:t>
      </w:r>
      <w:r w:rsidRPr="095BB3BB">
        <w:t xml:space="preserve">criterios de selección de </w:t>
      </w:r>
      <w:r w:rsidRPr="2A865AAF">
        <w:t xml:space="preserve">los temas de </w:t>
      </w:r>
      <w:r w:rsidRPr="095BB3BB">
        <w:t>la auditoría en la planeación estratégica que están</w:t>
      </w:r>
      <w:r w:rsidRPr="095BB3BB">
        <w:rPr>
          <w:spacing w:val="1"/>
        </w:rPr>
        <w:t xml:space="preserve"> </w:t>
      </w:r>
      <w:r w:rsidRPr="095BB3BB">
        <w:t xml:space="preserve">contenidos en el </w:t>
      </w:r>
      <w:r w:rsidRPr="2A865AAF">
        <w:t xml:space="preserve">Formato </w:t>
      </w:r>
      <w:r w:rsidRPr="2A865AAF">
        <w:rPr>
          <w:spacing w:val="1"/>
        </w:rPr>
        <w:t>PVCGF-03-03 Criterios de selección de temas de auditoría de desempeño.</w:t>
      </w:r>
    </w:p>
    <w:p w14:paraId="3D83551C" w14:textId="77777777" w:rsidR="00AF6749" w:rsidRDefault="00AF6749" w:rsidP="00AF6749">
      <w:pPr>
        <w:rPr>
          <w:i/>
          <w:iCs/>
        </w:rPr>
      </w:pPr>
    </w:p>
    <w:p w14:paraId="7264DBB3" w14:textId="77777777" w:rsidR="00AF6749" w:rsidRDefault="00AF6749" w:rsidP="00AF6749">
      <w:r>
        <w:t xml:space="preserve">En caso de que el estudio previo determine que el tema </w:t>
      </w:r>
      <w:r w:rsidRPr="3711FDDD">
        <w:rPr>
          <w:b/>
          <w:bCs/>
        </w:rPr>
        <w:t>no es auditable</w:t>
      </w:r>
      <w:r>
        <w:t xml:space="preserve"> o se</w:t>
      </w:r>
      <w:r>
        <w:rPr>
          <w:spacing w:val="1"/>
        </w:rPr>
        <w:t xml:space="preserve"> </w:t>
      </w:r>
      <w:r>
        <w:t>considere necesario cambiar el objetivo, se debe comunicar y justificarlo ante</w:t>
      </w:r>
      <w:r w:rsidRPr="00636BCB">
        <w:t xml:space="preserve"> el supervisor</w:t>
      </w:r>
      <w:r>
        <w:t xml:space="preserve"> y coordinador, dejando</w:t>
      </w:r>
      <w:r w:rsidRPr="00636BCB">
        <w:t xml:space="preserve"> </w:t>
      </w:r>
      <w:r>
        <w:t>registro</w:t>
      </w:r>
      <w:r>
        <w:rPr>
          <w:spacing w:val="-1"/>
        </w:rPr>
        <w:t xml:space="preserve"> </w:t>
      </w:r>
      <w:r>
        <w:t>en acta de mesa de trabajo y de comité técnico, según corresponda.</w:t>
      </w:r>
    </w:p>
    <w:p w14:paraId="224D5BA3" w14:textId="77777777" w:rsidR="00AF6749" w:rsidRDefault="00AF6749" w:rsidP="00AF6749"/>
    <w:p w14:paraId="5B5C0F95" w14:textId="5FBDF5EC" w:rsidR="00547809" w:rsidRDefault="00AF6749" w:rsidP="00AF6749">
      <w:pPr>
        <w:pStyle w:val="Textoindependiente"/>
      </w:pPr>
      <w:r>
        <w:t>Si es Auditable, el Coordinador en</w:t>
      </w:r>
      <w:r>
        <w:rPr>
          <w:spacing w:val="1"/>
        </w:rPr>
        <w:t xml:space="preserve"> </w:t>
      </w:r>
      <w:r>
        <w:t>reunión</w:t>
      </w:r>
      <w:r>
        <w:rPr>
          <w:spacing w:val="1"/>
        </w:rPr>
        <w:t xml:space="preserve"> </w:t>
      </w:r>
      <w:r>
        <w:t>con</w:t>
      </w:r>
      <w:r>
        <w:rPr>
          <w:spacing w:val="1"/>
        </w:rPr>
        <w:t xml:space="preserve"> </w:t>
      </w:r>
      <w:r>
        <w:t>el</w:t>
      </w:r>
      <w:r>
        <w:rPr>
          <w:spacing w:val="1"/>
        </w:rPr>
        <w:t xml:space="preserve"> </w:t>
      </w:r>
      <w:r>
        <w:t>representante</w:t>
      </w:r>
      <w:r>
        <w:rPr>
          <w:spacing w:val="1"/>
        </w:rPr>
        <w:t xml:space="preserve"> </w:t>
      </w:r>
      <w:r>
        <w:t>legal</w:t>
      </w:r>
      <w:r>
        <w:rPr>
          <w:spacing w:val="1"/>
        </w:rPr>
        <w:t xml:space="preserve"> </w:t>
      </w:r>
      <w:r>
        <w:t>del(os) sujeto(s) de vigilancia y control fiscal</w:t>
      </w:r>
      <w:r>
        <w:rPr>
          <w:spacing w:val="1"/>
        </w:rPr>
        <w:t xml:space="preserve"> </w:t>
      </w:r>
      <w:r>
        <w:t xml:space="preserve">auditados, informará de manera oficial al(os) sujeto(s) de vigilancia y control fiscal sobre la realización de la auditoría, especificando el asunto auditable, el objetivo general de la auditoría, presentará al equipo auditor y suscribe el acta de compromiso (PVCGF 15-08 Acta de compromiso) y entrega la carta de Salvaguarda (PVCF 15-07) y da </w:t>
      </w:r>
      <w:r>
        <w:rPr>
          <w:spacing w:val="-3"/>
        </w:rPr>
        <w:t>por instalada la</w:t>
      </w:r>
      <w:r>
        <w:t xml:space="preserve"> auditoría.</w:t>
      </w:r>
    </w:p>
    <w:p w14:paraId="1590502E" w14:textId="77777777" w:rsidR="00AF6749" w:rsidRDefault="00AF6749" w:rsidP="00AF6749">
      <w:pPr>
        <w:pStyle w:val="Textoindependiente"/>
      </w:pPr>
    </w:p>
    <w:p w14:paraId="369DFC7C" w14:textId="4D4F60DB" w:rsidR="00547809" w:rsidRPr="00E0598D" w:rsidRDefault="00547809" w:rsidP="00AE0247">
      <w:pPr>
        <w:pStyle w:val="Ttulo3"/>
        <w:spacing w:before="6"/>
        <w:rPr>
          <w:i/>
          <w:sz w:val="25"/>
          <w:szCs w:val="25"/>
        </w:rPr>
      </w:pPr>
      <w:bookmarkStart w:id="121" w:name="_Toc126823075"/>
      <w:bookmarkStart w:id="122" w:name="_Toc128553376"/>
      <w:bookmarkStart w:id="123" w:name="_Toc132709491"/>
      <w:r w:rsidRPr="006F67FF">
        <w:rPr>
          <w:rFonts w:cs="Arial"/>
        </w:rPr>
        <w:t>Conocimiento</w:t>
      </w:r>
      <w:r w:rsidRPr="00E0598D">
        <w:rPr>
          <w:rFonts w:cs="Arial"/>
          <w:spacing w:val="-1"/>
        </w:rPr>
        <w:t xml:space="preserve"> </w:t>
      </w:r>
      <w:r w:rsidRPr="006F67FF">
        <w:rPr>
          <w:rFonts w:cs="Arial"/>
        </w:rPr>
        <w:t>en</w:t>
      </w:r>
      <w:r w:rsidRPr="00E0598D">
        <w:rPr>
          <w:rFonts w:cs="Arial"/>
          <w:spacing w:val="-4"/>
        </w:rPr>
        <w:t xml:space="preserve"> </w:t>
      </w:r>
      <w:r w:rsidRPr="006F67FF">
        <w:rPr>
          <w:rFonts w:cs="Arial"/>
        </w:rPr>
        <w:t>detalle</w:t>
      </w:r>
      <w:bookmarkEnd w:id="121"/>
      <w:bookmarkEnd w:id="122"/>
      <w:bookmarkEnd w:id="123"/>
    </w:p>
    <w:p w14:paraId="453507A4" w14:textId="77777777" w:rsidR="00AF6749" w:rsidRDefault="00AF6749" w:rsidP="00AF6749">
      <w:pPr>
        <w:pStyle w:val="Textoindependiente"/>
        <w:spacing w:before="6"/>
        <w:rPr>
          <w:i/>
          <w:sz w:val="25"/>
          <w:szCs w:val="25"/>
        </w:rPr>
      </w:pPr>
    </w:p>
    <w:p w14:paraId="1E730289" w14:textId="77777777" w:rsidR="00AF6749" w:rsidRDefault="00AF6749" w:rsidP="00AF6749">
      <w:r>
        <w:t>Definida</w:t>
      </w:r>
      <w:r>
        <w:rPr>
          <w:spacing w:val="1"/>
        </w:rPr>
        <w:t xml:space="preserve"> </w:t>
      </w:r>
      <w:r>
        <w:t>la</w:t>
      </w:r>
      <w:r>
        <w:rPr>
          <w:spacing w:val="1"/>
        </w:rPr>
        <w:t xml:space="preserve"> </w:t>
      </w:r>
      <w:r>
        <w:t>auditabilidad</w:t>
      </w:r>
      <w:r>
        <w:rPr>
          <w:spacing w:val="1"/>
        </w:rPr>
        <w:t xml:space="preserve"> </w:t>
      </w:r>
      <w:r>
        <w:t>del</w:t>
      </w:r>
      <w:r>
        <w:rPr>
          <w:spacing w:val="1"/>
        </w:rPr>
        <w:t xml:space="preserve"> tema o </w:t>
      </w:r>
      <w:r>
        <w:t>asunto</w:t>
      </w:r>
      <w:r>
        <w:rPr>
          <w:spacing w:val="1"/>
        </w:rPr>
        <w:t xml:space="preserve"> </w:t>
      </w:r>
      <w:r>
        <w:t>con</w:t>
      </w:r>
      <w:r>
        <w:rPr>
          <w:spacing w:val="1"/>
        </w:rPr>
        <w:t xml:space="preserve"> </w:t>
      </w:r>
      <w:r>
        <w:t>el</w:t>
      </w:r>
      <w:r>
        <w:rPr>
          <w:spacing w:val="1"/>
        </w:rPr>
        <w:t xml:space="preserve"> </w:t>
      </w:r>
      <w:r>
        <w:t>estudio</w:t>
      </w:r>
      <w:r>
        <w:rPr>
          <w:spacing w:val="1"/>
        </w:rPr>
        <w:t xml:space="preserve"> </w:t>
      </w:r>
      <w:r>
        <w:t>previo,</w:t>
      </w:r>
      <w:r>
        <w:rPr>
          <w:spacing w:val="1"/>
        </w:rPr>
        <w:t xml:space="preserve"> </w:t>
      </w:r>
      <w:r>
        <w:t>será</w:t>
      </w:r>
      <w:r>
        <w:rPr>
          <w:spacing w:val="66"/>
        </w:rPr>
        <w:t xml:space="preserve"> </w:t>
      </w:r>
      <w:r>
        <w:t>preciso</w:t>
      </w:r>
      <w:r>
        <w:rPr>
          <w:spacing w:val="1"/>
        </w:rPr>
        <w:t xml:space="preserve"> </w:t>
      </w:r>
      <w:r>
        <w:t>profundizar en el conocimiento del tema o problema que será fiscalizado. Este</w:t>
      </w:r>
      <w:r>
        <w:rPr>
          <w:spacing w:val="1"/>
        </w:rPr>
        <w:t xml:space="preserve"> </w:t>
      </w:r>
      <w:r>
        <w:t>conocimiento debe permitir la identificación de aspectos importantes del asunto o tema auditable</w:t>
      </w:r>
      <w:r>
        <w:rPr>
          <w:spacing w:val="-1"/>
        </w:rPr>
        <w:t xml:space="preserve"> </w:t>
      </w:r>
      <w:r>
        <w:t>y</w:t>
      </w:r>
      <w:r>
        <w:rPr>
          <w:spacing w:val="-5"/>
        </w:rPr>
        <w:t xml:space="preserve"> </w:t>
      </w:r>
      <w:r>
        <w:t>facilitar</w:t>
      </w:r>
      <w:r>
        <w:rPr>
          <w:spacing w:val="-1"/>
        </w:rPr>
        <w:t xml:space="preserve"> </w:t>
      </w:r>
      <w:r>
        <w:t>la</w:t>
      </w:r>
      <w:r>
        <w:rPr>
          <w:spacing w:val="-2"/>
        </w:rPr>
        <w:t xml:space="preserve"> </w:t>
      </w:r>
      <w:r>
        <w:t>elaboración</w:t>
      </w:r>
      <w:r>
        <w:rPr>
          <w:spacing w:val="-1"/>
        </w:rPr>
        <w:t xml:space="preserve"> </w:t>
      </w:r>
      <w:r>
        <w:t>del Plan</w:t>
      </w:r>
      <w:r>
        <w:rPr>
          <w:spacing w:val="-2"/>
        </w:rPr>
        <w:t xml:space="preserve"> </w:t>
      </w:r>
      <w:r>
        <w:t>de</w:t>
      </w:r>
      <w:r>
        <w:rPr>
          <w:spacing w:val="-4"/>
        </w:rPr>
        <w:t xml:space="preserve"> </w:t>
      </w:r>
      <w:r>
        <w:t>Trabajo</w:t>
      </w:r>
      <w:r>
        <w:rPr>
          <w:spacing w:val="-1"/>
        </w:rPr>
        <w:t xml:space="preserve"> </w:t>
      </w:r>
      <w:r>
        <w:t>y</w:t>
      </w:r>
      <w:r>
        <w:rPr>
          <w:spacing w:val="-3"/>
        </w:rPr>
        <w:t xml:space="preserve"> </w:t>
      </w:r>
      <w:r>
        <w:t>Programa</w:t>
      </w:r>
      <w:r>
        <w:rPr>
          <w:spacing w:val="-3"/>
        </w:rPr>
        <w:t xml:space="preserve"> </w:t>
      </w:r>
      <w:r>
        <w:t>de</w:t>
      </w:r>
      <w:r>
        <w:rPr>
          <w:spacing w:val="-2"/>
        </w:rPr>
        <w:t xml:space="preserve"> </w:t>
      </w:r>
      <w:r>
        <w:t>Auditoría.</w:t>
      </w:r>
    </w:p>
    <w:p w14:paraId="3D350116" w14:textId="77777777" w:rsidR="00AF6749" w:rsidRDefault="00AF6749" w:rsidP="00AF6749">
      <w:pPr>
        <w:pStyle w:val="Textoindependiente"/>
        <w:jc w:val="both"/>
      </w:pPr>
    </w:p>
    <w:p w14:paraId="35776F20" w14:textId="77777777" w:rsidR="00AF6749" w:rsidRDefault="00AF6749" w:rsidP="00AF6749">
      <w:pPr>
        <w:pStyle w:val="Textoindependiente"/>
        <w:jc w:val="both"/>
      </w:pPr>
      <w:r>
        <w:t>El conocimiento en detalle comprende las siguientes actividades:</w:t>
      </w:r>
    </w:p>
    <w:p w14:paraId="41EEF910" w14:textId="77777777" w:rsidR="00AF6749" w:rsidRDefault="00AF6749" w:rsidP="00AF6749">
      <w:pPr>
        <w:pStyle w:val="Textoindependiente"/>
      </w:pPr>
    </w:p>
    <w:p w14:paraId="07D5BDDF" w14:textId="77777777" w:rsidR="00AF6749" w:rsidRDefault="00AF6749" w:rsidP="00AF6749">
      <w:pPr>
        <w:pStyle w:val="Prrafodelista"/>
        <w:widowControl w:val="0"/>
        <w:numPr>
          <w:ilvl w:val="0"/>
          <w:numId w:val="38"/>
        </w:numPr>
        <w:tabs>
          <w:tab w:val="left" w:pos="1049"/>
          <w:tab w:val="left" w:pos="1050"/>
        </w:tabs>
        <w:ind w:right="1090"/>
        <w:jc w:val="left"/>
        <w:rPr>
          <w:rFonts w:ascii="Wingdings" w:hAnsi="Wingdings"/>
        </w:rPr>
      </w:pPr>
      <w:r>
        <w:t>Consulta y análisis de la información del sujeto(s) de vigilancia y control fiscal relacionados con el tema o asunto a auditar</w:t>
      </w:r>
    </w:p>
    <w:p w14:paraId="2DE1CC6F" w14:textId="77777777" w:rsidR="00AF6749" w:rsidRDefault="00AF6749" w:rsidP="00AF6749">
      <w:pPr>
        <w:pStyle w:val="Prrafodelista"/>
        <w:widowControl w:val="0"/>
        <w:numPr>
          <w:ilvl w:val="0"/>
          <w:numId w:val="38"/>
        </w:numPr>
        <w:tabs>
          <w:tab w:val="left" w:pos="1049"/>
          <w:tab w:val="left" w:pos="1050"/>
        </w:tabs>
        <w:jc w:val="left"/>
        <w:rPr>
          <w:rFonts w:ascii="Wingdings" w:hAnsi="Wingdings"/>
        </w:rPr>
      </w:pPr>
      <w:r>
        <w:t>Aplicación de técnicas de diagnóstico</w:t>
      </w:r>
    </w:p>
    <w:p w14:paraId="4A6C8F8C" w14:textId="77777777" w:rsidR="00AF6749" w:rsidRDefault="00AF6749" w:rsidP="00AF6749">
      <w:pPr>
        <w:pStyle w:val="Prrafodelista"/>
        <w:widowControl w:val="0"/>
        <w:numPr>
          <w:ilvl w:val="0"/>
          <w:numId w:val="38"/>
        </w:numPr>
        <w:tabs>
          <w:tab w:val="left" w:pos="1049"/>
          <w:tab w:val="left" w:pos="1050"/>
        </w:tabs>
        <w:jc w:val="left"/>
        <w:rPr>
          <w:rFonts w:ascii="Wingdings" w:hAnsi="Wingdings"/>
        </w:rPr>
      </w:pPr>
      <w:r>
        <w:t>Evaluación de riesgos y controles</w:t>
      </w:r>
    </w:p>
    <w:p w14:paraId="629D37AD" w14:textId="77777777" w:rsidR="00AF6749" w:rsidRPr="00AF6749" w:rsidRDefault="00AF6749" w:rsidP="00AF6749">
      <w:pPr>
        <w:pStyle w:val="Prrafodelista"/>
        <w:widowControl w:val="0"/>
        <w:numPr>
          <w:ilvl w:val="0"/>
          <w:numId w:val="38"/>
        </w:numPr>
        <w:tabs>
          <w:tab w:val="left" w:pos="1049"/>
          <w:tab w:val="left" w:pos="1050"/>
        </w:tabs>
        <w:jc w:val="left"/>
        <w:rPr>
          <w:rFonts w:ascii="Wingdings" w:hAnsi="Wingdings"/>
        </w:rPr>
      </w:pPr>
      <w:r>
        <w:t>Vinculación de expertos (en caso de requerirse)</w:t>
      </w:r>
    </w:p>
    <w:p w14:paraId="75006741" w14:textId="67F4C00A" w:rsidR="00C2025D" w:rsidRPr="00AF6749" w:rsidRDefault="00AF6749" w:rsidP="00AF6749">
      <w:pPr>
        <w:pStyle w:val="Prrafodelista"/>
        <w:widowControl w:val="0"/>
        <w:numPr>
          <w:ilvl w:val="0"/>
          <w:numId w:val="38"/>
        </w:numPr>
        <w:tabs>
          <w:tab w:val="left" w:pos="1049"/>
          <w:tab w:val="left" w:pos="1050"/>
        </w:tabs>
        <w:jc w:val="left"/>
        <w:rPr>
          <w:rFonts w:ascii="Wingdings" w:hAnsi="Wingdings"/>
        </w:rPr>
      </w:pPr>
      <w:r>
        <w:t>Identificación de aspectos claves</w:t>
      </w:r>
    </w:p>
    <w:p w14:paraId="33782EFA" w14:textId="77777777" w:rsidR="00AF6749" w:rsidRPr="00AF6749" w:rsidRDefault="00AF6749" w:rsidP="00AF6749">
      <w:pPr>
        <w:pStyle w:val="Prrafodelista"/>
        <w:widowControl w:val="0"/>
        <w:tabs>
          <w:tab w:val="left" w:pos="1049"/>
          <w:tab w:val="left" w:pos="1050"/>
        </w:tabs>
        <w:ind w:left="720"/>
        <w:jc w:val="left"/>
        <w:rPr>
          <w:rFonts w:ascii="Wingdings" w:hAnsi="Wingdings"/>
        </w:rPr>
      </w:pPr>
    </w:p>
    <w:p w14:paraId="66E636D6" w14:textId="23E82806" w:rsidR="00547809" w:rsidRPr="00C2025D" w:rsidRDefault="3F22B43A" w:rsidP="3711FDDD">
      <w:pPr>
        <w:pStyle w:val="Ttulo4"/>
        <w:ind w:left="900" w:hanging="900"/>
        <w:rPr>
          <w:rFonts w:eastAsia="Arial" w:cs="Arial"/>
          <w:iCs w:val="0"/>
        </w:rPr>
      </w:pPr>
      <w:bookmarkStart w:id="124" w:name="_Toc128553377"/>
      <w:bookmarkStart w:id="125" w:name="_Toc132709492"/>
      <w:r w:rsidRPr="00C2025D">
        <w:rPr>
          <w:rFonts w:eastAsia="Arial" w:cs="Arial"/>
          <w:iCs w:val="0"/>
        </w:rPr>
        <w:t>Consulta y análisis de la información del</w:t>
      </w:r>
      <w:r w:rsidR="2A6447B8" w:rsidRPr="00C2025D">
        <w:rPr>
          <w:rFonts w:eastAsia="Arial" w:cs="Arial"/>
          <w:iCs w:val="0"/>
        </w:rPr>
        <w:t>(os)</w:t>
      </w:r>
      <w:r w:rsidRPr="00C2025D">
        <w:rPr>
          <w:rFonts w:eastAsia="Arial" w:cs="Arial"/>
          <w:iCs w:val="0"/>
        </w:rPr>
        <w:t xml:space="preserve"> sujeto(s) de vigilancia y control fiscal </w:t>
      </w:r>
      <w:r w:rsidR="7124C504" w:rsidRPr="00C2025D">
        <w:rPr>
          <w:rFonts w:eastAsia="Arial" w:cs="Arial"/>
          <w:iCs w:val="0"/>
        </w:rPr>
        <w:t xml:space="preserve">relacionados con el tema </w:t>
      </w:r>
      <w:r w:rsidRPr="00C2025D">
        <w:rPr>
          <w:rFonts w:eastAsia="Arial" w:cs="Arial"/>
          <w:iCs w:val="0"/>
        </w:rPr>
        <w:t>o asunto a auditar</w:t>
      </w:r>
      <w:bookmarkEnd w:id="124"/>
      <w:bookmarkEnd w:id="125"/>
    </w:p>
    <w:p w14:paraId="504094F7" w14:textId="4B005698" w:rsidR="00547809" w:rsidRPr="006F67FF" w:rsidRDefault="00547809" w:rsidP="2A865AAF">
      <w:pPr>
        <w:rPr>
          <w:rFonts w:cs="Arial"/>
        </w:rPr>
      </w:pPr>
    </w:p>
    <w:p w14:paraId="79CD2F92" w14:textId="77777777" w:rsidR="00035391" w:rsidRPr="004C272B" w:rsidRDefault="00035391" w:rsidP="00035391">
      <w:r w:rsidRPr="004C272B">
        <w:t xml:space="preserve">Al </w:t>
      </w:r>
      <w:r>
        <w:t xml:space="preserve">inicio </w:t>
      </w:r>
      <w:r w:rsidRPr="004C272B">
        <w:t>de la fase de diseño el objetivo es desarrollar la comprensión sólida del tema ("lo que se audita") y ajustar los riesgos e intenciones en el proceso. La auditoría de desempeño es un proceso de aprendizaje, la obtención del</w:t>
      </w:r>
      <w:r w:rsidRPr="004C272B">
        <w:rPr>
          <w:spacing w:val="-65"/>
        </w:rPr>
        <w:t xml:space="preserve"> </w:t>
      </w:r>
      <w:r w:rsidRPr="004C272B">
        <w:t>conocimiento requerido es un proceso continuo y acumulativo de recopilación y</w:t>
      </w:r>
      <w:r w:rsidRPr="004C272B">
        <w:rPr>
          <w:spacing w:val="1"/>
        </w:rPr>
        <w:t xml:space="preserve"> </w:t>
      </w:r>
      <w:r w:rsidRPr="004C272B">
        <w:t>evaluación de información en todas</w:t>
      </w:r>
      <w:r w:rsidRPr="004C272B">
        <w:rPr>
          <w:spacing w:val="-1"/>
        </w:rPr>
        <w:t xml:space="preserve"> </w:t>
      </w:r>
      <w:r w:rsidRPr="004C272B">
        <w:t>las</w:t>
      </w:r>
      <w:r w:rsidRPr="004C272B">
        <w:rPr>
          <w:spacing w:val="-3"/>
        </w:rPr>
        <w:t xml:space="preserve"> </w:t>
      </w:r>
      <w:r w:rsidRPr="004C272B">
        <w:t>etapas</w:t>
      </w:r>
      <w:r w:rsidRPr="004C272B">
        <w:rPr>
          <w:spacing w:val="-1"/>
        </w:rPr>
        <w:t xml:space="preserve"> </w:t>
      </w:r>
      <w:r w:rsidRPr="004C272B">
        <w:t>de</w:t>
      </w:r>
      <w:r w:rsidRPr="004C272B">
        <w:rPr>
          <w:spacing w:val="-2"/>
        </w:rPr>
        <w:t xml:space="preserve"> </w:t>
      </w:r>
      <w:r w:rsidRPr="004C272B">
        <w:t>la</w:t>
      </w:r>
      <w:r w:rsidRPr="004C272B">
        <w:rPr>
          <w:spacing w:val="-1"/>
        </w:rPr>
        <w:t xml:space="preserve"> </w:t>
      </w:r>
      <w:r w:rsidRPr="004C272B">
        <w:t xml:space="preserve">auditoría. </w:t>
      </w:r>
      <w:r w:rsidRPr="004C272B">
        <w:rPr>
          <w:vertAlign w:val="superscript"/>
        </w:rPr>
        <w:footnoteReference w:id="55"/>
      </w:r>
    </w:p>
    <w:p w14:paraId="4FA6E481" w14:textId="77777777" w:rsidR="00035391" w:rsidRPr="004C272B" w:rsidRDefault="00035391" w:rsidP="00035391"/>
    <w:p w14:paraId="50991B6E" w14:textId="77777777" w:rsidR="00035391" w:rsidRPr="004C272B" w:rsidRDefault="00035391" w:rsidP="00035391">
      <w:pPr>
        <w:rPr>
          <w:rStyle w:val="Refdenotaalpie"/>
          <w:highlight w:val="red"/>
        </w:rPr>
      </w:pPr>
      <w:r w:rsidRPr="004C272B">
        <w:t>Podría ser necesario reunir más información y probar las hipótesis iniciales en la</w:t>
      </w:r>
      <w:r w:rsidRPr="004C272B">
        <w:rPr>
          <w:spacing w:val="1"/>
        </w:rPr>
        <w:t xml:space="preserve"> </w:t>
      </w:r>
      <w:r w:rsidRPr="004C272B">
        <w:t>fase</w:t>
      </w:r>
      <w:r w:rsidRPr="004C272B">
        <w:rPr>
          <w:spacing w:val="1"/>
        </w:rPr>
        <w:t xml:space="preserve"> </w:t>
      </w:r>
      <w:r w:rsidRPr="004C272B">
        <w:t>de</w:t>
      </w:r>
      <w:r w:rsidRPr="004C272B">
        <w:rPr>
          <w:spacing w:val="1"/>
        </w:rPr>
        <w:t xml:space="preserve"> </w:t>
      </w:r>
      <w:r w:rsidRPr="004C272B">
        <w:t>diseño,</w:t>
      </w:r>
      <w:r w:rsidRPr="004C272B">
        <w:rPr>
          <w:spacing w:val="1"/>
        </w:rPr>
        <w:t xml:space="preserve"> </w:t>
      </w:r>
      <w:r w:rsidRPr="004C272B">
        <w:t>una</w:t>
      </w:r>
      <w:r w:rsidRPr="004C272B">
        <w:rPr>
          <w:spacing w:val="1"/>
        </w:rPr>
        <w:t xml:space="preserve"> </w:t>
      </w:r>
      <w:r w:rsidRPr="004C272B">
        <w:t>vez</w:t>
      </w:r>
      <w:r w:rsidRPr="004C272B">
        <w:rPr>
          <w:spacing w:val="1"/>
        </w:rPr>
        <w:t xml:space="preserve"> </w:t>
      </w:r>
      <w:r w:rsidRPr="004C272B">
        <w:t>que</w:t>
      </w:r>
      <w:r w:rsidRPr="004C272B">
        <w:rPr>
          <w:spacing w:val="1"/>
        </w:rPr>
        <w:t xml:space="preserve"> </w:t>
      </w:r>
      <w:r w:rsidRPr="004C272B">
        <w:t>se</w:t>
      </w:r>
      <w:r w:rsidRPr="004C272B">
        <w:rPr>
          <w:spacing w:val="1"/>
        </w:rPr>
        <w:t xml:space="preserve"> </w:t>
      </w:r>
      <w:r w:rsidRPr="004C272B">
        <w:t>haya</w:t>
      </w:r>
      <w:r w:rsidRPr="004C272B">
        <w:rPr>
          <w:spacing w:val="1"/>
        </w:rPr>
        <w:t xml:space="preserve"> </w:t>
      </w:r>
      <w:r w:rsidRPr="004C272B">
        <w:t>elegido</w:t>
      </w:r>
      <w:r w:rsidRPr="004C272B">
        <w:rPr>
          <w:spacing w:val="1"/>
        </w:rPr>
        <w:t xml:space="preserve"> </w:t>
      </w:r>
      <w:r w:rsidRPr="004C272B">
        <w:t>el</w:t>
      </w:r>
      <w:r w:rsidRPr="004C272B">
        <w:rPr>
          <w:spacing w:val="1"/>
        </w:rPr>
        <w:t xml:space="preserve"> </w:t>
      </w:r>
      <w:r w:rsidRPr="004C272B">
        <w:t>tema</w:t>
      </w:r>
      <w:r w:rsidRPr="004C272B">
        <w:rPr>
          <w:spacing w:val="1"/>
        </w:rPr>
        <w:t xml:space="preserve"> </w:t>
      </w:r>
      <w:r w:rsidRPr="004C272B">
        <w:t>de</w:t>
      </w:r>
      <w:r w:rsidRPr="004C272B">
        <w:rPr>
          <w:spacing w:val="1"/>
        </w:rPr>
        <w:t xml:space="preserve"> </w:t>
      </w:r>
      <w:r w:rsidRPr="004C272B">
        <w:t>auditoría.</w:t>
      </w:r>
      <w:r w:rsidRPr="004C272B">
        <w:rPr>
          <w:spacing w:val="1"/>
        </w:rPr>
        <w:t xml:space="preserve"> </w:t>
      </w:r>
      <w:r w:rsidRPr="004C272B">
        <w:t>Esta</w:t>
      </w:r>
      <w:r w:rsidRPr="004C272B">
        <w:rPr>
          <w:spacing w:val="1"/>
        </w:rPr>
        <w:t xml:space="preserve"> </w:t>
      </w:r>
      <w:r w:rsidRPr="004C272B">
        <w:t>información ayudará al auditor a decidir sobre el enfoque más relevante para la</w:t>
      </w:r>
      <w:r w:rsidRPr="004C272B">
        <w:rPr>
          <w:spacing w:val="1"/>
        </w:rPr>
        <w:t xml:space="preserve"> </w:t>
      </w:r>
      <w:r w:rsidRPr="004C272B">
        <w:t>auditoría. La</w:t>
      </w:r>
      <w:r w:rsidRPr="004C272B">
        <w:rPr>
          <w:spacing w:val="1"/>
        </w:rPr>
        <w:t xml:space="preserve"> </w:t>
      </w:r>
      <w:r w:rsidRPr="004C272B">
        <w:t>información reunida en la fase de planificación puede requerir hacer ajustes en el</w:t>
      </w:r>
      <w:r w:rsidRPr="004C272B">
        <w:rPr>
          <w:spacing w:val="-64"/>
        </w:rPr>
        <w:t xml:space="preserve"> </w:t>
      </w:r>
      <w:r w:rsidRPr="004C272B">
        <w:t>tema</w:t>
      </w:r>
      <w:r w:rsidRPr="004C272B">
        <w:rPr>
          <w:spacing w:val="-1"/>
        </w:rPr>
        <w:t xml:space="preserve"> </w:t>
      </w:r>
      <w:r w:rsidRPr="004C272B">
        <w:t>a</w:t>
      </w:r>
      <w:r w:rsidRPr="004C272B">
        <w:rPr>
          <w:spacing w:val="-1"/>
        </w:rPr>
        <w:t xml:space="preserve"> </w:t>
      </w:r>
      <w:r w:rsidRPr="004C272B">
        <w:t xml:space="preserve">auditar. </w:t>
      </w:r>
      <w:r w:rsidRPr="004C272B">
        <w:rPr>
          <w:rStyle w:val="Refdenotaalpie"/>
        </w:rPr>
        <w:footnoteReference w:id="56"/>
      </w:r>
    </w:p>
    <w:p w14:paraId="1CBE1A63" w14:textId="77777777" w:rsidR="00035391" w:rsidRPr="004C272B" w:rsidRDefault="00035391" w:rsidP="00035391">
      <w:pPr>
        <w:pStyle w:val="Textoindependiente"/>
      </w:pPr>
    </w:p>
    <w:p w14:paraId="4407101F" w14:textId="77777777" w:rsidR="00035391" w:rsidRPr="004C272B" w:rsidRDefault="00035391" w:rsidP="00035391">
      <w:r w:rsidRPr="004C272B">
        <w:t>Las fuentes de información</w:t>
      </w:r>
      <w:r w:rsidRPr="004C272B">
        <w:rPr>
          <w:rStyle w:val="Refdenotaalpie"/>
        </w:rPr>
        <w:footnoteReference w:id="57"/>
      </w:r>
      <w:r w:rsidRPr="004C272B">
        <w:t xml:space="preserve"> para comprender el tema auditado pueden incluir</w:t>
      </w:r>
      <w:r w:rsidRPr="004C272B">
        <w:rPr>
          <w:spacing w:val="1"/>
        </w:rPr>
        <w:t xml:space="preserve"> </w:t>
      </w:r>
      <w:r w:rsidRPr="004C272B">
        <w:t>entre</w:t>
      </w:r>
      <w:r w:rsidRPr="004C272B">
        <w:rPr>
          <w:spacing w:val="-2"/>
        </w:rPr>
        <w:t xml:space="preserve"> </w:t>
      </w:r>
      <w:r w:rsidRPr="004C272B">
        <w:t xml:space="preserve">otros: </w:t>
      </w:r>
    </w:p>
    <w:p w14:paraId="5E024C07" w14:textId="77777777" w:rsidR="00035391" w:rsidRPr="004C272B" w:rsidRDefault="00035391" w:rsidP="00035391">
      <w:pPr>
        <w:pStyle w:val="Textoindependiente"/>
      </w:pPr>
    </w:p>
    <w:p w14:paraId="192B8F6C" w14:textId="77777777" w:rsidR="00035391" w:rsidRPr="00430F27" w:rsidRDefault="00035391" w:rsidP="00035391">
      <w:pPr>
        <w:pStyle w:val="Prrafodelista"/>
        <w:numPr>
          <w:ilvl w:val="0"/>
          <w:numId w:val="51"/>
        </w:numPr>
      </w:pPr>
      <w:r>
        <w:t>Legislación</w:t>
      </w:r>
    </w:p>
    <w:p w14:paraId="3729E4C6" w14:textId="77777777" w:rsidR="00035391" w:rsidRPr="00430F27" w:rsidRDefault="00035391" w:rsidP="00035391">
      <w:pPr>
        <w:pStyle w:val="Prrafodelista"/>
        <w:numPr>
          <w:ilvl w:val="0"/>
          <w:numId w:val="51"/>
        </w:numPr>
      </w:pPr>
      <w:r>
        <w:t>Declaraciones</w:t>
      </w:r>
      <w:r w:rsidRPr="00430F27">
        <w:t xml:space="preserve"> </w:t>
      </w:r>
      <w:r>
        <w:t>y</w:t>
      </w:r>
      <w:r w:rsidRPr="00430F27">
        <w:t xml:space="preserve"> </w:t>
      </w:r>
      <w:r>
        <w:t>propuestas</w:t>
      </w:r>
      <w:r w:rsidRPr="00430F27">
        <w:t xml:space="preserve"> </w:t>
      </w:r>
      <w:r>
        <w:t>del</w:t>
      </w:r>
      <w:r w:rsidRPr="00430F27">
        <w:t xml:space="preserve"> </w:t>
      </w:r>
      <w:r>
        <w:t>gobierno</w:t>
      </w:r>
      <w:r w:rsidRPr="00430F27">
        <w:t xml:space="preserve"> </w:t>
      </w:r>
      <w:r>
        <w:t>y</w:t>
      </w:r>
      <w:r w:rsidRPr="00430F27">
        <w:t xml:space="preserve"> </w:t>
      </w:r>
      <w:r>
        <w:t>decisiones</w:t>
      </w:r>
    </w:p>
    <w:p w14:paraId="5D3A3ECB" w14:textId="77777777" w:rsidR="00035391" w:rsidRPr="00430F27" w:rsidRDefault="00035391" w:rsidP="00035391">
      <w:pPr>
        <w:pStyle w:val="Prrafodelista"/>
        <w:numPr>
          <w:ilvl w:val="0"/>
          <w:numId w:val="51"/>
        </w:numPr>
      </w:pPr>
      <w:r>
        <w:t>El</w:t>
      </w:r>
      <w:r w:rsidRPr="00430F27">
        <w:t xml:space="preserve"> </w:t>
      </w:r>
      <w:r>
        <w:t>perfil</w:t>
      </w:r>
      <w:r w:rsidRPr="00430F27">
        <w:t xml:space="preserve"> </w:t>
      </w:r>
      <w:r>
        <w:t>de</w:t>
      </w:r>
      <w:r w:rsidRPr="00430F27">
        <w:t xml:space="preserve"> </w:t>
      </w:r>
      <w:r>
        <w:t>riesgo</w:t>
      </w:r>
      <w:r w:rsidRPr="00430F27">
        <w:t xml:space="preserve"> </w:t>
      </w:r>
      <w:r>
        <w:t>de</w:t>
      </w:r>
      <w:r w:rsidRPr="00430F27">
        <w:t xml:space="preserve"> </w:t>
      </w:r>
      <w:r>
        <w:t>la</w:t>
      </w:r>
      <w:r w:rsidRPr="00430F27">
        <w:t xml:space="preserve"> </w:t>
      </w:r>
      <w:r>
        <w:t>entidad</w:t>
      </w:r>
      <w:r w:rsidRPr="00430F27">
        <w:t xml:space="preserve"> </w:t>
      </w:r>
      <w:r>
        <w:t>auditada</w:t>
      </w:r>
    </w:p>
    <w:p w14:paraId="1E87DACC" w14:textId="77777777" w:rsidR="00035391" w:rsidRPr="00430F27" w:rsidRDefault="00035391" w:rsidP="00035391">
      <w:pPr>
        <w:pStyle w:val="Prrafodelista"/>
        <w:numPr>
          <w:ilvl w:val="0"/>
          <w:numId w:val="51"/>
        </w:numPr>
      </w:pPr>
      <w:r>
        <w:t>Informes</w:t>
      </w:r>
      <w:r w:rsidRPr="00430F27">
        <w:t xml:space="preserve"> </w:t>
      </w:r>
      <w:r>
        <w:t>de</w:t>
      </w:r>
      <w:r w:rsidRPr="00430F27">
        <w:t xml:space="preserve"> </w:t>
      </w:r>
      <w:r>
        <w:t>auditorías</w:t>
      </w:r>
      <w:r w:rsidRPr="00430F27">
        <w:t xml:space="preserve"> </w:t>
      </w:r>
      <w:r>
        <w:t>recientes,</w:t>
      </w:r>
      <w:r w:rsidRPr="00430F27">
        <w:t xml:space="preserve"> </w:t>
      </w:r>
      <w:r>
        <w:t>documentos</w:t>
      </w:r>
      <w:r w:rsidRPr="00430F27">
        <w:t xml:space="preserve"> </w:t>
      </w:r>
      <w:r>
        <w:t>de</w:t>
      </w:r>
      <w:r w:rsidRPr="00430F27">
        <w:t xml:space="preserve"> </w:t>
      </w:r>
      <w:r>
        <w:t>trabajo</w:t>
      </w:r>
      <w:r w:rsidRPr="00430F27">
        <w:t xml:space="preserve"> </w:t>
      </w:r>
      <w:r>
        <w:t>de</w:t>
      </w:r>
      <w:r w:rsidRPr="00430F27">
        <w:t xml:space="preserve"> </w:t>
      </w:r>
      <w:r>
        <w:t>otros</w:t>
      </w:r>
      <w:r w:rsidRPr="00430F27">
        <w:t xml:space="preserve"> </w:t>
      </w:r>
      <w:r>
        <w:t>auditores,</w:t>
      </w:r>
      <w:r w:rsidRPr="00430F27">
        <w:t xml:space="preserve"> </w:t>
      </w:r>
      <w:r>
        <w:t>revisiones,</w:t>
      </w:r>
      <w:r w:rsidRPr="00430F27">
        <w:t xml:space="preserve"> </w:t>
      </w:r>
      <w:r>
        <w:t>evaluaciones y</w:t>
      </w:r>
      <w:r w:rsidRPr="00430F27">
        <w:t xml:space="preserve"> </w:t>
      </w:r>
      <w:r>
        <w:t>consultas</w:t>
      </w:r>
    </w:p>
    <w:p w14:paraId="5CE190E9" w14:textId="77777777" w:rsidR="00035391" w:rsidRPr="00430F27" w:rsidRDefault="00035391" w:rsidP="00035391">
      <w:pPr>
        <w:pStyle w:val="Prrafodelista"/>
        <w:numPr>
          <w:ilvl w:val="0"/>
          <w:numId w:val="51"/>
        </w:numPr>
      </w:pPr>
      <w:r w:rsidRPr="00430F27">
        <w:t>Aplicación de Buenas prácticas</w:t>
      </w:r>
    </w:p>
    <w:p w14:paraId="54811B73" w14:textId="77777777" w:rsidR="00035391" w:rsidRPr="00430F27" w:rsidRDefault="00035391" w:rsidP="00035391">
      <w:pPr>
        <w:pStyle w:val="Prrafodelista"/>
        <w:numPr>
          <w:ilvl w:val="0"/>
          <w:numId w:val="51"/>
        </w:numPr>
      </w:pPr>
      <w:r>
        <w:t>Planes</w:t>
      </w:r>
      <w:r w:rsidRPr="00430F27">
        <w:t xml:space="preserve"> de desarrollo, planes </w:t>
      </w:r>
      <w:r>
        <w:t>estratégicos</w:t>
      </w:r>
      <w:r w:rsidRPr="00430F27">
        <w:t xml:space="preserve"> </w:t>
      </w:r>
      <w:r>
        <w:t>y</w:t>
      </w:r>
      <w:r w:rsidRPr="00430F27">
        <w:t xml:space="preserve">/o </w:t>
      </w:r>
      <w:r>
        <w:t>corporativos,</w:t>
      </w:r>
      <w:r w:rsidRPr="00430F27">
        <w:t xml:space="preserve"> </w:t>
      </w:r>
      <w:r>
        <w:t>declaración</w:t>
      </w:r>
      <w:r w:rsidRPr="00430F27">
        <w:t xml:space="preserve"> </w:t>
      </w:r>
      <w:r>
        <w:t>de</w:t>
      </w:r>
      <w:r w:rsidRPr="00430F27">
        <w:t xml:space="preserve"> </w:t>
      </w:r>
      <w:r>
        <w:t>objetivos</w:t>
      </w:r>
      <w:r w:rsidRPr="00430F27">
        <w:t xml:space="preserve"> </w:t>
      </w:r>
      <w:r>
        <w:t>e</w:t>
      </w:r>
      <w:r w:rsidRPr="00430F27">
        <w:t xml:space="preserve"> </w:t>
      </w:r>
      <w:r>
        <w:t>informes</w:t>
      </w:r>
      <w:r w:rsidRPr="00430F27">
        <w:t xml:space="preserve"> </w:t>
      </w:r>
      <w:r>
        <w:t>anuales</w:t>
      </w:r>
    </w:p>
    <w:p w14:paraId="7806FEB0" w14:textId="77777777" w:rsidR="00035391" w:rsidRPr="00430F27" w:rsidRDefault="00035391" w:rsidP="00035391">
      <w:pPr>
        <w:pStyle w:val="Prrafodelista"/>
        <w:numPr>
          <w:ilvl w:val="0"/>
          <w:numId w:val="51"/>
        </w:numPr>
      </w:pPr>
      <w:r w:rsidRPr="00430F27">
        <w:t>Informes presupuestales</w:t>
      </w:r>
    </w:p>
    <w:p w14:paraId="3F65A611" w14:textId="77777777" w:rsidR="00035391" w:rsidRPr="00430F27" w:rsidRDefault="00035391" w:rsidP="00035391">
      <w:pPr>
        <w:pStyle w:val="Prrafodelista"/>
        <w:numPr>
          <w:ilvl w:val="0"/>
          <w:numId w:val="51"/>
        </w:numPr>
      </w:pPr>
      <w:r w:rsidRPr="00430F27">
        <w:t xml:space="preserve">Actas </w:t>
      </w:r>
      <w:r>
        <w:t>de</w:t>
      </w:r>
      <w:r w:rsidRPr="00430F27">
        <w:t xml:space="preserve"> </w:t>
      </w:r>
      <w:r>
        <w:t>reunión</w:t>
      </w:r>
      <w:r w:rsidRPr="00430F27">
        <w:t xml:space="preserve"> </w:t>
      </w:r>
      <w:r>
        <w:t>de</w:t>
      </w:r>
      <w:r w:rsidRPr="00430F27">
        <w:t xml:space="preserve"> </w:t>
      </w:r>
      <w:r>
        <w:t>comités</w:t>
      </w:r>
      <w:r w:rsidRPr="00430F27">
        <w:t xml:space="preserve"> </w:t>
      </w:r>
      <w:r>
        <w:t>de</w:t>
      </w:r>
      <w:r w:rsidRPr="00430F27">
        <w:t xml:space="preserve"> </w:t>
      </w:r>
      <w:r>
        <w:t>gestión</w:t>
      </w:r>
      <w:r w:rsidRPr="00430F27">
        <w:t xml:space="preserve"> </w:t>
      </w:r>
      <w:r>
        <w:t>y</w:t>
      </w:r>
      <w:r w:rsidRPr="00430F27">
        <w:t xml:space="preserve"> </w:t>
      </w:r>
      <w:r>
        <w:t>juntas</w:t>
      </w:r>
      <w:r w:rsidRPr="00430F27">
        <w:t xml:space="preserve"> </w:t>
      </w:r>
      <w:r>
        <w:t>directivas</w:t>
      </w:r>
    </w:p>
    <w:p w14:paraId="39A0A508" w14:textId="77777777" w:rsidR="00035391" w:rsidRPr="00430F27" w:rsidRDefault="00035391" w:rsidP="00035391">
      <w:pPr>
        <w:pStyle w:val="Prrafodelista"/>
        <w:numPr>
          <w:ilvl w:val="0"/>
          <w:numId w:val="51"/>
        </w:numPr>
      </w:pPr>
      <w:r>
        <w:t>Organigramas,</w:t>
      </w:r>
      <w:r w:rsidRPr="00430F27">
        <w:t xml:space="preserve"> </w:t>
      </w:r>
      <w:r>
        <w:t>directrices</w:t>
      </w:r>
      <w:r w:rsidRPr="00430F27">
        <w:t xml:space="preserve"> </w:t>
      </w:r>
      <w:r>
        <w:t>internas</w:t>
      </w:r>
      <w:r w:rsidRPr="00430F27">
        <w:t xml:space="preserve"> </w:t>
      </w:r>
      <w:r>
        <w:t>y</w:t>
      </w:r>
      <w:r w:rsidRPr="00430F27">
        <w:t xml:space="preserve"> </w:t>
      </w:r>
      <w:r>
        <w:t>manuales</w:t>
      </w:r>
      <w:r w:rsidRPr="00430F27">
        <w:t xml:space="preserve"> </w:t>
      </w:r>
      <w:r>
        <w:t>de</w:t>
      </w:r>
      <w:r w:rsidRPr="00430F27">
        <w:t xml:space="preserve"> </w:t>
      </w:r>
      <w:r>
        <w:t>funcionamiento</w:t>
      </w:r>
    </w:p>
    <w:p w14:paraId="62E7E8FD" w14:textId="77777777" w:rsidR="00035391" w:rsidRPr="00430F27" w:rsidRDefault="00035391" w:rsidP="00035391">
      <w:pPr>
        <w:pStyle w:val="Prrafodelista"/>
        <w:numPr>
          <w:ilvl w:val="0"/>
          <w:numId w:val="51"/>
        </w:numPr>
      </w:pPr>
      <w:r>
        <w:t>Evaluación</w:t>
      </w:r>
      <w:r w:rsidRPr="00430F27">
        <w:t xml:space="preserve"> </w:t>
      </w:r>
      <w:r>
        <w:t>de</w:t>
      </w:r>
      <w:r w:rsidRPr="00430F27">
        <w:t xml:space="preserve"> </w:t>
      </w:r>
      <w:r>
        <w:t>programas</w:t>
      </w:r>
      <w:r w:rsidRPr="00430F27">
        <w:t xml:space="preserve"> </w:t>
      </w:r>
      <w:r>
        <w:t>y</w:t>
      </w:r>
      <w:r w:rsidRPr="00430F27">
        <w:t xml:space="preserve"> </w:t>
      </w:r>
      <w:r>
        <w:t>planes</w:t>
      </w:r>
      <w:r w:rsidRPr="00430F27">
        <w:t xml:space="preserve"> </w:t>
      </w:r>
      <w:r>
        <w:t>e</w:t>
      </w:r>
      <w:r w:rsidRPr="00430F27">
        <w:t xml:space="preserve"> </w:t>
      </w:r>
      <w:r>
        <w:t>informes</w:t>
      </w:r>
      <w:r w:rsidRPr="00430F27">
        <w:t xml:space="preserve"> </w:t>
      </w:r>
      <w:r>
        <w:t>de</w:t>
      </w:r>
      <w:r w:rsidRPr="00430F27">
        <w:t xml:space="preserve"> </w:t>
      </w:r>
      <w:r>
        <w:t>auditoría</w:t>
      </w:r>
      <w:r w:rsidRPr="00430F27">
        <w:t xml:space="preserve"> </w:t>
      </w:r>
      <w:r>
        <w:t>interna</w:t>
      </w:r>
    </w:p>
    <w:p w14:paraId="75E21DE1" w14:textId="77777777" w:rsidR="00035391" w:rsidRPr="00430F27" w:rsidRDefault="00035391" w:rsidP="00035391">
      <w:pPr>
        <w:pStyle w:val="Prrafodelista"/>
        <w:numPr>
          <w:ilvl w:val="0"/>
          <w:numId w:val="51"/>
        </w:numPr>
      </w:pPr>
      <w:r>
        <w:t>Opinión</w:t>
      </w:r>
      <w:r w:rsidRPr="00430F27">
        <w:t xml:space="preserve"> </w:t>
      </w:r>
      <w:r>
        <w:t>de</w:t>
      </w:r>
      <w:r w:rsidRPr="00430F27">
        <w:t xml:space="preserve"> </w:t>
      </w:r>
      <w:r>
        <w:t>expertos</w:t>
      </w:r>
      <w:r w:rsidRPr="00430F27">
        <w:t xml:space="preserve"> </w:t>
      </w:r>
      <w:r>
        <w:t>en</w:t>
      </w:r>
      <w:r w:rsidRPr="00430F27">
        <w:t xml:space="preserve"> </w:t>
      </w:r>
      <w:r>
        <w:t>el</w:t>
      </w:r>
      <w:r w:rsidRPr="00430F27">
        <w:t xml:space="preserve"> </w:t>
      </w:r>
      <w:r>
        <w:t>campo</w:t>
      </w:r>
    </w:p>
    <w:p w14:paraId="7EA1371F" w14:textId="77777777" w:rsidR="00035391" w:rsidRPr="00430F27" w:rsidRDefault="00035391" w:rsidP="00035391">
      <w:pPr>
        <w:pStyle w:val="Prrafodelista"/>
        <w:numPr>
          <w:ilvl w:val="0"/>
          <w:numId w:val="51"/>
        </w:numPr>
      </w:pPr>
      <w:r w:rsidRPr="00430F27">
        <w:t xml:space="preserve">Reunión </w:t>
      </w:r>
      <w:r>
        <w:t>con</w:t>
      </w:r>
      <w:r w:rsidRPr="00430F27">
        <w:t xml:space="preserve"> </w:t>
      </w:r>
      <w:r>
        <w:t>la</w:t>
      </w:r>
      <w:r w:rsidRPr="00430F27">
        <w:t xml:space="preserve"> </w:t>
      </w:r>
      <w:r>
        <w:t>entidad</w:t>
      </w:r>
      <w:r w:rsidRPr="00430F27">
        <w:t xml:space="preserve"> </w:t>
      </w:r>
      <w:r>
        <w:t>auditada</w:t>
      </w:r>
      <w:r w:rsidRPr="00430F27">
        <w:t xml:space="preserve"> </w:t>
      </w:r>
      <w:r>
        <w:t>y</w:t>
      </w:r>
      <w:r w:rsidRPr="00430F27">
        <w:t xml:space="preserve"> </w:t>
      </w:r>
      <w:r>
        <w:t>las</w:t>
      </w:r>
      <w:r w:rsidRPr="00430F27">
        <w:t xml:space="preserve"> </w:t>
      </w:r>
      <w:r>
        <w:t>partes</w:t>
      </w:r>
      <w:r w:rsidRPr="00430F27">
        <w:t xml:space="preserve"> </w:t>
      </w:r>
      <w:r>
        <w:t>interesadas</w:t>
      </w:r>
      <w:r w:rsidRPr="00430F27">
        <w:t>.</w:t>
      </w:r>
    </w:p>
    <w:p w14:paraId="09CCA02B" w14:textId="77777777" w:rsidR="00035391" w:rsidRPr="00430F27" w:rsidRDefault="00035391" w:rsidP="00035391">
      <w:pPr>
        <w:pStyle w:val="Prrafodelista"/>
        <w:numPr>
          <w:ilvl w:val="0"/>
          <w:numId w:val="51"/>
        </w:numPr>
      </w:pPr>
      <w:r>
        <w:t>Sistemas</w:t>
      </w:r>
      <w:r w:rsidRPr="00430F27">
        <w:t xml:space="preserve"> </w:t>
      </w:r>
      <w:r>
        <w:t>de</w:t>
      </w:r>
      <w:r w:rsidRPr="00430F27">
        <w:t xml:space="preserve"> </w:t>
      </w:r>
      <w:r>
        <w:t>información</w:t>
      </w:r>
      <w:r w:rsidRPr="00430F27">
        <w:t xml:space="preserve"> </w:t>
      </w:r>
      <w:r>
        <w:t>gerencial</w:t>
      </w:r>
      <w:r w:rsidRPr="00430F27">
        <w:t xml:space="preserve"> </w:t>
      </w:r>
      <w:r>
        <w:t>u</w:t>
      </w:r>
      <w:r w:rsidRPr="00430F27">
        <w:t xml:space="preserve"> </w:t>
      </w:r>
      <w:r>
        <w:t>otros</w:t>
      </w:r>
      <w:r w:rsidRPr="00430F27">
        <w:t xml:space="preserve"> </w:t>
      </w:r>
      <w:r>
        <w:t>sistemas</w:t>
      </w:r>
      <w:r w:rsidRPr="00430F27">
        <w:t xml:space="preserve"> </w:t>
      </w:r>
      <w:r>
        <w:t>de</w:t>
      </w:r>
      <w:r w:rsidRPr="00430F27">
        <w:t xml:space="preserve"> información relevante.</w:t>
      </w:r>
    </w:p>
    <w:p w14:paraId="0A294780" w14:textId="77777777" w:rsidR="00035391" w:rsidRPr="00430F27" w:rsidRDefault="00035391" w:rsidP="00035391">
      <w:pPr>
        <w:pStyle w:val="Prrafodelista"/>
        <w:numPr>
          <w:ilvl w:val="0"/>
          <w:numId w:val="51"/>
        </w:numPr>
      </w:pPr>
      <w:r>
        <w:t>Estadísticas</w:t>
      </w:r>
      <w:r w:rsidRPr="00430F27">
        <w:t xml:space="preserve"> </w:t>
      </w:r>
      <w:r>
        <w:t>oficiales</w:t>
      </w:r>
    </w:p>
    <w:p w14:paraId="6CA89D9D" w14:textId="77777777" w:rsidR="00035391" w:rsidRPr="00430F27" w:rsidRDefault="00035391" w:rsidP="00035391">
      <w:pPr>
        <w:pStyle w:val="Prrafodelista"/>
        <w:numPr>
          <w:ilvl w:val="0"/>
          <w:numId w:val="51"/>
        </w:numPr>
      </w:pPr>
      <w:r>
        <w:t>Informes</w:t>
      </w:r>
      <w:r w:rsidRPr="00430F27">
        <w:t xml:space="preserve"> </w:t>
      </w:r>
      <w:r>
        <w:t>de</w:t>
      </w:r>
      <w:r w:rsidRPr="00430F27">
        <w:t xml:space="preserve"> </w:t>
      </w:r>
      <w:r>
        <w:t>otras</w:t>
      </w:r>
      <w:r w:rsidRPr="00430F27">
        <w:t xml:space="preserve"> </w:t>
      </w:r>
      <w:r>
        <w:t>Entidades</w:t>
      </w:r>
      <w:r w:rsidRPr="00430F27">
        <w:t xml:space="preserve"> </w:t>
      </w:r>
      <w:r>
        <w:t>de</w:t>
      </w:r>
      <w:r w:rsidRPr="00430F27">
        <w:t xml:space="preserve"> </w:t>
      </w:r>
      <w:r>
        <w:t>Control</w:t>
      </w:r>
      <w:r w:rsidRPr="00430F27">
        <w:t xml:space="preserve"> </w:t>
      </w:r>
    </w:p>
    <w:p w14:paraId="1BB37F02" w14:textId="77777777" w:rsidR="00035391" w:rsidRPr="00430F27" w:rsidRDefault="00035391" w:rsidP="00035391">
      <w:pPr>
        <w:pStyle w:val="Prrafodelista"/>
        <w:numPr>
          <w:ilvl w:val="0"/>
          <w:numId w:val="51"/>
        </w:numPr>
      </w:pPr>
      <w:r>
        <w:t>Cobertura</w:t>
      </w:r>
      <w:r w:rsidRPr="00430F27">
        <w:t xml:space="preserve"> </w:t>
      </w:r>
      <w:r>
        <w:t>de</w:t>
      </w:r>
      <w:r w:rsidRPr="00430F27">
        <w:t xml:space="preserve"> </w:t>
      </w:r>
      <w:r>
        <w:t>los</w:t>
      </w:r>
      <w:r w:rsidRPr="00430F27">
        <w:t xml:space="preserve"> </w:t>
      </w:r>
      <w:r>
        <w:t>medios</w:t>
      </w:r>
    </w:p>
    <w:p w14:paraId="501C23A7" w14:textId="77777777" w:rsidR="00035391" w:rsidRPr="00430F27" w:rsidRDefault="00035391" w:rsidP="00035391">
      <w:pPr>
        <w:pStyle w:val="Prrafodelista"/>
        <w:numPr>
          <w:ilvl w:val="0"/>
          <w:numId w:val="51"/>
        </w:numPr>
      </w:pPr>
      <w:r>
        <w:t>Aplicación</w:t>
      </w:r>
      <w:r w:rsidRPr="00430F27">
        <w:t xml:space="preserve"> </w:t>
      </w:r>
      <w:r>
        <w:t>de</w:t>
      </w:r>
      <w:r w:rsidRPr="00430F27">
        <w:t xml:space="preserve"> </w:t>
      </w:r>
      <w:r>
        <w:t>técnicas</w:t>
      </w:r>
      <w:r w:rsidRPr="00430F27">
        <w:t xml:space="preserve"> </w:t>
      </w:r>
      <w:r>
        <w:t>de</w:t>
      </w:r>
      <w:r w:rsidRPr="00430F27">
        <w:t xml:space="preserve"> </w:t>
      </w:r>
      <w:r>
        <w:t>diagnóstico</w:t>
      </w:r>
      <w:r w:rsidRPr="00430F27">
        <w:t xml:space="preserve"> </w:t>
      </w:r>
      <w:r>
        <w:t>y</w:t>
      </w:r>
      <w:r w:rsidRPr="00430F27">
        <w:t xml:space="preserve"> </w:t>
      </w:r>
      <w:r>
        <w:t>uso</w:t>
      </w:r>
      <w:r w:rsidRPr="00430F27">
        <w:t xml:space="preserve"> </w:t>
      </w:r>
      <w:r>
        <w:t>de</w:t>
      </w:r>
      <w:r w:rsidRPr="00430F27">
        <w:t xml:space="preserve"> </w:t>
      </w:r>
      <w:r>
        <w:t>herramientas</w:t>
      </w:r>
      <w:r w:rsidRPr="00430F27">
        <w:t xml:space="preserve"> </w:t>
      </w:r>
      <w:r>
        <w:t>para</w:t>
      </w:r>
      <w:r w:rsidRPr="00430F27">
        <w:t xml:space="preserve"> </w:t>
      </w:r>
      <w:r>
        <w:t>análisis</w:t>
      </w:r>
      <w:r w:rsidRPr="00430F27">
        <w:t xml:space="preserve"> </w:t>
      </w:r>
      <w:r>
        <w:t>de</w:t>
      </w:r>
      <w:r w:rsidRPr="00430F27">
        <w:t xml:space="preserve"> </w:t>
      </w:r>
      <w:r>
        <w:t>datos</w:t>
      </w:r>
    </w:p>
    <w:p w14:paraId="629092C9" w14:textId="77777777" w:rsidR="00035391" w:rsidRPr="00430F27" w:rsidRDefault="00035391" w:rsidP="00035391">
      <w:pPr>
        <w:pStyle w:val="Prrafodelista"/>
        <w:numPr>
          <w:ilvl w:val="0"/>
          <w:numId w:val="51"/>
        </w:numPr>
      </w:pPr>
      <w:r>
        <w:t>Evaluación</w:t>
      </w:r>
      <w:r w:rsidRPr="00430F27">
        <w:t xml:space="preserve"> </w:t>
      </w:r>
      <w:r>
        <w:t>de</w:t>
      </w:r>
      <w:r w:rsidRPr="00430F27">
        <w:t xml:space="preserve"> </w:t>
      </w:r>
      <w:r>
        <w:t>riesgos</w:t>
      </w:r>
      <w:r w:rsidRPr="00430F27">
        <w:t xml:space="preserve"> </w:t>
      </w:r>
      <w:r>
        <w:t>y</w:t>
      </w:r>
      <w:r w:rsidRPr="00430F27">
        <w:t xml:space="preserve"> </w:t>
      </w:r>
      <w:r>
        <w:t>controles</w:t>
      </w:r>
    </w:p>
    <w:p w14:paraId="5F5C100B" w14:textId="77777777" w:rsidR="00035391" w:rsidRPr="00430F27" w:rsidRDefault="00035391" w:rsidP="00035391">
      <w:pPr>
        <w:pStyle w:val="Prrafodelista"/>
        <w:numPr>
          <w:ilvl w:val="0"/>
          <w:numId w:val="51"/>
        </w:numPr>
      </w:pPr>
      <w:r>
        <w:t>Identificación</w:t>
      </w:r>
      <w:r w:rsidRPr="00430F27">
        <w:t xml:space="preserve"> </w:t>
      </w:r>
      <w:r>
        <w:t>de</w:t>
      </w:r>
      <w:r w:rsidRPr="00430F27">
        <w:t xml:space="preserve"> </w:t>
      </w:r>
      <w:r>
        <w:t>aspectos</w:t>
      </w:r>
      <w:r w:rsidRPr="00430F27">
        <w:t xml:space="preserve"> </w:t>
      </w:r>
      <w:r>
        <w:t>claves</w:t>
      </w:r>
    </w:p>
    <w:p w14:paraId="69E06CD5" w14:textId="77777777" w:rsidR="00035391" w:rsidRPr="00430F27" w:rsidRDefault="00035391" w:rsidP="00035391">
      <w:pPr>
        <w:pStyle w:val="Prrafodelista"/>
        <w:numPr>
          <w:ilvl w:val="0"/>
          <w:numId w:val="51"/>
        </w:numPr>
      </w:pPr>
      <w:r>
        <w:t>Informes</w:t>
      </w:r>
      <w:r w:rsidRPr="00430F27">
        <w:t xml:space="preserve"> </w:t>
      </w:r>
      <w:r>
        <w:t>y</w:t>
      </w:r>
      <w:r w:rsidRPr="00430F27">
        <w:t xml:space="preserve"> </w:t>
      </w:r>
      <w:r>
        <w:t>actas</w:t>
      </w:r>
      <w:r w:rsidRPr="00430F27">
        <w:t xml:space="preserve"> </w:t>
      </w:r>
      <w:r>
        <w:t>de</w:t>
      </w:r>
      <w:r w:rsidRPr="00430F27">
        <w:t xml:space="preserve"> </w:t>
      </w:r>
      <w:r>
        <w:t>las</w:t>
      </w:r>
      <w:r w:rsidRPr="00430F27">
        <w:t xml:space="preserve"> </w:t>
      </w:r>
      <w:r>
        <w:t>conferencias</w:t>
      </w:r>
    </w:p>
    <w:p w14:paraId="61BC045D" w14:textId="77777777" w:rsidR="00035391" w:rsidRPr="00430F27" w:rsidRDefault="00035391" w:rsidP="00035391">
      <w:pPr>
        <w:pStyle w:val="Prrafodelista"/>
        <w:numPr>
          <w:ilvl w:val="0"/>
          <w:numId w:val="51"/>
        </w:numPr>
      </w:pPr>
      <w:r>
        <w:t>Los</w:t>
      </w:r>
      <w:r w:rsidRPr="00430F27">
        <w:t xml:space="preserve"> </w:t>
      </w:r>
      <w:r>
        <w:t>estudios</w:t>
      </w:r>
      <w:r w:rsidRPr="00430F27">
        <w:t xml:space="preserve"> </w:t>
      </w:r>
      <w:r>
        <w:t>realizados</w:t>
      </w:r>
      <w:r w:rsidRPr="00430F27">
        <w:t xml:space="preserve"> </w:t>
      </w:r>
      <w:r>
        <w:t>por</w:t>
      </w:r>
      <w:r w:rsidRPr="00430F27">
        <w:t xml:space="preserve"> </w:t>
      </w:r>
      <w:r>
        <w:t>la</w:t>
      </w:r>
      <w:r w:rsidRPr="00430F27">
        <w:t xml:space="preserve"> </w:t>
      </w:r>
      <w:r>
        <w:t>industria</w:t>
      </w:r>
      <w:r w:rsidRPr="00430F27">
        <w:t xml:space="preserve"> </w:t>
      </w:r>
      <w:r>
        <w:t>y</w:t>
      </w:r>
      <w:r w:rsidRPr="00430F27">
        <w:t xml:space="preserve"> </w:t>
      </w:r>
      <w:r>
        <w:t>por</w:t>
      </w:r>
      <w:r w:rsidRPr="00430F27">
        <w:t xml:space="preserve"> </w:t>
      </w:r>
      <w:r>
        <w:t>grupos</w:t>
      </w:r>
      <w:r w:rsidRPr="00430F27">
        <w:t xml:space="preserve"> </w:t>
      </w:r>
      <w:r>
        <w:t>de</w:t>
      </w:r>
      <w:r w:rsidRPr="00430F27">
        <w:t xml:space="preserve"> </w:t>
      </w:r>
      <w:r>
        <w:t>profesionales</w:t>
      </w:r>
      <w:r w:rsidRPr="00430F27">
        <w:t xml:space="preserve"> </w:t>
      </w:r>
      <w:r>
        <w:t>o</w:t>
      </w:r>
      <w:r w:rsidRPr="00430F27">
        <w:t xml:space="preserve"> </w:t>
      </w:r>
      <w:r>
        <w:t>de</w:t>
      </w:r>
      <w:r w:rsidRPr="00430F27">
        <w:t xml:space="preserve"> </w:t>
      </w:r>
      <w:r>
        <w:t>interés</w:t>
      </w:r>
      <w:r w:rsidRPr="00430F27">
        <w:t xml:space="preserve"> </w:t>
      </w:r>
      <w:r>
        <w:t>especial</w:t>
      </w:r>
    </w:p>
    <w:p w14:paraId="05004D96" w14:textId="77777777" w:rsidR="00035391" w:rsidRPr="00430F27" w:rsidRDefault="00035391" w:rsidP="00035391">
      <w:pPr>
        <w:pStyle w:val="Prrafodelista"/>
        <w:numPr>
          <w:ilvl w:val="0"/>
          <w:numId w:val="51"/>
        </w:numPr>
      </w:pPr>
      <w:r w:rsidRPr="00430F27">
        <w:t>Actuaciones de Control Político adelantadas por el Concejo de Bogotá.</w:t>
      </w:r>
    </w:p>
    <w:p w14:paraId="77AD393F" w14:textId="77777777" w:rsidR="00035391" w:rsidRDefault="00035391" w:rsidP="00035391">
      <w:pPr>
        <w:pStyle w:val="Prrafodelista"/>
        <w:numPr>
          <w:ilvl w:val="0"/>
          <w:numId w:val="51"/>
        </w:numPr>
        <w:rPr>
          <w:rFonts w:ascii="Wingdings" w:hAnsi="Wingdings"/>
        </w:rPr>
      </w:pPr>
      <w:r>
        <w:t>La</w:t>
      </w:r>
      <w:r w:rsidRPr="00430F27">
        <w:t xml:space="preserve"> </w:t>
      </w:r>
      <w:r>
        <w:t>información</w:t>
      </w:r>
      <w:r w:rsidRPr="00430F27">
        <w:t xml:space="preserve"> </w:t>
      </w:r>
      <w:r>
        <w:t>de</w:t>
      </w:r>
      <w:r w:rsidRPr="00430F27">
        <w:t xml:space="preserve"> instancias </w:t>
      </w:r>
      <w:r>
        <w:t>de</w:t>
      </w:r>
      <w:r w:rsidRPr="00430F27">
        <w:t xml:space="preserve"> </w:t>
      </w:r>
      <w:r>
        <w:t>coordinación</w:t>
      </w:r>
      <w:r w:rsidRPr="00430F27">
        <w:t xml:space="preserve"> </w:t>
      </w:r>
      <w:r>
        <w:t>o</w:t>
      </w:r>
      <w:r w:rsidRPr="00430F27">
        <w:t xml:space="preserve"> </w:t>
      </w:r>
      <w:r>
        <w:t>comités</w:t>
      </w:r>
      <w:r w:rsidRPr="00430F27">
        <w:t xml:space="preserve"> intersectoriales</w:t>
      </w:r>
      <w:r>
        <w:t xml:space="preserve"> </w:t>
      </w:r>
    </w:p>
    <w:p w14:paraId="4B7A2A36" w14:textId="77777777" w:rsidR="00035391" w:rsidRDefault="00035391" w:rsidP="00035391"/>
    <w:p w14:paraId="28B22B11" w14:textId="77777777" w:rsidR="00035391" w:rsidRPr="004C272B" w:rsidRDefault="00035391" w:rsidP="00035391">
      <w:r w:rsidRPr="004C272B">
        <w:t>Las auditorías</w:t>
      </w:r>
      <w:r w:rsidRPr="004C272B">
        <w:rPr>
          <w:spacing w:val="1"/>
        </w:rPr>
        <w:t xml:space="preserve"> </w:t>
      </w:r>
      <w:r w:rsidRPr="004C272B">
        <w:t>anteriores</w:t>
      </w:r>
      <w:r w:rsidRPr="004C272B">
        <w:rPr>
          <w:spacing w:val="1"/>
        </w:rPr>
        <w:t xml:space="preserve"> </w:t>
      </w:r>
      <w:r w:rsidRPr="004C272B">
        <w:t>son</w:t>
      </w:r>
      <w:r w:rsidRPr="004C272B">
        <w:rPr>
          <w:spacing w:val="1"/>
        </w:rPr>
        <w:t xml:space="preserve"> </w:t>
      </w:r>
      <w:r w:rsidRPr="004C272B">
        <w:t>una</w:t>
      </w:r>
      <w:r w:rsidRPr="004C272B">
        <w:rPr>
          <w:spacing w:val="1"/>
        </w:rPr>
        <w:t xml:space="preserve"> </w:t>
      </w:r>
      <w:r w:rsidRPr="004C272B">
        <w:t>fuente</w:t>
      </w:r>
      <w:r w:rsidRPr="004C272B">
        <w:rPr>
          <w:spacing w:val="1"/>
        </w:rPr>
        <w:t xml:space="preserve"> </w:t>
      </w:r>
      <w:r w:rsidRPr="004C272B">
        <w:t>de</w:t>
      </w:r>
      <w:r w:rsidRPr="004C272B">
        <w:rPr>
          <w:spacing w:val="1"/>
        </w:rPr>
        <w:t xml:space="preserve"> </w:t>
      </w:r>
      <w:r w:rsidRPr="004C272B">
        <w:t>información</w:t>
      </w:r>
      <w:r w:rsidRPr="004C272B">
        <w:rPr>
          <w:spacing w:val="1"/>
        </w:rPr>
        <w:t xml:space="preserve"> </w:t>
      </w:r>
      <w:r w:rsidRPr="004C272B">
        <w:t>útil, pueden ayudar</w:t>
      </w:r>
      <w:r w:rsidRPr="004C272B">
        <w:rPr>
          <w:spacing w:val="1"/>
        </w:rPr>
        <w:t xml:space="preserve"> </w:t>
      </w:r>
      <w:r w:rsidRPr="004C272B">
        <w:t>a evitar</w:t>
      </w:r>
      <w:r w:rsidRPr="004C272B">
        <w:rPr>
          <w:spacing w:val="1"/>
        </w:rPr>
        <w:t xml:space="preserve"> </w:t>
      </w:r>
      <w:r w:rsidRPr="004C272B">
        <w:t>trabajo innecesario</w:t>
      </w:r>
      <w:r w:rsidRPr="004C272B">
        <w:rPr>
          <w:spacing w:val="1"/>
        </w:rPr>
        <w:t xml:space="preserve"> </w:t>
      </w:r>
      <w:r w:rsidRPr="004C272B">
        <w:t>analizando</w:t>
      </w:r>
      <w:r w:rsidRPr="004C272B">
        <w:rPr>
          <w:spacing w:val="66"/>
        </w:rPr>
        <w:t xml:space="preserve"> </w:t>
      </w:r>
      <w:r w:rsidRPr="004C272B">
        <w:t>procesos</w:t>
      </w:r>
      <w:r w:rsidRPr="004C272B">
        <w:rPr>
          <w:spacing w:val="-64"/>
        </w:rPr>
        <w:t xml:space="preserve"> </w:t>
      </w:r>
      <w:r w:rsidRPr="004C272B">
        <w:t>que han sido evaluados recientemente y resaltar deficiencias que aún no</w:t>
      </w:r>
      <w:r w:rsidRPr="004C272B">
        <w:rPr>
          <w:spacing w:val="1"/>
        </w:rPr>
        <w:t xml:space="preserve"> </w:t>
      </w:r>
      <w:r w:rsidRPr="004C272B">
        <w:t>se</w:t>
      </w:r>
      <w:r w:rsidRPr="004C272B">
        <w:rPr>
          <w:spacing w:val="-1"/>
        </w:rPr>
        <w:t xml:space="preserve"> </w:t>
      </w:r>
      <w:r w:rsidRPr="004C272B">
        <w:t xml:space="preserve">han subsanado </w:t>
      </w:r>
      <w:r w:rsidRPr="004C272B">
        <w:rPr>
          <w:rStyle w:val="Refdenotaalpie"/>
        </w:rPr>
        <w:footnoteReference w:id="58"/>
      </w:r>
    </w:p>
    <w:p w14:paraId="029F041A" w14:textId="77777777" w:rsidR="00547809" w:rsidRPr="006F67FF" w:rsidRDefault="00547809" w:rsidP="00547809">
      <w:pPr>
        <w:pStyle w:val="Textoindependiente"/>
        <w:spacing w:before="10"/>
      </w:pPr>
    </w:p>
    <w:p w14:paraId="0D33B2D2" w14:textId="7230C803" w:rsidR="00547809" w:rsidRPr="006F67FF" w:rsidRDefault="4A149ECD" w:rsidP="00C2025D">
      <w:pPr>
        <w:pStyle w:val="Ttulo4"/>
        <w:tabs>
          <w:tab w:val="left" w:pos="851"/>
        </w:tabs>
        <w:ind w:hanging="397"/>
        <w:rPr>
          <w:rFonts w:cs="Arial"/>
        </w:rPr>
      </w:pPr>
      <w:r w:rsidRPr="006F67FF">
        <w:rPr>
          <w:rFonts w:cs="Arial"/>
        </w:rPr>
        <w:t xml:space="preserve"> </w:t>
      </w:r>
      <w:bookmarkStart w:id="126" w:name="_Toc128553378"/>
      <w:bookmarkStart w:id="127" w:name="_Toc132709493"/>
      <w:r w:rsidRPr="006F67FF">
        <w:rPr>
          <w:rFonts w:cs="Arial"/>
        </w:rPr>
        <w:t xml:space="preserve">Aplicación de </w:t>
      </w:r>
      <w:r w:rsidR="00547809" w:rsidRPr="006F67FF">
        <w:rPr>
          <w:rFonts w:cs="Arial"/>
        </w:rPr>
        <w:t>Técnicas</w:t>
      </w:r>
      <w:r w:rsidR="00547809" w:rsidRPr="006F67FF">
        <w:rPr>
          <w:rFonts w:cs="Arial"/>
          <w:spacing w:val="-4"/>
        </w:rPr>
        <w:t xml:space="preserve"> </w:t>
      </w:r>
      <w:r w:rsidR="00547809" w:rsidRPr="006F67FF">
        <w:rPr>
          <w:rFonts w:cs="Arial"/>
        </w:rPr>
        <w:t>de</w:t>
      </w:r>
      <w:r w:rsidR="00547809" w:rsidRPr="006F67FF">
        <w:rPr>
          <w:rFonts w:cs="Arial"/>
          <w:spacing w:val="-3"/>
        </w:rPr>
        <w:t xml:space="preserve"> </w:t>
      </w:r>
      <w:r w:rsidR="00547809" w:rsidRPr="006F67FF">
        <w:rPr>
          <w:rFonts w:cs="Arial"/>
        </w:rPr>
        <w:t>diagnóstico</w:t>
      </w:r>
      <w:bookmarkEnd w:id="126"/>
      <w:bookmarkEnd w:id="127"/>
    </w:p>
    <w:p w14:paraId="135FC98E" w14:textId="77777777" w:rsidR="00547809" w:rsidRPr="006F67FF" w:rsidRDefault="00547809" w:rsidP="00547809">
      <w:pPr>
        <w:pStyle w:val="Textoindependiente"/>
        <w:spacing w:before="2"/>
        <w:rPr>
          <w:i/>
        </w:rPr>
      </w:pPr>
    </w:p>
    <w:p w14:paraId="59612B8B" w14:textId="77777777" w:rsidR="00035391" w:rsidRDefault="00035391" w:rsidP="00035391">
      <w:r>
        <w:t>Existen</w:t>
      </w:r>
      <w:r>
        <w:rPr>
          <w:spacing w:val="1"/>
        </w:rPr>
        <w:t xml:space="preserve"> </w:t>
      </w:r>
      <w:r>
        <w:t>diferentes</w:t>
      </w:r>
      <w:r>
        <w:rPr>
          <w:spacing w:val="1"/>
        </w:rPr>
        <w:t xml:space="preserve"> </w:t>
      </w:r>
      <w:r>
        <w:t>métodos</w:t>
      </w:r>
      <w:r>
        <w:rPr>
          <w:spacing w:val="1"/>
        </w:rPr>
        <w:t xml:space="preserve"> </w:t>
      </w:r>
      <w:r>
        <w:t>y</w:t>
      </w:r>
      <w:r>
        <w:rPr>
          <w:spacing w:val="1"/>
        </w:rPr>
        <w:t xml:space="preserve"> </w:t>
      </w:r>
      <w:r>
        <w:t>herramientas</w:t>
      </w:r>
      <w:r>
        <w:rPr>
          <w:spacing w:val="1"/>
        </w:rPr>
        <w:t xml:space="preserve"> </w:t>
      </w:r>
      <w:r>
        <w:t>para</w:t>
      </w:r>
      <w:r>
        <w:rPr>
          <w:spacing w:val="1"/>
        </w:rPr>
        <w:t xml:space="preserve"> </w:t>
      </w:r>
      <w:r>
        <w:t>que</w:t>
      </w:r>
      <w:r>
        <w:rPr>
          <w:spacing w:val="1"/>
        </w:rPr>
        <w:t xml:space="preserve"> </w:t>
      </w:r>
      <w:r>
        <w:t>el</w:t>
      </w:r>
      <w:r>
        <w:rPr>
          <w:spacing w:val="1"/>
        </w:rPr>
        <w:t xml:space="preserve"> </w:t>
      </w:r>
      <w:r>
        <w:t>auditor</w:t>
      </w:r>
      <w:r>
        <w:rPr>
          <w:spacing w:val="1"/>
        </w:rPr>
        <w:t xml:space="preserve"> </w:t>
      </w:r>
      <w:r>
        <w:t>obtenga</w:t>
      </w:r>
      <w:r>
        <w:rPr>
          <w:spacing w:val="1"/>
        </w:rPr>
        <w:t xml:space="preserve"> </w:t>
      </w:r>
      <w:r>
        <w:t>un</w:t>
      </w:r>
      <w:r>
        <w:rPr>
          <w:spacing w:val="1"/>
        </w:rPr>
        <w:t xml:space="preserve"> </w:t>
      </w:r>
      <w:r>
        <w:t>entendimiento</w:t>
      </w:r>
      <w:r>
        <w:rPr>
          <w:spacing w:val="-2"/>
        </w:rPr>
        <w:t xml:space="preserve"> </w:t>
      </w:r>
      <w:r>
        <w:t>holístico</w:t>
      </w:r>
      <w:r>
        <w:rPr>
          <w:spacing w:val="-1"/>
        </w:rPr>
        <w:t xml:space="preserve"> </w:t>
      </w:r>
      <w:r>
        <w:t>del</w:t>
      </w:r>
      <w:r>
        <w:rPr>
          <w:spacing w:val="-1"/>
        </w:rPr>
        <w:t xml:space="preserve"> </w:t>
      </w:r>
      <w:r>
        <w:t>ente</w:t>
      </w:r>
      <w:r>
        <w:rPr>
          <w:spacing w:val="-2"/>
        </w:rPr>
        <w:t xml:space="preserve"> </w:t>
      </w:r>
      <w:r>
        <w:t>u</w:t>
      </w:r>
      <w:r>
        <w:rPr>
          <w:spacing w:val="-1"/>
        </w:rPr>
        <w:t xml:space="preserve"> </w:t>
      </w:r>
      <w:r>
        <w:t>objeto</w:t>
      </w:r>
      <w:r>
        <w:rPr>
          <w:spacing w:val="-2"/>
        </w:rPr>
        <w:t xml:space="preserve"> </w:t>
      </w:r>
      <w:r>
        <w:t>a</w:t>
      </w:r>
      <w:r>
        <w:rPr>
          <w:spacing w:val="-1"/>
        </w:rPr>
        <w:t xml:space="preserve"> </w:t>
      </w:r>
      <w:r>
        <w:t>auditar.</w:t>
      </w:r>
    </w:p>
    <w:p w14:paraId="7FD066A9" w14:textId="77777777" w:rsidR="00035391" w:rsidRDefault="00035391" w:rsidP="00035391">
      <w:pPr>
        <w:pStyle w:val="Textoindependiente"/>
        <w:spacing w:before="11"/>
        <w:rPr>
          <w:sz w:val="23"/>
          <w:szCs w:val="23"/>
        </w:rPr>
      </w:pPr>
    </w:p>
    <w:p w14:paraId="78FF5934" w14:textId="77777777" w:rsidR="00035391" w:rsidRDefault="00035391" w:rsidP="00035391">
      <w:r>
        <w:t>El equipo auditor aplicará técnicas de diagnóstico según el asunto a evaluar con</w:t>
      </w:r>
      <w:r>
        <w:rPr>
          <w:spacing w:val="1"/>
        </w:rPr>
        <w:t xml:space="preserve"> </w:t>
      </w:r>
      <w:r>
        <w:t>el fin de conocer en detalle su operación y los actores involucrados, así como</w:t>
      </w:r>
      <w:r>
        <w:rPr>
          <w:spacing w:val="1"/>
        </w:rPr>
        <w:t xml:space="preserve"> </w:t>
      </w:r>
      <w:r>
        <w:t>para identificar con mayor precisión los riesgos, puntos críticos o problemas</w:t>
      </w:r>
      <w:r>
        <w:rPr>
          <w:spacing w:val="1"/>
        </w:rPr>
        <w:t xml:space="preserve"> </w:t>
      </w:r>
      <w:r>
        <w:t>asociados al asunto a auditar, con el enfoque del deber ser de la temática a</w:t>
      </w:r>
      <w:r>
        <w:rPr>
          <w:spacing w:val="1"/>
        </w:rPr>
        <w:t xml:space="preserve"> </w:t>
      </w:r>
      <w:r>
        <w:t>auditar, en aplicación de la (s) técnica (s) seleccionada (s), sin desconocer el</w:t>
      </w:r>
      <w:r>
        <w:rPr>
          <w:spacing w:val="1"/>
        </w:rPr>
        <w:t xml:space="preserve"> </w:t>
      </w:r>
      <w:r>
        <w:t>contexto</w:t>
      </w:r>
      <w:r>
        <w:rPr>
          <w:spacing w:val="-2"/>
        </w:rPr>
        <w:t xml:space="preserve"> </w:t>
      </w:r>
      <w:r>
        <w:t>del proceso</w:t>
      </w:r>
      <w:r>
        <w:rPr>
          <w:spacing w:val="-2"/>
        </w:rPr>
        <w:t xml:space="preserve"> </w:t>
      </w:r>
      <w:r>
        <w:t>auditor.</w:t>
      </w:r>
    </w:p>
    <w:p w14:paraId="770E0ACF" w14:textId="77777777" w:rsidR="00035391" w:rsidRDefault="00035391" w:rsidP="00035391">
      <w:pPr>
        <w:pStyle w:val="Textoindependiente"/>
        <w:spacing w:before="1"/>
      </w:pPr>
    </w:p>
    <w:p w14:paraId="242C31B6" w14:textId="70C1AF31" w:rsidR="00547809" w:rsidRPr="006F67FF" w:rsidRDefault="00035391" w:rsidP="00035391">
      <w:pPr>
        <w:rPr>
          <w:rFonts w:cs="Arial"/>
        </w:rPr>
      </w:pPr>
      <w:r>
        <w:t>Algunas técnicas de diagnóstico se presentan en la siguiente</w:t>
      </w:r>
      <w:r>
        <w:rPr>
          <w:spacing w:val="1"/>
        </w:rPr>
        <w:t xml:space="preserve"> </w:t>
      </w:r>
      <w:r>
        <w:t>tabla:</w:t>
      </w:r>
    </w:p>
    <w:p w14:paraId="7EC91804" w14:textId="6E609E37" w:rsidR="00547809" w:rsidRPr="006F67FF" w:rsidRDefault="00512D5E" w:rsidP="00512D5E">
      <w:pPr>
        <w:pStyle w:val="Cuadro"/>
        <w:rPr>
          <w:rFonts w:eastAsia="Arial"/>
          <w:i/>
          <w:sz w:val="22"/>
          <w:szCs w:val="22"/>
        </w:rPr>
      </w:pPr>
      <w:bookmarkStart w:id="128" w:name="_Hlk129872518"/>
      <w:bookmarkStart w:id="129" w:name="_Toc129871269"/>
      <w:bookmarkStart w:id="130" w:name="_Toc132709553"/>
      <w:r w:rsidRPr="006F67FF">
        <w:t xml:space="preserve">Tabla </w:t>
      </w:r>
      <w:r w:rsidRPr="006F67FF">
        <w:fldChar w:fldCharType="begin"/>
      </w:r>
      <w:r w:rsidRPr="006F67FF">
        <w:instrText>SEQ Tabla \* ARABIC</w:instrText>
      </w:r>
      <w:r w:rsidRPr="006F67FF">
        <w:fldChar w:fldCharType="separate"/>
      </w:r>
      <w:r w:rsidRPr="006F67FF">
        <w:rPr>
          <w:noProof/>
        </w:rPr>
        <w:t>1</w:t>
      </w:r>
      <w:r w:rsidRPr="006F67FF">
        <w:fldChar w:fldCharType="end"/>
      </w:r>
      <w:bookmarkEnd w:id="128"/>
      <w:r w:rsidRPr="006F67FF">
        <w:t xml:space="preserve"> </w:t>
      </w:r>
      <w:r w:rsidR="00547809" w:rsidRPr="006F67FF">
        <w:t>Técnicas de diagnóstico más utilizadas</w:t>
      </w:r>
      <w:bookmarkEnd w:id="129"/>
      <w:bookmarkEnd w:id="130"/>
    </w:p>
    <w:p w14:paraId="488EAEF0" w14:textId="77777777" w:rsidR="00273269" w:rsidRPr="006F67FF" w:rsidRDefault="00273269" w:rsidP="00547809">
      <w:pPr>
        <w:ind w:left="3041"/>
        <w:rPr>
          <w:rFonts w:eastAsia="Arial" w:cs="Arial"/>
          <w:iCs/>
          <w:sz w:val="22"/>
          <w:szCs w:val="22"/>
        </w:rPr>
      </w:pPr>
    </w:p>
    <w:tbl>
      <w:tblPr>
        <w:tblStyle w:val="NormalTable00"/>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123"/>
        <w:gridCol w:w="7272"/>
      </w:tblGrid>
      <w:tr w:rsidR="00547809" w:rsidRPr="00C2025D" w14:paraId="5989583A" w14:textId="77777777" w:rsidTr="00C2025D">
        <w:trPr>
          <w:trHeight w:val="639"/>
          <w:tblHeader/>
        </w:trPr>
        <w:tc>
          <w:tcPr>
            <w:tcW w:w="1130" w:type="pct"/>
            <w:shd w:val="clear" w:color="auto" w:fill="F2F2F2" w:themeFill="background1" w:themeFillShade="F2"/>
            <w:tcMar>
              <w:left w:w="28" w:type="dxa"/>
              <w:right w:w="28" w:type="dxa"/>
            </w:tcMar>
            <w:vAlign w:val="center"/>
          </w:tcPr>
          <w:p w14:paraId="03AB43A6" w14:textId="77777777" w:rsidR="00547809" w:rsidRPr="00C2025D" w:rsidRDefault="00547809" w:rsidP="002A45D5">
            <w:pPr>
              <w:pStyle w:val="TableParagraph"/>
              <w:spacing w:line="191" w:lineRule="exact"/>
              <w:ind w:left="0"/>
              <w:jc w:val="center"/>
              <w:rPr>
                <w:b/>
                <w:sz w:val="20"/>
                <w:szCs w:val="20"/>
              </w:rPr>
            </w:pPr>
            <w:r w:rsidRPr="00C2025D">
              <w:rPr>
                <w:b/>
                <w:sz w:val="20"/>
                <w:szCs w:val="20"/>
              </w:rPr>
              <w:t>Técnica</w:t>
            </w:r>
            <w:r w:rsidRPr="00C2025D">
              <w:rPr>
                <w:b/>
                <w:spacing w:val="-2"/>
                <w:sz w:val="20"/>
                <w:szCs w:val="20"/>
              </w:rPr>
              <w:t xml:space="preserve"> </w:t>
            </w:r>
            <w:r w:rsidRPr="00C2025D">
              <w:rPr>
                <w:b/>
                <w:sz w:val="20"/>
                <w:szCs w:val="20"/>
              </w:rPr>
              <w:t>de</w:t>
            </w:r>
            <w:r w:rsidRPr="00C2025D">
              <w:rPr>
                <w:b/>
                <w:spacing w:val="-4"/>
                <w:sz w:val="20"/>
                <w:szCs w:val="20"/>
              </w:rPr>
              <w:t xml:space="preserve"> </w:t>
            </w:r>
            <w:r w:rsidRPr="00C2025D">
              <w:rPr>
                <w:b/>
                <w:sz w:val="20"/>
                <w:szCs w:val="20"/>
              </w:rPr>
              <w:t>diagnóstico</w:t>
            </w:r>
          </w:p>
        </w:tc>
        <w:tc>
          <w:tcPr>
            <w:tcW w:w="3870" w:type="pct"/>
            <w:shd w:val="clear" w:color="auto" w:fill="F2F2F2" w:themeFill="background1" w:themeFillShade="F2"/>
            <w:tcMar>
              <w:left w:w="28" w:type="dxa"/>
              <w:right w:w="28" w:type="dxa"/>
            </w:tcMar>
            <w:vAlign w:val="center"/>
          </w:tcPr>
          <w:p w14:paraId="5C4EE3E3" w14:textId="2700F427" w:rsidR="00547809" w:rsidRPr="00C2025D" w:rsidRDefault="00547809" w:rsidP="002A45D5">
            <w:pPr>
              <w:pStyle w:val="TableParagraph"/>
              <w:spacing w:line="191" w:lineRule="exact"/>
              <w:ind w:left="0"/>
              <w:jc w:val="center"/>
              <w:rPr>
                <w:b/>
                <w:sz w:val="20"/>
                <w:szCs w:val="20"/>
              </w:rPr>
            </w:pPr>
            <w:r w:rsidRPr="00C2025D">
              <w:rPr>
                <w:b/>
                <w:sz w:val="20"/>
                <w:szCs w:val="20"/>
              </w:rPr>
              <w:t>Objetivo</w:t>
            </w:r>
          </w:p>
        </w:tc>
      </w:tr>
      <w:tr w:rsidR="00547809" w:rsidRPr="00C2025D" w14:paraId="27816CC7" w14:textId="77777777" w:rsidTr="00C2025D">
        <w:trPr>
          <w:trHeight w:val="220"/>
        </w:trPr>
        <w:tc>
          <w:tcPr>
            <w:tcW w:w="1130" w:type="pct"/>
            <w:shd w:val="clear" w:color="auto" w:fill="auto"/>
            <w:tcMar>
              <w:left w:w="28" w:type="dxa"/>
              <w:right w:w="28" w:type="dxa"/>
            </w:tcMar>
            <w:vAlign w:val="center"/>
          </w:tcPr>
          <w:p w14:paraId="7E8F3ED9" w14:textId="7B0ECE10" w:rsidR="00547809" w:rsidRPr="00C2025D" w:rsidRDefault="00547809" w:rsidP="002A45D5">
            <w:pPr>
              <w:pStyle w:val="TableParagraph"/>
              <w:spacing w:before="165"/>
              <w:ind w:left="0"/>
              <w:rPr>
                <w:b/>
                <w:sz w:val="20"/>
                <w:szCs w:val="20"/>
              </w:rPr>
            </w:pPr>
            <w:r w:rsidRPr="00C2025D">
              <w:rPr>
                <w:b/>
                <w:sz w:val="20"/>
                <w:szCs w:val="20"/>
              </w:rPr>
              <w:t>TASCOI</w:t>
            </w:r>
          </w:p>
        </w:tc>
        <w:tc>
          <w:tcPr>
            <w:tcW w:w="3870" w:type="pct"/>
            <w:shd w:val="clear" w:color="auto" w:fill="auto"/>
            <w:tcMar>
              <w:left w:w="28" w:type="dxa"/>
              <w:right w:w="28" w:type="dxa"/>
            </w:tcMar>
            <w:vAlign w:val="center"/>
          </w:tcPr>
          <w:p w14:paraId="31B256DD" w14:textId="5CF92AF6" w:rsidR="00547809" w:rsidRPr="00C2025D" w:rsidRDefault="00547809" w:rsidP="00C044FD">
            <w:pPr>
              <w:pStyle w:val="TableParagraph"/>
              <w:spacing w:before="1"/>
              <w:ind w:left="-32"/>
              <w:jc w:val="both"/>
              <w:rPr>
                <w:sz w:val="20"/>
                <w:szCs w:val="20"/>
              </w:rPr>
            </w:pPr>
            <w:r w:rsidRPr="00C2025D">
              <w:rPr>
                <w:sz w:val="20"/>
                <w:szCs w:val="20"/>
              </w:rPr>
              <w:t>La</w:t>
            </w:r>
            <w:r w:rsidRPr="00C2025D">
              <w:rPr>
                <w:spacing w:val="1"/>
                <w:sz w:val="20"/>
                <w:szCs w:val="20"/>
              </w:rPr>
              <w:t xml:space="preserve"> </w:t>
            </w:r>
            <w:r w:rsidRPr="00C2025D">
              <w:rPr>
                <w:sz w:val="20"/>
                <w:szCs w:val="20"/>
              </w:rPr>
              <w:t>información</w:t>
            </w:r>
            <w:r w:rsidRPr="00C2025D">
              <w:rPr>
                <w:spacing w:val="1"/>
                <w:sz w:val="20"/>
                <w:szCs w:val="20"/>
              </w:rPr>
              <w:t xml:space="preserve"> </w:t>
            </w:r>
            <w:r w:rsidRPr="00C2025D">
              <w:rPr>
                <w:sz w:val="20"/>
                <w:szCs w:val="20"/>
              </w:rPr>
              <w:t>se</w:t>
            </w:r>
            <w:r w:rsidRPr="00C2025D">
              <w:rPr>
                <w:spacing w:val="1"/>
                <w:sz w:val="20"/>
                <w:szCs w:val="20"/>
              </w:rPr>
              <w:t xml:space="preserve"> </w:t>
            </w:r>
            <w:r w:rsidRPr="00C2025D">
              <w:rPr>
                <w:sz w:val="20"/>
                <w:szCs w:val="20"/>
              </w:rPr>
              <w:t>obtiene</w:t>
            </w:r>
            <w:r w:rsidRPr="00C2025D">
              <w:rPr>
                <w:spacing w:val="1"/>
                <w:sz w:val="20"/>
                <w:szCs w:val="20"/>
              </w:rPr>
              <w:t xml:space="preserve"> </w:t>
            </w:r>
            <w:r w:rsidRPr="00C2025D">
              <w:rPr>
                <w:sz w:val="20"/>
                <w:szCs w:val="20"/>
              </w:rPr>
              <w:t>mediante</w:t>
            </w:r>
            <w:r w:rsidRPr="00C2025D">
              <w:rPr>
                <w:spacing w:val="1"/>
                <w:sz w:val="20"/>
                <w:szCs w:val="20"/>
              </w:rPr>
              <w:t xml:space="preserve"> </w:t>
            </w:r>
            <w:r w:rsidRPr="00C2025D">
              <w:rPr>
                <w:sz w:val="20"/>
                <w:szCs w:val="20"/>
              </w:rPr>
              <w:t>entrevistas</w:t>
            </w:r>
            <w:r w:rsidRPr="00C2025D">
              <w:rPr>
                <w:spacing w:val="1"/>
                <w:sz w:val="20"/>
                <w:szCs w:val="20"/>
              </w:rPr>
              <w:t xml:space="preserve"> </w:t>
            </w:r>
            <w:r w:rsidRPr="00C2025D">
              <w:rPr>
                <w:sz w:val="20"/>
                <w:szCs w:val="20"/>
              </w:rPr>
              <w:t>con</w:t>
            </w:r>
            <w:r w:rsidRPr="00C2025D">
              <w:rPr>
                <w:spacing w:val="1"/>
                <w:sz w:val="20"/>
                <w:szCs w:val="20"/>
              </w:rPr>
              <w:t xml:space="preserve"> </w:t>
            </w:r>
            <w:r w:rsidRPr="00C2025D">
              <w:rPr>
                <w:sz w:val="20"/>
                <w:szCs w:val="20"/>
              </w:rPr>
              <w:t>los</w:t>
            </w:r>
            <w:r w:rsidRPr="00C2025D">
              <w:rPr>
                <w:spacing w:val="1"/>
                <w:sz w:val="20"/>
                <w:szCs w:val="20"/>
              </w:rPr>
              <w:t xml:space="preserve"> </w:t>
            </w:r>
            <w:r w:rsidR="6609F42C" w:rsidRPr="00C2025D">
              <w:rPr>
                <w:sz w:val="20"/>
                <w:szCs w:val="20"/>
              </w:rPr>
              <w:t>s</w:t>
            </w:r>
            <w:r w:rsidR="7B4CACD8" w:rsidRPr="00C2025D">
              <w:rPr>
                <w:sz w:val="20"/>
                <w:szCs w:val="20"/>
              </w:rPr>
              <w:t>ujetos auditados</w:t>
            </w:r>
            <w:r w:rsidR="6609F42C" w:rsidRPr="00C2025D">
              <w:rPr>
                <w:sz w:val="20"/>
                <w:szCs w:val="20"/>
              </w:rPr>
              <w:t>.</w:t>
            </w:r>
            <w:r w:rsidRPr="00C2025D">
              <w:rPr>
                <w:spacing w:val="-3"/>
                <w:sz w:val="20"/>
                <w:szCs w:val="20"/>
              </w:rPr>
              <w:t xml:space="preserve"> </w:t>
            </w:r>
            <w:r w:rsidRPr="00C2025D">
              <w:rPr>
                <w:sz w:val="20"/>
                <w:szCs w:val="20"/>
              </w:rPr>
              <w:t>Busca</w:t>
            </w:r>
            <w:r w:rsidRPr="00C2025D">
              <w:rPr>
                <w:spacing w:val="-2"/>
                <w:sz w:val="20"/>
                <w:szCs w:val="20"/>
              </w:rPr>
              <w:t xml:space="preserve"> </w:t>
            </w:r>
            <w:r w:rsidRPr="00C2025D">
              <w:rPr>
                <w:sz w:val="20"/>
                <w:szCs w:val="20"/>
              </w:rPr>
              <w:t>establecer</w:t>
            </w:r>
            <w:r w:rsidR="34E7AFE5" w:rsidRPr="00C2025D">
              <w:rPr>
                <w:sz w:val="20"/>
                <w:szCs w:val="20"/>
              </w:rPr>
              <w:t>:</w:t>
            </w:r>
            <w:r w:rsidR="6609F42C" w:rsidRPr="00C2025D">
              <w:rPr>
                <w:spacing w:val="-3"/>
                <w:sz w:val="20"/>
                <w:szCs w:val="20"/>
              </w:rPr>
              <w:t xml:space="preserve"> </w:t>
            </w:r>
          </w:p>
          <w:p w14:paraId="1E659FFF" w14:textId="77777777" w:rsidR="00547809" w:rsidRPr="00C2025D" w:rsidRDefault="00547809" w:rsidP="00C044FD">
            <w:pPr>
              <w:pStyle w:val="TableParagraph"/>
              <w:spacing w:before="1"/>
              <w:ind w:left="-32"/>
              <w:jc w:val="both"/>
              <w:rPr>
                <w:sz w:val="20"/>
                <w:szCs w:val="20"/>
              </w:rPr>
            </w:pPr>
            <w:r w:rsidRPr="00C2025D">
              <w:rPr>
                <w:sz w:val="20"/>
                <w:szCs w:val="20"/>
              </w:rPr>
              <w:t>¿Qué</w:t>
            </w:r>
            <w:r w:rsidRPr="00C2025D">
              <w:rPr>
                <w:spacing w:val="-2"/>
                <w:sz w:val="20"/>
                <w:szCs w:val="20"/>
              </w:rPr>
              <w:t xml:space="preserve"> </w:t>
            </w:r>
            <w:r w:rsidRPr="00C2025D">
              <w:rPr>
                <w:sz w:val="20"/>
                <w:szCs w:val="20"/>
              </w:rPr>
              <w:t>hace</w:t>
            </w:r>
            <w:r w:rsidRPr="00C2025D">
              <w:rPr>
                <w:spacing w:val="-2"/>
                <w:sz w:val="20"/>
                <w:szCs w:val="20"/>
              </w:rPr>
              <w:t xml:space="preserve"> </w:t>
            </w:r>
            <w:r w:rsidRPr="00C2025D">
              <w:rPr>
                <w:sz w:val="20"/>
                <w:szCs w:val="20"/>
              </w:rPr>
              <w:t>realmente</w:t>
            </w:r>
            <w:r w:rsidRPr="00C2025D">
              <w:rPr>
                <w:spacing w:val="-3"/>
                <w:sz w:val="20"/>
                <w:szCs w:val="20"/>
              </w:rPr>
              <w:t xml:space="preserve"> </w:t>
            </w:r>
            <w:r w:rsidRPr="00C2025D">
              <w:rPr>
                <w:sz w:val="20"/>
                <w:szCs w:val="20"/>
              </w:rPr>
              <w:t>la</w:t>
            </w:r>
            <w:r w:rsidRPr="00C2025D">
              <w:rPr>
                <w:spacing w:val="-4"/>
                <w:sz w:val="20"/>
                <w:szCs w:val="20"/>
              </w:rPr>
              <w:t xml:space="preserve"> </w:t>
            </w:r>
            <w:r w:rsidRPr="00C2025D">
              <w:rPr>
                <w:sz w:val="20"/>
                <w:szCs w:val="20"/>
              </w:rPr>
              <w:t>entidad?</w:t>
            </w:r>
          </w:p>
          <w:p w14:paraId="586B0E08" w14:textId="7A8BECFC" w:rsidR="00547809" w:rsidRPr="00C2025D" w:rsidRDefault="00547809" w:rsidP="00C044FD">
            <w:pPr>
              <w:pStyle w:val="TableParagraph"/>
              <w:spacing w:before="1"/>
              <w:ind w:left="-32"/>
              <w:jc w:val="both"/>
              <w:rPr>
                <w:sz w:val="20"/>
                <w:szCs w:val="20"/>
              </w:rPr>
            </w:pPr>
            <w:r w:rsidRPr="00C2025D">
              <w:rPr>
                <w:sz w:val="20"/>
                <w:szCs w:val="20"/>
              </w:rPr>
              <w:t>¿Cómo</w:t>
            </w:r>
            <w:r w:rsidRPr="00C2025D">
              <w:rPr>
                <w:spacing w:val="-5"/>
                <w:sz w:val="20"/>
                <w:szCs w:val="20"/>
              </w:rPr>
              <w:t xml:space="preserve"> </w:t>
            </w:r>
            <w:r w:rsidRPr="00C2025D">
              <w:rPr>
                <w:sz w:val="20"/>
                <w:szCs w:val="20"/>
              </w:rPr>
              <w:t>lo</w:t>
            </w:r>
            <w:r w:rsidRPr="00C2025D">
              <w:rPr>
                <w:spacing w:val="-2"/>
                <w:sz w:val="20"/>
                <w:szCs w:val="20"/>
              </w:rPr>
              <w:t xml:space="preserve"> </w:t>
            </w:r>
            <w:r w:rsidRPr="00C2025D">
              <w:rPr>
                <w:sz w:val="20"/>
                <w:szCs w:val="20"/>
              </w:rPr>
              <w:t>hace?</w:t>
            </w:r>
          </w:p>
          <w:p w14:paraId="4B0B6D43" w14:textId="77777777" w:rsidR="00547809" w:rsidRPr="00C2025D" w:rsidRDefault="00547809" w:rsidP="00C044FD">
            <w:pPr>
              <w:pStyle w:val="TableParagraph"/>
              <w:ind w:left="-32"/>
              <w:jc w:val="both"/>
              <w:rPr>
                <w:sz w:val="20"/>
                <w:szCs w:val="20"/>
              </w:rPr>
            </w:pPr>
            <w:r w:rsidRPr="00C2025D">
              <w:rPr>
                <w:sz w:val="20"/>
                <w:szCs w:val="20"/>
              </w:rPr>
              <w:t>¿Para</w:t>
            </w:r>
            <w:r w:rsidRPr="00C2025D">
              <w:rPr>
                <w:spacing w:val="8"/>
                <w:sz w:val="20"/>
                <w:szCs w:val="20"/>
              </w:rPr>
              <w:t xml:space="preserve"> </w:t>
            </w:r>
            <w:r w:rsidRPr="00C2025D">
              <w:rPr>
                <w:sz w:val="20"/>
                <w:szCs w:val="20"/>
              </w:rPr>
              <w:t>qué</w:t>
            </w:r>
            <w:r w:rsidRPr="00C2025D">
              <w:rPr>
                <w:spacing w:val="8"/>
                <w:sz w:val="20"/>
                <w:szCs w:val="20"/>
              </w:rPr>
              <w:t xml:space="preserve"> </w:t>
            </w:r>
            <w:r w:rsidRPr="00C2025D">
              <w:rPr>
                <w:sz w:val="20"/>
                <w:szCs w:val="20"/>
              </w:rPr>
              <w:t>lo</w:t>
            </w:r>
            <w:r w:rsidRPr="00C2025D">
              <w:rPr>
                <w:spacing w:val="8"/>
                <w:sz w:val="20"/>
                <w:szCs w:val="20"/>
              </w:rPr>
              <w:t xml:space="preserve"> </w:t>
            </w:r>
            <w:r w:rsidRPr="00C2025D">
              <w:rPr>
                <w:sz w:val="20"/>
                <w:szCs w:val="20"/>
              </w:rPr>
              <w:t>hace?</w:t>
            </w:r>
            <w:r w:rsidRPr="00C2025D">
              <w:rPr>
                <w:spacing w:val="8"/>
                <w:sz w:val="20"/>
                <w:szCs w:val="20"/>
              </w:rPr>
              <w:t xml:space="preserve"> </w:t>
            </w:r>
          </w:p>
          <w:p w14:paraId="5A3306B4" w14:textId="77777777" w:rsidR="00547809" w:rsidRPr="00C2025D" w:rsidRDefault="00547809" w:rsidP="00C044FD">
            <w:pPr>
              <w:pStyle w:val="TableParagraph"/>
              <w:ind w:left="-32"/>
              <w:jc w:val="both"/>
              <w:rPr>
                <w:sz w:val="20"/>
                <w:szCs w:val="20"/>
              </w:rPr>
            </w:pPr>
            <w:r w:rsidRPr="00C2025D">
              <w:rPr>
                <w:sz w:val="20"/>
                <w:szCs w:val="20"/>
              </w:rPr>
              <w:t>¿Quiénes</w:t>
            </w:r>
            <w:r w:rsidRPr="00C2025D">
              <w:rPr>
                <w:spacing w:val="9"/>
                <w:sz w:val="20"/>
                <w:szCs w:val="20"/>
              </w:rPr>
              <w:t xml:space="preserve"> </w:t>
            </w:r>
            <w:r w:rsidRPr="00C2025D">
              <w:rPr>
                <w:sz w:val="20"/>
                <w:szCs w:val="20"/>
              </w:rPr>
              <w:t>son</w:t>
            </w:r>
            <w:r w:rsidRPr="00C2025D">
              <w:rPr>
                <w:spacing w:val="8"/>
                <w:sz w:val="20"/>
                <w:szCs w:val="20"/>
              </w:rPr>
              <w:t xml:space="preserve"> </w:t>
            </w:r>
            <w:r w:rsidRPr="00C2025D">
              <w:rPr>
                <w:sz w:val="20"/>
                <w:szCs w:val="20"/>
              </w:rPr>
              <w:t>sus</w:t>
            </w:r>
            <w:r w:rsidRPr="00C2025D">
              <w:rPr>
                <w:spacing w:val="9"/>
                <w:sz w:val="20"/>
                <w:szCs w:val="20"/>
              </w:rPr>
              <w:t xml:space="preserve"> </w:t>
            </w:r>
            <w:r w:rsidRPr="00C2025D">
              <w:rPr>
                <w:sz w:val="20"/>
                <w:szCs w:val="20"/>
              </w:rPr>
              <w:t>propietarios?</w:t>
            </w:r>
            <w:r w:rsidRPr="00C2025D">
              <w:rPr>
                <w:spacing w:val="8"/>
                <w:sz w:val="20"/>
                <w:szCs w:val="20"/>
              </w:rPr>
              <w:t xml:space="preserve"> </w:t>
            </w:r>
          </w:p>
          <w:p w14:paraId="1E0624D8" w14:textId="77777777" w:rsidR="00547809" w:rsidRPr="00C2025D" w:rsidRDefault="00547809" w:rsidP="00C044FD">
            <w:pPr>
              <w:pStyle w:val="TableParagraph"/>
              <w:ind w:left="-32"/>
              <w:jc w:val="both"/>
              <w:rPr>
                <w:sz w:val="20"/>
                <w:szCs w:val="20"/>
              </w:rPr>
            </w:pPr>
            <w:r w:rsidRPr="00C2025D">
              <w:rPr>
                <w:sz w:val="20"/>
                <w:szCs w:val="20"/>
              </w:rPr>
              <w:t>¿Cuáles</w:t>
            </w:r>
            <w:r w:rsidRPr="00C2025D">
              <w:rPr>
                <w:spacing w:val="9"/>
                <w:sz w:val="20"/>
                <w:szCs w:val="20"/>
              </w:rPr>
              <w:t xml:space="preserve"> </w:t>
            </w:r>
            <w:r w:rsidRPr="00C2025D">
              <w:rPr>
                <w:sz w:val="20"/>
                <w:szCs w:val="20"/>
              </w:rPr>
              <w:t>son</w:t>
            </w:r>
            <w:r w:rsidRPr="00C2025D">
              <w:rPr>
                <w:spacing w:val="8"/>
                <w:sz w:val="20"/>
                <w:szCs w:val="20"/>
              </w:rPr>
              <w:t xml:space="preserve"> </w:t>
            </w:r>
            <w:r w:rsidRPr="00C2025D">
              <w:rPr>
                <w:sz w:val="20"/>
                <w:szCs w:val="20"/>
              </w:rPr>
              <w:t>sus</w:t>
            </w:r>
            <w:r w:rsidRPr="00C2025D">
              <w:rPr>
                <w:spacing w:val="-47"/>
                <w:sz w:val="20"/>
                <w:szCs w:val="20"/>
              </w:rPr>
              <w:t xml:space="preserve"> </w:t>
            </w:r>
            <w:r w:rsidRPr="00C2025D">
              <w:rPr>
                <w:sz w:val="20"/>
                <w:szCs w:val="20"/>
              </w:rPr>
              <w:t>clientes?</w:t>
            </w:r>
          </w:p>
          <w:p w14:paraId="7F110749" w14:textId="53C786E0" w:rsidR="6243D2D0" w:rsidRPr="00C2025D" w:rsidRDefault="6243D2D0" w:rsidP="00C044FD">
            <w:pPr>
              <w:pStyle w:val="TableParagraph"/>
              <w:ind w:left="-32"/>
              <w:jc w:val="both"/>
              <w:rPr>
                <w:sz w:val="20"/>
                <w:szCs w:val="20"/>
              </w:rPr>
            </w:pPr>
          </w:p>
          <w:p w14:paraId="4E7ADBBB" w14:textId="77777777" w:rsidR="00547809" w:rsidRPr="00C2025D" w:rsidRDefault="00547809" w:rsidP="00C044FD">
            <w:pPr>
              <w:pStyle w:val="TableParagraph"/>
              <w:spacing w:line="187" w:lineRule="exact"/>
              <w:ind w:left="-32"/>
              <w:jc w:val="both"/>
              <w:rPr>
                <w:sz w:val="20"/>
                <w:szCs w:val="20"/>
              </w:rPr>
            </w:pPr>
            <w:r w:rsidRPr="00C2025D">
              <w:rPr>
                <w:sz w:val="20"/>
                <w:szCs w:val="20"/>
              </w:rPr>
              <w:t>Transformación:</w:t>
            </w:r>
            <w:r w:rsidRPr="00C2025D">
              <w:rPr>
                <w:spacing w:val="-5"/>
                <w:sz w:val="20"/>
                <w:szCs w:val="20"/>
              </w:rPr>
              <w:t xml:space="preserve"> </w:t>
            </w:r>
            <w:r w:rsidRPr="00C2025D">
              <w:rPr>
                <w:sz w:val="20"/>
                <w:szCs w:val="20"/>
              </w:rPr>
              <w:t>actividades</w:t>
            </w:r>
            <w:r w:rsidRPr="00C2025D">
              <w:rPr>
                <w:spacing w:val="-2"/>
                <w:sz w:val="20"/>
                <w:szCs w:val="20"/>
              </w:rPr>
              <w:t xml:space="preserve"> </w:t>
            </w:r>
            <w:r w:rsidRPr="00C2025D">
              <w:rPr>
                <w:sz w:val="20"/>
                <w:szCs w:val="20"/>
              </w:rPr>
              <w:t>para</w:t>
            </w:r>
            <w:r w:rsidRPr="00C2025D">
              <w:rPr>
                <w:spacing w:val="-3"/>
                <w:sz w:val="20"/>
                <w:szCs w:val="20"/>
              </w:rPr>
              <w:t xml:space="preserve"> </w:t>
            </w:r>
            <w:r w:rsidRPr="00C2025D">
              <w:rPr>
                <w:sz w:val="20"/>
                <w:szCs w:val="20"/>
              </w:rPr>
              <w:t>producir</w:t>
            </w:r>
            <w:r w:rsidRPr="00C2025D">
              <w:rPr>
                <w:spacing w:val="-2"/>
                <w:sz w:val="20"/>
                <w:szCs w:val="20"/>
              </w:rPr>
              <w:t xml:space="preserve"> </w:t>
            </w:r>
            <w:r w:rsidRPr="00C2025D">
              <w:rPr>
                <w:sz w:val="20"/>
                <w:szCs w:val="20"/>
              </w:rPr>
              <w:t>sus</w:t>
            </w:r>
            <w:r w:rsidRPr="00C2025D">
              <w:rPr>
                <w:spacing w:val="-4"/>
                <w:sz w:val="20"/>
                <w:szCs w:val="20"/>
              </w:rPr>
              <w:t xml:space="preserve"> </w:t>
            </w:r>
            <w:r w:rsidRPr="00C2025D">
              <w:rPr>
                <w:sz w:val="20"/>
                <w:szCs w:val="20"/>
              </w:rPr>
              <w:t>bienes.</w:t>
            </w:r>
          </w:p>
          <w:p w14:paraId="172D4949" w14:textId="42723C0E" w:rsidR="00547809" w:rsidRPr="00C2025D" w:rsidRDefault="6652B72C" w:rsidP="00C044FD">
            <w:pPr>
              <w:pStyle w:val="TableParagraph"/>
              <w:spacing w:line="187" w:lineRule="exact"/>
              <w:ind w:left="-32"/>
              <w:jc w:val="both"/>
              <w:rPr>
                <w:sz w:val="20"/>
                <w:szCs w:val="20"/>
              </w:rPr>
            </w:pPr>
            <w:r w:rsidRPr="00C2025D">
              <w:rPr>
                <w:sz w:val="20"/>
                <w:szCs w:val="20"/>
              </w:rPr>
              <w:t>Actores: funcionarios que hacen la transformación. Suministradores: proveedores de los insumos.</w:t>
            </w:r>
          </w:p>
          <w:p w14:paraId="4AE0B112" w14:textId="77777777" w:rsidR="00547809" w:rsidRPr="00C2025D" w:rsidRDefault="6652B72C" w:rsidP="00C044FD">
            <w:pPr>
              <w:pStyle w:val="TableParagraph"/>
              <w:spacing w:line="187" w:lineRule="exact"/>
              <w:ind w:left="-32"/>
              <w:jc w:val="both"/>
              <w:rPr>
                <w:sz w:val="20"/>
                <w:szCs w:val="20"/>
              </w:rPr>
            </w:pPr>
            <w:r w:rsidRPr="00C2025D">
              <w:rPr>
                <w:sz w:val="20"/>
                <w:szCs w:val="20"/>
              </w:rPr>
              <w:t>Clientes: personas que compran los productos. Owners: dueños o gerentes que toman las decisiones.</w:t>
            </w:r>
          </w:p>
          <w:p w14:paraId="6CC0476F" w14:textId="5D350FC2" w:rsidR="00547809" w:rsidRPr="00C2025D" w:rsidRDefault="6652B72C" w:rsidP="00C044FD">
            <w:pPr>
              <w:pStyle w:val="TableParagraph"/>
              <w:spacing w:line="206" w:lineRule="exact"/>
              <w:ind w:left="-32"/>
              <w:jc w:val="both"/>
              <w:rPr>
                <w:sz w:val="20"/>
                <w:szCs w:val="20"/>
              </w:rPr>
            </w:pPr>
            <w:r w:rsidRPr="00C2025D">
              <w:rPr>
                <w:sz w:val="20"/>
                <w:szCs w:val="20"/>
              </w:rPr>
              <w:t>Intervinientes: instituciones del entorno que regulan a las entidades que transforman o agregan valor.</w:t>
            </w:r>
          </w:p>
        </w:tc>
      </w:tr>
      <w:tr w:rsidR="00547809" w:rsidRPr="00C2025D" w14:paraId="54A50992" w14:textId="77777777" w:rsidTr="00C2025D">
        <w:trPr>
          <w:trHeight w:val="1449"/>
        </w:trPr>
        <w:tc>
          <w:tcPr>
            <w:tcW w:w="1130" w:type="pct"/>
            <w:shd w:val="clear" w:color="auto" w:fill="auto"/>
            <w:tcMar>
              <w:left w:w="28" w:type="dxa"/>
              <w:right w:w="28" w:type="dxa"/>
            </w:tcMar>
            <w:vAlign w:val="center"/>
          </w:tcPr>
          <w:p w14:paraId="5E5209D2" w14:textId="77777777" w:rsidR="00547809" w:rsidRPr="00C2025D" w:rsidRDefault="00547809" w:rsidP="002A45D5">
            <w:pPr>
              <w:pStyle w:val="TableParagraph"/>
              <w:ind w:left="0"/>
              <w:rPr>
                <w:b/>
                <w:sz w:val="20"/>
                <w:szCs w:val="20"/>
              </w:rPr>
            </w:pPr>
            <w:r w:rsidRPr="00C2025D">
              <w:rPr>
                <w:b/>
                <w:sz w:val="20"/>
                <w:szCs w:val="20"/>
              </w:rPr>
              <w:t>Desdoblamiento de</w:t>
            </w:r>
            <w:r w:rsidRPr="00C2025D">
              <w:rPr>
                <w:b/>
                <w:spacing w:val="-47"/>
                <w:sz w:val="20"/>
                <w:szCs w:val="20"/>
              </w:rPr>
              <w:t xml:space="preserve"> </w:t>
            </w:r>
            <w:r w:rsidRPr="00C2025D">
              <w:rPr>
                <w:b/>
                <w:sz w:val="20"/>
                <w:szCs w:val="20"/>
              </w:rPr>
              <w:t>complejidad</w:t>
            </w:r>
          </w:p>
        </w:tc>
        <w:tc>
          <w:tcPr>
            <w:tcW w:w="3870" w:type="pct"/>
            <w:shd w:val="clear" w:color="auto" w:fill="auto"/>
            <w:tcMar>
              <w:left w:w="28" w:type="dxa"/>
              <w:right w:w="28" w:type="dxa"/>
            </w:tcMar>
            <w:vAlign w:val="center"/>
          </w:tcPr>
          <w:p w14:paraId="0C4FB733" w14:textId="77777777" w:rsidR="00547809" w:rsidRPr="00C2025D" w:rsidRDefault="00547809" w:rsidP="003B26B2">
            <w:pPr>
              <w:pStyle w:val="TableParagraph"/>
              <w:numPr>
                <w:ilvl w:val="0"/>
                <w:numId w:val="19"/>
              </w:numPr>
              <w:tabs>
                <w:tab w:val="left" w:pos="257"/>
              </w:tabs>
              <w:spacing w:line="242" w:lineRule="auto"/>
              <w:ind w:left="251" w:hanging="251"/>
              <w:jc w:val="both"/>
              <w:rPr>
                <w:sz w:val="20"/>
                <w:szCs w:val="20"/>
              </w:rPr>
            </w:pPr>
            <w:r w:rsidRPr="00C2025D">
              <w:rPr>
                <w:sz w:val="20"/>
                <w:szCs w:val="20"/>
              </w:rPr>
              <w:t>Es</w:t>
            </w:r>
            <w:r w:rsidRPr="00C2025D">
              <w:rPr>
                <w:spacing w:val="36"/>
                <w:sz w:val="20"/>
                <w:szCs w:val="20"/>
              </w:rPr>
              <w:t xml:space="preserve"> </w:t>
            </w:r>
            <w:r w:rsidRPr="00C2025D">
              <w:rPr>
                <w:sz w:val="20"/>
                <w:szCs w:val="20"/>
              </w:rPr>
              <w:t>un</w:t>
            </w:r>
            <w:r w:rsidRPr="00C2025D">
              <w:rPr>
                <w:spacing w:val="36"/>
                <w:sz w:val="20"/>
                <w:szCs w:val="20"/>
              </w:rPr>
              <w:t xml:space="preserve"> </w:t>
            </w:r>
            <w:r w:rsidRPr="00C2025D">
              <w:rPr>
                <w:sz w:val="20"/>
                <w:szCs w:val="20"/>
              </w:rPr>
              <w:t>mapa</w:t>
            </w:r>
            <w:r w:rsidRPr="00C2025D">
              <w:rPr>
                <w:spacing w:val="36"/>
                <w:sz w:val="20"/>
                <w:szCs w:val="20"/>
              </w:rPr>
              <w:t xml:space="preserve"> </w:t>
            </w:r>
            <w:r w:rsidRPr="00C2025D">
              <w:rPr>
                <w:sz w:val="20"/>
                <w:szCs w:val="20"/>
              </w:rPr>
              <w:t>que</w:t>
            </w:r>
            <w:r w:rsidRPr="00C2025D">
              <w:rPr>
                <w:spacing w:val="36"/>
                <w:sz w:val="20"/>
                <w:szCs w:val="20"/>
              </w:rPr>
              <w:t xml:space="preserve"> </w:t>
            </w:r>
            <w:r w:rsidRPr="00C2025D">
              <w:rPr>
                <w:sz w:val="20"/>
                <w:szCs w:val="20"/>
              </w:rPr>
              <w:t>permite</w:t>
            </w:r>
            <w:r w:rsidRPr="00C2025D">
              <w:rPr>
                <w:spacing w:val="34"/>
                <w:sz w:val="20"/>
                <w:szCs w:val="20"/>
              </w:rPr>
              <w:t xml:space="preserve"> </w:t>
            </w:r>
            <w:r w:rsidRPr="00C2025D">
              <w:rPr>
                <w:sz w:val="20"/>
                <w:szCs w:val="20"/>
              </w:rPr>
              <w:t>al</w:t>
            </w:r>
            <w:r w:rsidRPr="00C2025D">
              <w:rPr>
                <w:spacing w:val="36"/>
                <w:sz w:val="20"/>
                <w:szCs w:val="20"/>
              </w:rPr>
              <w:t xml:space="preserve"> </w:t>
            </w:r>
            <w:r w:rsidRPr="00C2025D">
              <w:rPr>
                <w:sz w:val="20"/>
                <w:szCs w:val="20"/>
              </w:rPr>
              <w:t>auditor</w:t>
            </w:r>
            <w:r w:rsidRPr="00C2025D">
              <w:rPr>
                <w:spacing w:val="35"/>
                <w:sz w:val="20"/>
                <w:szCs w:val="20"/>
              </w:rPr>
              <w:t xml:space="preserve"> </w:t>
            </w:r>
            <w:r w:rsidRPr="00C2025D">
              <w:rPr>
                <w:sz w:val="20"/>
                <w:szCs w:val="20"/>
              </w:rPr>
              <w:t>visualizar</w:t>
            </w:r>
            <w:r w:rsidRPr="00C2025D">
              <w:rPr>
                <w:spacing w:val="36"/>
                <w:sz w:val="20"/>
                <w:szCs w:val="20"/>
              </w:rPr>
              <w:t xml:space="preserve"> </w:t>
            </w:r>
            <w:r w:rsidRPr="00C2025D">
              <w:rPr>
                <w:sz w:val="20"/>
                <w:szCs w:val="20"/>
              </w:rPr>
              <w:t>las</w:t>
            </w:r>
            <w:r w:rsidRPr="00C2025D">
              <w:rPr>
                <w:spacing w:val="36"/>
                <w:sz w:val="20"/>
                <w:szCs w:val="20"/>
              </w:rPr>
              <w:t xml:space="preserve"> </w:t>
            </w:r>
            <w:r w:rsidRPr="00C2025D">
              <w:rPr>
                <w:sz w:val="20"/>
                <w:szCs w:val="20"/>
              </w:rPr>
              <w:t>diferentes</w:t>
            </w:r>
            <w:r w:rsidRPr="00C2025D">
              <w:rPr>
                <w:spacing w:val="36"/>
                <w:sz w:val="20"/>
                <w:szCs w:val="20"/>
              </w:rPr>
              <w:t xml:space="preserve"> </w:t>
            </w:r>
            <w:r w:rsidRPr="00C2025D">
              <w:rPr>
                <w:sz w:val="20"/>
                <w:szCs w:val="20"/>
              </w:rPr>
              <w:t>actividades</w:t>
            </w:r>
            <w:r w:rsidRPr="00C2025D">
              <w:rPr>
                <w:spacing w:val="-47"/>
                <w:sz w:val="20"/>
                <w:szCs w:val="20"/>
              </w:rPr>
              <w:t xml:space="preserve"> </w:t>
            </w:r>
            <w:r w:rsidRPr="00C2025D">
              <w:rPr>
                <w:sz w:val="20"/>
                <w:szCs w:val="20"/>
              </w:rPr>
              <w:t>primarias</w:t>
            </w:r>
            <w:r w:rsidRPr="00C2025D">
              <w:rPr>
                <w:spacing w:val="-1"/>
                <w:sz w:val="20"/>
                <w:szCs w:val="20"/>
              </w:rPr>
              <w:t xml:space="preserve"> </w:t>
            </w:r>
            <w:r w:rsidRPr="00C2025D">
              <w:rPr>
                <w:sz w:val="20"/>
                <w:szCs w:val="20"/>
              </w:rPr>
              <w:t>que</w:t>
            </w:r>
            <w:r w:rsidRPr="00C2025D">
              <w:rPr>
                <w:spacing w:val="-2"/>
                <w:sz w:val="20"/>
                <w:szCs w:val="20"/>
              </w:rPr>
              <w:t xml:space="preserve"> </w:t>
            </w:r>
            <w:r w:rsidRPr="00C2025D">
              <w:rPr>
                <w:sz w:val="20"/>
                <w:szCs w:val="20"/>
              </w:rPr>
              <w:t>desarrolla</w:t>
            </w:r>
            <w:r w:rsidRPr="00C2025D">
              <w:rPr>
                <w:spacing w:val="-3"/>
                <w:sz w:val="20"/>
                <w:szCs w:val="20"/>
              </w:rPr>
              <w:t xml:space="preserve"> </w:t>
            </w:r>
            <w:r w:rsidRPr="00C2025D">
              <w:rPr>
                <w:sz w:val="20"/>
                <w:szCs w:val="20"/>
              </w:rPr>
              <w:t>una</w:t>
            </w:r>
            <w:r w:rsidRPr="00C2025D">
              <w:rPr>
                <w:spacing w:val="-4"/>
                <w:sz w:val="20"/>
                <w:szCs w:val="20"/>
              </w:rPr>
              <w:t xml:space="preserve"> </w:t>
            </w:r>
            <w:r w:rsidRPr="00C2025D">
              <w:rPr>
                <w:sz w:val="20"/>
                <w:szCs w:val="20"/>
              </w:rPr>
              <w:t>entidad</w:t>
            </w:r>
            <w:r w:rsidRPr="00C2025D">
              <w:rPr>
                <w:spacing w:val="-2"/>
                <w:sz w:val="20"/>
                <w:szCs w:val="20"/>
              </w:rPr>
              <w:t xml:space="preserve"> </w:t>
            </w:r>
            <w:r w:rsidRPr="00C2025D">
              <w:rPr>
                <w:sz w:val="20"/>
                <w:szCs w:val="20"/>
              </w:rPr>
              <w:t>en</w:t>
            </w:r>
            <w:r w:rsidRPr="00C2025D">
              <w:rPr>
                <w:spacing w:val="-3"/>
                <w:sz w:val="20"/>
                <w:szCs w:val="20"/>
              </w:rPr>
              <w:t xml:space="preserve"> </w:t>
            </w:r>
            <w:r w:rsidRPr="00C2025D">
              <w:rPr>
                <w:sz w:val="20"/>
                <w:szCs w:val="20"/>
              </w:rPr>
              <w:t>su</w:t>
            </w:r>
            <w:r w:rsidRPr="00C2025D">
              <w:rPr>
                <w:spacing w:val="-4"/>
                <w:sz w:val="20"/>
                <w:szCs w:val="20"/>
              </w:rPr>
              <w:t xml:space="preserve"> </w:t>
            </w:r>
            <w:r w:rsidRPr="00C2025D">
              <w:rPr>
                <w:sz w:val="20"/>
                <w:szCs w:val="20"/>
              </w:rPr>
              <w:t>día</w:t>
            </w:r>
            <w:r w:rsidRPr="00C2025D">
              <w:rPr>
                <w:spacing w:val="-3"/>
                <w:sz w:val="20"/>
                <w:szCs w:val="20"/>
              </w:rPr>
              <w:t xml:space="preserve"> </w:t>
            </w:r>
            <w:r w:rsidRPr="00C2025D">
              <w:rPr>
                <w:sz w:val="20"/>
                <w:szCs w:val="20"/>
              </w:rPr>
              <w:t>a</w:t>
            </w:r>
            <w:r w:rsidRPr="00C2025D">
              <w:rPr>
                <w:spacing w:val="-2"/>
                <w:sz w:val="20"/>
                <w:szCs w:val="20"/>
              </w:rPr>
              <w:t xml:space="preserve"> </w:t>
            </w:r>
            <w:r w:rsidRPr="00C2025D">
              <w:rPr>
                <w:sz w:val="20"/>
                <w:szCs w:val="20"/>
              </w:rPr>
              <w:t>día</w:t>
            </w:r>
            <w:r w:rsidRPr="00C2025D">
              <w:rPr>
                <w:spacing w:val="-2"/>
                <w:sz w:val="20"/>
                <w:szCs w:val="20"/>
              </w:rPr>
              <w:t xml:space="preserve"> </w:t>
            </w:r>
            <w:r w:rsidRPr="00C2025D">
              <w:rPr>
                <w:sz w:val="20"/>
                <w:szCs w:val="20"/>
              </w:rPr>
              <w:t>para</w:t>
            </w:r>
            <w:r w:rsidRPr="00C2025D">
              <w:rPr>
                <w:spacing w:val="-1"/>
                <w:sz w:val="20"/>
                <w:szCs w:val="20"/>
              </w:rPr>
              <w:t xml:space="preserve"> </w:t>
            </w:r>
            <w:r w:rsidRPr="00C2025D">
              <w:rPr>
                <w:sz w:val="20"/>
                <w:szCs w:val="20"/>
              </w:rPr>
              <w:t>lograr</w:t>
            </w:r>
            <w:r w:rsidRPr="00C2025D">
              <w:rPr>
                <w:spacing w:val="-2"/>
                <w:sz w:val="20"/>
                <w:szCs w:val="20"/>
              </w:rPr>
              <w:t xml:space="preserve"> </w:t>
            </w:r>
            <w:r w:rsidRPr="00C2025D">
              <w:rPr>
                <w:sz w:val="20"/>
                <w:szCs w:val="20"/>
              </w:rPr>
              <w:t>su</w:t>
            </w:r>
            <w:r w:rsidRPr="00C2025D">
              <w:rPr>
                <w:spacing w:val="-4"/>
                <w:sz w:val="20"/>
                <w:szCs w:val="20"/>
              </w:rPr>
              <w:t xml:space="preserve"> </w:t>
            </w:r>
            <w:r w:rsidRPr="00C2025D">
              <w:rPr>
                <w:sz w:val="20"/>
                <w:szCs w:val="20"/>
              </w:rPr>
              <w:t>propósito.</w:t>
            </w:r>
          </w:p>
          <w:p w14:paraId="6933E74E" w14:textId="1B4F45DC" w:rsidR="00547809" w:rsidRPr="00C2025D" w:rsidRDefault="00547809" w:rsidP="003B26B2">
            <w:pPr>
              <w:pStyle w:val="TableParagraph"/>
              <w:numPr>
                <w:ilvl w:val="0"/>
                <w:numId w:val="19"/>
              </w:numPr>
              <w:tabs>
                <w:tab w:val="left" w:pos="252"/>
              </w:tabs>
              <w:ind w:left="251" w:hanging="251"/>
              <w:jc w:val="both"/>
              <w:rPr>
                <w:sz w:val="20"/>
                <w:szCs w:val="20"/>
              </w:rPr>
            </w:pPr>
            <w:r w:rsidRPr="00C2025D">
              <w:rPr>
                <w:sz w:val="20"/>
                <w:szCs w:val="20"/>
              </w:rPr>
              <w:t>Facilita</w:t>
            </w:r>
            <w:r w:rsidRPr="00C2025D">
              <w:rPr>
                <w:spacing w:val="29"/>
                <w:sz w:val="20"/>
                <w:szCs w:val="20"/>
              </w:rPr>
              <w:t xml:space="preserve"> </w:t>
            </w:r>
            <w:r w:rsidR="4C1CF0F2" w:rsidRPr="00C2025D">
              <w:rPr>
                <w:spacing w:val="29"/>
                <w:sz w:val="20"/>
                <w:szCs w:val="20"/>
              </w:rPr>
              <w:t xml:space="preserve">el </w:t>
            </w:r>
            <w:r w:rsidR="3A1CC445" w:rsidRPr="00C2025D">
              <w:rPr>
                <w:sz w:val="20"/>
                <w:szCs w:val="20"/>
              </w:rPr>
              <w:t>análisis de</w:t>
            </w:r>
            <w:r w:rsidRPr="00C2025D">
              <w:rPr>
                <w:spacing w:val="29"/>
                <w:sz w:val="20"/>
                <w:szCs w:val="20"/>
              </w:rPr>
              <w:t xml:space="preserve"> </w:t>
            </w:r>
            <w:r w:rsidRPr="00C2025D">
              <w:rPr>
                <w:sz w:val="20"/>
                <w:szCs w:val="20"/>
              </w:rPr>
              <w:t>las</w:t>
            </w:r>
            <w:r w:rsidRPr="00C2025D">
              <w:rPr>
                <w:spacing w:val="31"/>
                <w:sz w:val="20"/>
                <w:szCs w:val="20"/>
              </w:rPr>
              <w:t xml:space="preserve"> </w:t>
            </w:r>
            <w:r w:rsidRPr="00C2025D">
              <w:rPr>
                <w:sz w:val="20"/>
                <w:szCs w:val="20"/>
              </w:rPr>
              <w:t>actividades</w:t>
            </w:r>
            <w:r w:rsidRPr="00C2025D">
              <w:rPr>
                <w:spacing w:val="30"/>
                <w:sz w:val="20"/>
                <w:szCs w:val="20"/>
              </w:rPr>
              <w:t xml:space="preserve"> </w:t>
            </w:r>
            <w:r w:rsidRPr="00C2025D">
              <w:rPr>
                <w:sz w:val="20"/>
                <w:szCs w:val="20"/>
              </w:rPr>
              <w:t>primarias</w:t>
            </w:r>
            <w:r w:rsidRPr="00C2025D">
              <w:rPr>
                <w:spacing w:val="30"/>
                <w:sz w:val="20"/>
                <w:szCs w:val="20"/>
              </w:rPr>
              <w:t xml:space="preserve"> </w:t>
            </w:r>
            <w:r w:rsidRPr="00C2025D">
              <w:rPr>
                <w:sz w:val="20"/>
                <w:szCs w:val="20"/>
              </w:rPr>
              <w:t>que</w:t>
            </w:r>
            <w:r w:rsidRPr="00C2025D">
              <w:rPr>
                <w:spacing w:val="31"/>
                <w:sz w:val="20"/>
                <w:szCs w:val="20"/>
              </w:rPr>
              <w:t xml:space="preserve"> </w:t>
            </w:r>
            <w:r w:rsidRPr="00C2025D">
              <w:rPr>
                <w:sz w:val="20"/>
                <w:szCs w:val="20"/>
              </w:rPr>
              <w:t>realiza</w:t>
            </w:r>
            <w:r w:rsidRPr="00C2025D">
              <w:rPr>
                <w:spacing w:val="30"/>
                <w:sz w:val="20"/>
                <w:szCs w:val="20"/>
              </w:rPr>
              <w:t xml:space="preserve"> </w:t>
            </w:r>
            <w:r w:rsidRPr="00C2025D">
              <w:rPr>
                <w:sz w:val="20"/>
                <w:szCs w:val="20"/>
              </w:rPr>
              <w:t>la</w:t>
            </w:r>
            <w:r w:rsidRPr="00C2025D">
              <w:rPr>
                <w:spacing w:val="28"/>
                <w:sz w:val="20"/>
                <w:szCs w:val="20"/>
              </w:rPr>
              <w:t xml:space="preserve"> </w:t>
            </w:r>
            <w:r w:rsidRPr="00C2025D">
              <w:rPr>
                <w:sz w:val="20"/>
                <w:szCs w:val="20"/>
              </w:rPr>
              <w:t>organización</w:t>
            </w:r>
            <w:r w:rsidRPr="00C2025D">
              <w:rPr>
                <w:spacing w:val="30"/>
                <w:sz w:val="20"/>
                <w:szCs w:val="20"/>
              </w:rPr>
              <w:t xml:space="preserve"> </w:t>
            </w:r>
            <w:r w:rsidRPr="00C2025D">
              <w:rPr>
                <w:sz w:val="20"/>
                <w:szCs w:val="20"/>
              </w:rPr>
              <w:t>en</w:t>
            </w:r>
            <w:r w:rsidRPr="00C2025D">
              <w:rPr>
                <w:spacing w:val="-47"/>
                <w:sz w:val="20"/>
                <w:szCs w:val="20"/>
              </w:rPr>
              <w:t xml:space="preserve"> </w:t>
            </w:r>
            <w:r w:rsidRPr="00C2025D">
              <w:rPr>
                <w:sz w:val="20"/>
                <w:szCs w:val="20"/>
              </w:rPr>
              <w:t>cada</w:t>
            </w:r>
            <w:r w:rsidRPr="00C2025D">
              <w:rPr>
                <w:spacing w:val="-3"/>
                <w:sz w:val="20"/>
                <w:szCs w:val="20"/>
              </w:rPr>
              <w:t xml:space="preserve"> </w:t>
            </w:r>
            <w:r w:rsidRPr="00C2025D">
              <w:rPr>
                <w:sz w:val="20"/>
                <w:szCs w:val="20"/>
              </w:rPr>
              <w:t>nivel</w:t>
            </w:r>
            <w:r w:rsidRPr="00C2025D">
              <w:rPr>
                <w:spacing w:val="-2"/>
                <w:sz w:val="20"/>
                <w:szCs w:val="20"/>
              </w:rPr>
              <w:t xml:space="preserve"> </w:t>
            </w:r>
            <w:r w:rsidRPr="00C2025D">
              <w:rPr>
                <w:sz w:val="20"/>
                <w:szCs w:val="20"/>
              </w:rPr>
              <w:t>estructural.</w:t>
            </w:r>
          </w:p>
          <w:p w14:paraId="073D9BFE" w14:textId="77777777" w:rsidR="00547809" w:rsidRPr="00C2025D" w:rsidRDefault="00547809" w:rsidP="003B26B2">
            <w:pPr>
              <w:pStyle w:val="TableParagraph"/>
              <w:numPr>
                <w:ilvl w:val="0"/>
                <w:numId w:val="19"/>
              </w:numPr>
              <w:tabs>
                <w:tab w:val="left" w:pos="228"/>
              </w:tabs>
              <w:ind w:left="251" w:hanging="251"/>
              <w:jc w:val="both"/>
              <w:rPr>
                <w:sz w:val="20"/>
                <w:szCs w:val="20"/>
              </w:rPr>
            </w:pPr>
            <w:r w:rsidRPr="00C2025D">
              <w:rPr>
                <w:sz w:val="20"/>
                <w:szCs w:val="20"/>
              </w:rPr>
              <w:t>Permite</w:t>
            </w:r>
            <w:r w:rsidRPr="00C2025D">
              <w:rPr>
                <w:spacing w:val="6"/>
                <w:sz w:val="20"/>
                <w:szCs w:val="20"/>
              </w:rPr>
              <w:t xml:space="preserve"> </w:t>
            </w:r>
            <w:r w:rsidRPr="00C2025D">
              <w:rPr>
                <w:sz w:val="20"/>
                <w:szCs w:val="20"/>
              </w:rPr>
              <w:t>relacionar</w:t>
            </w:r>
            <w:r w:rsidRPr="00C2025D">
              <w:rPr>
                <w:spacing w:val="4"/>
                <w:sz w:val="20"/>
                <w:szCs w:val="20"/>
              </w:rPr>
              <w:t xml:space="preserve"> </w:t>
            </w:r>
            <w:r w:rsidRPr="00C2025D">
              <w:rPr>
                <w:sz w:val="20"/>
                <w:szCs w:val="20"/>
              </w:rPr>
              <w:t>el</w:t>
            </w:r>
            <w:r w:rsidRPr="00C2025D">
              <w:rPr>
                <w:spacing w:val="5"/>
                <w:sz w:val="20"/>
                <w:szCs w:val="20"/>
              </w:rPr>
              <w:t xml:space="preserve"> </w:t>
            </w:r>
            <w:r w:rsidRPr="00C2025D">
              <w:rPr>
                <w:sz w:val="20"/>
                <w:szCs w:val="20"/>
              </w:rPr>
              <w:t>propósito</w:t>
            </w:r>
            <w:r w:rsidRPr="00C2025D">
              <w:rPr>
                <w:spacing w:val="7"/>
                <w:sz w:val="20"/>
                <w:szCs w:val="20"/>
              </w:rPr>
              <w:t xml:space="preserve"> </w:t>
            </w:r>
            <w:r w:rsidRPr="00C2025D">
              <w:rPr>
                <w:sz w:val="20"/>
                <w:szCs w:val="20"/>
              </w:rPr>
              <w:t>de</w:t>
            </w:r>
            <w:r w:rsidRPr="00C2025D">
              <w:rPr>
                <w:spacing w:val="5"/>
                <w:sz w:val="20"/>
                <w:szCs w:val="20"/>
              </w:rPr>
              <w:t xml:space="preserve"> </w:t>
            </w:r>
            <w:r w:rsidRPr="00C2025D">
              <w:rPr>
                <w:sz w:val="20"/>
                <w:szCs w:val="20"/>
              </w:rPr>
              <w:t>la</w:t>
            </w:r>
            <w:r w:rsidRPr="00C2025D">
              <w:rPr>
                <w:spacing w:val="5"/>
                <w:sz w:val="20"/>
                <w:szCs w:val="20"/>
              </w:rPr>
              <w:t xml:space="preserve"> </w:t>
            </w:r>
            <w:r w:rsidRPr="00C2025D">
              <w:rPr>
                <w:sz w:val="20"/>
                <w:szCs w:val="20"/>
              </w:rPr>
              <w:t>organización</w:t>
            </w:r>
            <w:r w:rsidRPr="00C2025D">
              <w:rPr>
                <w:spacing w:val="5"/>
                <w:sz w:val="20"/>
                <w:szCs w:val="20"/>
              </w:rPr>
              <w:t xml:space="preserve"> </w:t>
            </w:r>
            <w:r w:rsidRPr="00C2025D">
              <w:rPr>
                <w:sz w:val="20"/>
                <w:szCs w:val="20"/>
              </w:rPr>
              <w:t>al</w:t>
            </w:r>
            <w:r w:rsidRPr="00C2025D">
              <w:rPr>
                <w:spacing w:val="5"/>
                <w:sz w:val="20"/>
                <w:szCs w:val="20"/>
              </w:rPr>
              <w:t xml:space="preserve"> </w:t>
            </w:r>
            <w:r w:rsidRPr="00C2025D">
              <w:rPr>
                <w:sz w:val="20"/>
                <w:szCs w:val="20"/>
              </w:rPr>
              <w:t>enunciar</w:t>
            </w:r>
            <w:r w:rsidRPr="00C2025D">
              <w:rPr>
                <w:spacing w:val="6"/>
                <w:sz w:val="20"/>
                <w:szCs w:val="20"/>
              </w:rPr>
              <w:t xml:space="preserve"> </w:t>
            </w:r>
            <w:r w:rsidRPr="00C2025D">
              <w:rPr>
                <w:sz w:val="20"/>
                <w:szCs w:val="20"/>
              </w:rPr>
              <w:t>su</w:t>
            </w:r>
            <w:r w:rsidRPr="00C2025D">
              <w:rPr>
                <w:spacing w:val="7"/>
                <w:sz w:val="20"/>
                <w:szCs w:val="20"/>
              </w:rPr>
              <w:t xml:space="preserve"> </w:t>
            </w:r>
            <w:r w:rsidRPr="00C2025D">
              <w:rPr>
                <w:sz w:val="20"/>
                <w:szCs w:val="20"/>
              </w:rPr>
              <w:t>identidad,</w:t>
            </w:r>
            <w:r w:rsidRPr="00C2025D">
              <w:rPr>
                <w:spacing w:val="-47"/>
                <w:sz w:val="20"/>
                <w:szCs w:val="20"/>
              </w:rPr>
              <w:t xml:space="preserve"> </w:t>
            </w:r>
            <w:r w:rsidRPr="00C2025D">
              <w:rPr>
                <w:sz w:val="20"/>
                <w:szCs w:val="20"/>
              </w:rPr>
              <w:t>con</w:t>
            </w:r>
            <w:r w:rsidRPr="00C2025D">
              <w:rPr>
                <w:spacing w:val="-5"/>
                <w:sz w:val="20"/>
                <w:szCs w:val="20"/>
              </w:rPr>
              <w:t xml:space="preserve"> </w:t>
            </w:r>
            <w:r w:rsidRPr="00C2025D">
              <w:rPr>
                <w:sz w:val="20"/>
                <w:szCs w:val="20"/>
              </w:rPr>
              <w:t>la</w:t>
            </w:r>
            <w:r w:rsidRPr="00C2025D">
              <w:rPr>
                <w:spacing w:val="-2"/>
                <w:sz w:val="20"/>
                <w:szCs w:val="20"/>
              </w:rPr>
              <w:t xml:space="preserve"> </w:t>
            </w:r>
            <w:r w:rsidRPr="00C2025D">
              <w:rPr>
                <w:sz w:val="20"/>
                <w:szCs w:val="20"/>
              </w:rPr>
              <w:t>estructura</w:t>
            </w:r>
            <w:r w:rsidRPr="00C2025D">
              <w:rPr>
                <w:spacing w:val="-2"/>
                <w:sz w:val="20"/>
                <w:szCs w:val="20"/>
              </w:rPr>
              <w:t xml:space="preserve"> </w:t>
            </w:r>
            <w:r w:rsidRPr="00C2025D">
              <w:rPr>
                <w:sz w:val="20"/>
                <w:szCs w:val="20"/>
              </w:rPr>
              <w:t>organizacional</w:t>
            </w:r>
            <w:r w:rsidRPr="00C2025D">
              <w:rPr>
                <w:spacing w:val="-2"/>
                <w:sz w:val="20"/>
                <w:szCs w:val="20"/>
              </w:rPr>
              <w:t xml:space="preserve"> </w:t>
            </w:r>
            <w:r w:rsidRPr="00C2025D">
              <w:rPr>
                <w:sz w:val="20"/>
                <w:szCs w:val="20"/>
              </w:rPr>
              <w:t>requerida</w:t>
            </w:r>
            <w:r w:rsidRPr="00C2025D">
              <w:rPr>
                <w:spacing w:val="-2"/>
                <w:sz w:val="20"/>
                <w:szCs w:val="20"/>
              </w:rPr>
              <w:t xml:space="preserve"> </w:t>
            </w:r>
            <w:r w:rsidRPr="00C2025D">
              <w:rPr>
                <w:sz w:val="20"/>
                <w:szCs w:val="20"/>
              </w:rPr>
              <w:t>para</w:t>
            </w:r>
            <w:r w:rsidRPr="00C2025D">
              <w:rPr>
                <w:spacing w:val="-2"/>
                <w:sz w:val="20"/>
                <w:szCs w:val="20"/>
              </w:rPr>
              <w:t xml:space="preserve"> </w:t>
            </w:r>
            <w:r w:rsidRPr="00C2025D">
              <w:rPr>
                <w:sz w:val="20"/>
                <w:szCs w:val="20"/>
              </w:rPr>
              <w:t>llevar</w:t>
            </w:r>
            <w:r w:rsidRPr="00C2025D">
              <w:rPr>
                <w:spacing w:val="-3"/>
                <w:sz w:val="20"/>
                <w:szCs w:val="20"/>
              </w:rPr>
              <w:t xml:space="preserve"> </w:t>
            </w:r>
            <w:r w:rsidRPr="00C2025D">
              <w:rPr>
                <w:sz w:val="20"/>
                <w:szCs w:val="20"/>
              </w:rPr>
              <w:t>a</w:t>
            </w:r>
            <w:r w:rsidRPr="00C2025D">
              <w:rPr>
                <w:spacing w:val="-4"/>
                <w:sz w:val="20"/>
                <w:szCs w:val="20"/>
              </w:rPr>
              <w:t xml:space="preserve"> </w:t>
            </w:r>
            <w:r w:rsidRPr="00C2025D">
              <w:rPr>
                <w:sz w:val="20"/>
                <w:szCs w:val="20"/>
              </w:rPr>
              <w:t>cabo</w:t>
            </w:r>
            <w:r w:rsidRPr="00C2025D">
              <w:rPr>
                <w:spacing w:val="-4"/>
                <w:sz w:val="20"/>
                <w:szCs w:val="20"/>
              </w:rPr>
              <w:t xml:space="preserve"> </w:t>
            </w:r>
            <w:r w:rsidRPr="00C2025D">
              <w:rPr>
                <w:sz w:val="20"/>
                <w:szCs w:val="20"/>
              </w:rPr>
              <w:t>este</w:t>
            </w:r>
            <w:r w:rsidRPr="00C2025D">
              <w:rPr>
                <w:spacing w:val="-4"/>
                <w:sz w:val="20"/>
                <w:szCs w:val="20"/>
              </w:rPr>
              <w:t xml:space="preserve"> </w:t>
            </w:r>
            <w:r w:rsidRPr="00C2025D">
              <w:rPr>
                <w:sz w:val="20"/>
                <w:szCs w:val="20"/>
              </w:rPr>
              <w:t>propósito.</w:t>
            </w:r>
          </w:p>
          <w:p w14:paraId="61960E07" w14:textId="77777777" w:rsidR="00547809" w:rsidRPr="00C2025D" w:rsidRDefault="00547809" w:rsidP="003B26B2">
            <w:pPr>
              <w:pStyle w:val="TableParagraph"/>
              <w:numPr>
                <w:ilvl w:val="0"/>
                <w:numId w:val="19"/>
              </w:numPr>
              <w:tabs>
                <w:tab w:val="left" w:pos="219"/>
              </w:tabs>
              <w:spacing w:line="191" w:lineRule="exact"/>
              <w:ind w:left="251" w:hanging="251"/>
              <w:jc w:val="both"/>
              <w:rPr>
                <w:sz w:val="20"/>
                <w:szCs w:val="20"/>
              </w:rPr>
            </w:pPr>
            <w:r w:rsidRPr="00C2025D">
              <w:rPr>
                <w:sz w:val="20"/>
                <w:szCs w:val="20"/>
              </w:rPr>
              <w:t>Su</w:t>
            </w:r>
            <w:r w:rsidRPr="00C2025D">
              <w:rPr>
                <w:spacing w:val="-3"/>
                <w:sz w:val="20"/>
                <w:szCs w:val="20"/>
              </w:rPr>
              <w:t xml:space="preserve"> </w:t>
            </w:r>
            <w:r w:rsidRPr="00C2025D">
              <w:rPr>
                <w:sz w:val="20"/>
                <w:szCs w:val="20"/>
              </w:rPr>
              <w:t>estructura</w:t>
            </w:r>
            <w:r w:rsidRPr="00C2025D">
              <w:rPr>
                <w:spacing w:val="-5"/>
                <w:sz w:val="20"/>
                <w:szCs w:val="20"/>
              </w:rPr>
              <w:t xml:space="preserve"> </w:t>
            </w:r>
            <w:r w:rsidRPr="00C2025D">
              <w:rPr>
                <w:sz w:val="20"/>
                <w:szCs w:val="20"/>
              </w:rPr>
              <w:t>puede</w:t>
            </w:r>
            <w:r w:rsidRPr="00C2025D">
              <w:rPr>
                <w:spacing w:val="-2"/>
                <w:sz w:val="20"/>
                <w:szCs w:val="20"/>
              </w:rPr>
              <w:t xml:space="preserve"> </w:t>
            </w:r>
            <w:r w:rsidRPr="00C2025D">
              <w:rPr>
                <w:sz w:val="20"/>
                <w:szCs w:val="20"/>
              </w:rPr>
              <w:t>presentar:</w:t>
            </w:r>
            <w:r w:rsidRPr="00C2025D">
              <w:rPr>
                <w:spacing w:val="-3"/>
                <w:sz w:val="20"/>
                <w:szCs w:val="20"/>
              </w:rPr>
              <w:t xml:space="preserve"> </w:t>
            </w:r>
            <w:r w:rsidRPr="00C2025D">
              <w:rPr>
                <w:sz w:val="20"/>
                <w:szCs w:val="20"/>
              </w:rPr>
              <w:t>misión,</w:t>
            </w:r>
            <w:r w:rsidRPr="00C2025D">
              <w:rPr>
                <w:spacing w:val="-2"/>
                <w:sz w:val="20"/>
                <w:szCs w:val="20"/>
              </w:rPr>
              <w:t xml:space="preserve"> </w:t>
            </w:r>
            <w:r w:rsidRPr="00C2025D">
              <w:rPr>
                <w:sz w:val="20"/>
                <w:szCs w:val="20"/>
              </w:rPr>
              <w:t>objetivos,</w:t>
            </w:r>
            <w:r w:rsidRPr="00C2025D">
              <w:rPr>
                <w:spacing w:val="-5"/>
                <w:sz w:val="20"/>
                <w:szCs w:val="20"/>
              </w:rPr>
              <w:t xml:space="preserve"> </w:t>
            </w:r>
            <w:r w:rsidRPr="00C2025D">
              <w:rPr>
                <w:sz w:val="20"/>
                <w:szCs w:val="20"/>
              </w:rPr>
              <w:t>actividades</w:t>
            </w:r>
            <w:r w:rsidRPr="00C2025D">
              <w:rPr>
                <w:spacing w:val="-2"/>
                <w:sz w:val="20"/>
                <w:szCs w:val="20"/>
              </w:rPr>
              <w:t xml:space="preserve"> </w:t>
            </w:r>
            <w:r w:rsidRPr="00C2025D">
              <w:rPr>
                <w:sz w:val="20"/>
                <w:szCs w:val="20"/>
              </w:rPr>
              <w:t>y</w:t>
            </w:r>
            <w:r w:rsidRPr="00C2025D">
              <w:rPr>
                <w:spacing w:val="-3"/>
                <w:sz w:val="20"/>
                <w:szCs w:val="20"/>
              </w:rPr>
              <w:t xml:space="preserve"> </w:t>
            </w:r>
            <w:r w:rsidRPr="00C2025D">
              <w:rPr>
                <w:sz w:val="20"/>
                <w:szCs w:val="20"/>
              </w:rPr>
              <w:t>tareas.</w:t>
            </w:r>
          </w:p>
        </w:tc>
      </w:tr>
      <w:tr w:rsidR="00547809" w:rsidRPr="00C2025D" w14:paraId="522D6900" w14:textId="77777777" w:rsidTr="00C2025D">
        <w:trPr>
          <w:trHeight w:val="1039"/>
        </w:trPr>
        <w:tc>
          <w:tcPr>
            <w:tcW w:w="1130" w:type="pct"/>
            <w:shd w:val="clear" w:color="auto" w:fill="auto"/>
            <w:tcMar>
              <w:left w:w="28" w:type="dxa"/>
              <w:right w:w="28" w:type="dxa"/>
            </w:tcMar>
            <w:vAlign w:val="center"/>
          </w:tcPr>
          <w:p w14:paraId="2139DC94" w14:textId="77777777" w:rsidR="00547809" w:rsidRPr="00C2025D" w:rsidRDefault="00547809" w:rsidP="002A45D5">
            <w:pPr>
              <w:pStyle w:val="TableParagraph"/>
              <w:ind w:left="0"/>
              <w:rPr>
                <w:b/>
                <w:sz w:val="20"/>
                <w:szCs w:val="20"/>
              </w:rPr>
            </w:pPr>
            <w:r w:rsidRPr="00C2025D">
              <w:rPr>
                <w:b/>
                <w:sz w:val="20"/>
                <w:szCs w:val="20"/>
              </w:rPr>
              <w:t>DOFA y Diagrama de</w:t>
            </w:r>
            <w:r w:rsidRPr="00C2025D">
              <w:rPr>
                <w:b/>
                <w:spacing w:val="1"/>
                <w:sz w:val="20"/>
                <w:szCs w:val="20"/>
              </w:rPr>
              <w:t xml:space="preserve"> </w:t>
            </w:r>
            <w:r w:rsidRPr="00C2025D">
              <w:rPr>
                <w:b/>
                <w:sz w:val="20"/>
                <w:szCs w:val="20"/>
              </w:rPr>
              <w:t>Verificación</w:t>
            </w:r>
            <w:r w:rsidRPr="00C2025D">
              <w:rPr>
                <w:b/>
                <w:spacing w:val="-7"/>
                <w:sz w:val="20"/>
                <w:szCs w:val="20"/>
              </w:rPr>
              <w:t xml:space="preserve"> </w:t>
            </w:r>
            <w:r w:rsidRPr="00C2025D">
              <w:rPr>
                <w:b/>
                <w:sz w:val="20"/>
                <w:szCs w:val="20"/>
              </w:rPr>
              <w:t>de</w:t>
            </w:r>
            <w:r w:rsidRPr="00C2025D">
              <w:rPr>
                <w:b/>
                <w:spacing w:val="-8"/>
                <w:sz w:val="20"/>
                <w:szCs w:val="20"/>
              </w:rPr>
              <w:t xml:space="preserve"> </w:t>
            </w:r>
            <w:r w:rsidRPr="00C2025D">
              <w:rPr>
                <w:b/>
                <w:sz w:val="20"/>
                <w:szCs w:val="20"/>
              </w:rPr>
              <w:t>Riesgo</w:t>
            </w:r>
          </w:p>
        </w:tc>
        <w:tc>
          <w:tcPr>
            <w:tcW w:w="3870" w:type="pct"/>
            <w:shd w:val="clear" w:color="auto" w:fill="auto"/>
            <w:tcMar>
              <w:left w:w="28" w:type="dxa"/>
              <w:right w:w="28" w:type="dxa"/>
            </w:tcMar>
            <w:vAlign w:val="center"/>
          </w:tcPr>
          <w:p w14:paraId="43CFDD34" w14:textId="77777777" w:rsidR="00547809" w:rsidRPr="00C2025D" w:rsidRDefault="00547809" w:rsidP="003B26B2">
            <w:pPr>
              <w:pStyle w:val="TableParagraph"/>
              <w:numPr>
                <w:ilvl w:val="0"/>
                <w:numId w:val="18"/>
              </w:numPr>
              <w:tabs>
                <w:tab w:val="left" w:pos="228"/>
              </w:tabs>
              <w:ind w:left="109" w:hanging="109"/>
              <w:jc w:val="both"/>
              <w:rPr>
                <w:sz w:val="20"/>
                <w:szCs w:val="20"/>
              </w:rPr>
            </w:pPr>
            <w:r w:rsidRPr="00C2025D">
              <w:rPr>
                <w:sz w:val="20"/>
                <w:szCs w:val="20"/>
              </w:rPr>
              <w:t>Identificar</w:t>
            </w:r>
            <w:r w:rsidRPr="00C2025D">
              <w:rPr>
                <w:spacing w:val="4"/>
                <w:sz w:val="20"/>
                <w:szCs w:val="20"/>
              </w:rPr>
              <w:t xml:space="preserve"> </w:t>
            </w:r>
            <w:r w:rsidRPr="00C2025D">
              <w:rPr>
                <w:sz w:val="20"/>
                <w:szCs w:val="20"/>
              </w:rPr>
              <w:t>las</w:t>
            </w:r>
            <w:r w:rsidRPr="00C2025D">
              <w:rPr>
                <w:spacing w:val="7"/>
                <w:sz w:val="20"/>
                <w:szCs w:val="20"/>
              </w:rPr>
              <w:t xml:space="preserve"> </w:t>
            </w:r>
            <w:r w:rsidRPr="00C2025D">
              <w:rPr>
                <w:sz w:val="20"/>
                <w:szCs w:val="20"/>
              </w:rPr>
              <w:t>fortalezas</w:t>
            </w:r>
            <w:r w:rsidRPr="00C2025D">
              <w:rPr>
                <w:spacing w:val="8"/>
                <w:sz w:val="20"/>
                <w:szCs w:val="20"/>
              </w:rPr>
              <w:t xml:space="preserve"> </w:t>
            </w:r>
            <w:r w:rsidRPr="00C2025D">
              <w:rPr>
                <w:sz w:val="20"/>
                <w:szCs w:val="20"/>
              </w:rPr>
              <w:t>y</w:t>
            </w:r>
            <w:r w:rsidRPr="00C2025D">
              <w:rPr>
                <w:spacing w:val="5"/>
                <w:sz w:val="20"/>
                <w:szCs w:val="20"/>
              </w:rPr>
              <w:t xml:space="preserve"> </w:t>
            </w:r>
            <w:r w:rsidRPr="00C2025D">
              <w:rPr>
                <w:sz w:val="20"/>
                <w:szCs w:val="20"/>
              </w:rPr>
              <w:t>debilidades</w:t>
            </w:r>
            <w:r w:rsidRPr="00C2025D">
              <w:rPr>
                <w:spacing w:val="6"/>
                <w:sz w:val="20"/>
                <w:szCs w:val="20"/>
              </w:rPr>
              <w:t xml:space="preserve"> </w:t>
            </w:r>
            <w:r w:rsidRPr="00C2025D">
              <w:rPr>
                <w:sz w:val="20"/>
                <w:szCs w:val="20"/>
              </w:rPr>
              <w:t>del</w:t>
            </w:r>
            <w:r w:rsidRPr="00C2025D">
              <w:rPr>
                <w:spacing w:val="5"/>
                <w:sz w:val="20"/>
                <w:szCs w:val="20"/>
              </w:rPr>
              <w:t xml:space="preserve"> </w:t>
            </w:r>
            <w:r w:rsidRPr="00C2025D">
              <w:rPr>
                <w:sz w:val="20"/>
                <w:szCs w:val="20"/>
              </w:rPr>
              <w:t>ambiente</w:t>
            </w:r>
            <w:r w:rsidRPr="00C2025D">
              <w:rPr>
                <w:spacing w:val="6"/>
                <w:sz w:val="20"/>
                <w:szCs w:val="20"/>
              </w:rPr>
              <w:t xml:space="preserve"> </w:t>
            </w:r>
            <w:r w:rsidRPr="00C2025D">
              <w:rPr>
                <w:sz w:val="20"/>
                <w:szCs w:val="20"/>
              </w:rPr>
              <w:t>interno</w:t>
            </w:r>
            <w:r w:rsidRPr="00C2025D">
              <w:rPr>
                <w:spacing w:val="5"/>
                <w:sz w:val="20"/>
                <w:szCs w:val="20"/>
              </w:rPr>
              <w:t xml:space="preserve"> </w:t>
            </w:r>
            <w:r w:rsidRPr="00C2025D">
              <w:rPr>
                <w:sz w:val="20"/>
                <w:szCs w:val="20"/>
              </w:rPr>
              <w:t>del</w:t>
            </w:r>
            <w:r w:rsidRPr="00C2025D">
              <w:rPr>
                <w:spacing w:val="6"/>
                <w:sz w:val="20"/>
                <w:szCs w:val="20"/>
              </w:rPr>
              <w:t xml:space="preserve"> </w:t>
            </w:r>
            <w:r w:rsidRPr="00C2025D">
              <w:rPr>
                <w:sz w:val="20"/>
                <w:szCs w:val="20"/>
              </w:rPr>
              <w:t>objeto</w:t>
            </w:r>
            <w:r w:rsidRPr="00C2025D">
              <w:rPr>
                <w:spacing w:val="5"/>
                <w:sz w:val="20"/>
                <w:szCs w:val="20"/>
              </w:rPr>
              <w:t xml:space="preserve"> </w:t>
            </w:r>
            <w:r w:rsidRPr="00C2025D">
              <w:rPr>
                <w:sz w:val="20"/>
                <w:szCs w:val="20"/>
              </w:rPr>
              <w:t>de</w:t>
            </w:r>
            <w:r w:rsidRPr="00C2025D">
              <w:rPr>
                <w:spacing w:val="5"/>
                <w:sz w:val="20"/>
                <w:szCs w:val="20"/>
              </w:rPr>
              <w:t xml:space="preserve"> </w:t>
            </w:r>
            <w:r w:rsidRPr="00C2025D">
              <w:rPr>
                <w:sz w:val="20"/>
                <w:szCs w:val="20"/>
              </w:rPr>
              <w:t>la</w:t>
            </w:r>
            <w:r w:rsidRPr="00C2025D">
              <w:rPr>
                <w:spacing w:val="-47"/>
                <w:sz w:val="20"/>
                <w:szCs w:val="20"/>
              </w:rPr>
              <w:t xml:space="preserve"> </w:t>
            </w:r>
            <w:r w:rsidRPr="00C2025D">
              <w:rPr>
                <w:sz w:val="20"/>
                <w:szCs w:val="20"/>
              </w:rPr>
              <w:t>auditoría</w:t>
            </w:r>
            <w:r w:rsidRPr="00C2025D">
              <w:rPr>
                <w:spacing w:val="-1"/>
                <w:sz w:val="20"/>
                <w:szCs w:val="20"/>
              </w:rPr>
              <w:t xml:space="preserve"> </w:t>
            </w:r>
            <w:r w:rsidRPr="00C2025D">
              <w:rPr>
                <w:sz w:val="20"/>
                <w:szCs w:val="20"/>
              </w:rPr>
              <w:t>y</w:t>
            </w:r>
            <w:r w:rsidRPr="00C2025D">
              <w:rPr>
                <w:spacing w:val="-2"/>
                <w:sz w:val="20"/>
                <w:szCs w:val="20"/>
              </w:rPr>
              <w:t xml:space="preserve"> </w:t>
            </w:r>
            <w:r w:rsidRPr="00C2025D">
              <w:rPr>
                <w:sz w:val="20"/>
                <w:szCs w:val="20"/>
              </w:rPr>
              <w:t>las oportunidades y</w:t>
            </w:r>
            <w:r w:rsidRPr="00C2025D">
              <w:rPr>
                <w:spacing w:val="-1"/>
                <w:sz w:val="20"/>
                <w:szCs w:val="20"/>
              </w:rPr>
              <w:t xml:space="preserve"> </w:t>
            </w:r>
            <w:r w:rsidRPr="00C2025D">
              <w:rPr>
                <w:sz w:val="20"/>
                <w:szCs w:val="20"/>
              </w:rPr>
              <w:t>amenazas</w:t>
            </w:r>
            <w:r w:rsidRPr="00C2025D">
              <w:rPr>
                <w:spacing w:val="-2"/>
                <w:sz w:val="20"/>
                <w:szCs w:val="20"/>
              </w:rPr>
              <w:t xml:space="preserve"> </w:t>
            </w:r>
            <w:r w:rsidRPr="00C2025D">
              <w:rPr>
                <w:sz w:val="20"/>
                <w:szCs w:val="20"/>
              </w:rPr>
              <w:t>del</w:t>
            </w:r>
            <w:r w:rsidRPr="00C2025D">
              <w:rPr>
                <w:spacing w:val="-3"/>
                <w:sz w:val="20"/>
                <w:szCs w:val="20"/>
              </w:rPr>
              <w:t xml:space="preserve"> </w:t>
            </w:r>
            <w:r w:rsidRPr="00C2025D">
              <w:rPr>
                <w:sz w:val="20"/>
                <w:szCs w:val="20"/>
              </w:rPr>
              <w:t>ambiente</w:t>
            </w:r>
            <w:r w:rsidRPr="00C2025D">
              <w:rPr>
                <w:spacing w:val="-1"/>
                <w:sz w:val="20"/>
                <w:szCs w:val="20"/>
              </w:rPr>
              <w:t xml:space="preserve"> </w:t>
            </w:r>
            <w:r w:rsidRPr="00C2025D">
              <w:rPr>
                <w:sz w:val="20"/>
                <w:szCs w:val="20"/>
              </w:rPr>
              <w:t>externo.</w:t>
            </w:r>
          </w:p>
          <w:p w14:paraId="1865D9A7" w14:textId="77777777" w:rsidR="00547809" w:rsidRPr="00C2025D" w:rsidRDefault="00547809" w:rsidP="003B26B2">
            <w:pPr>
              <w:pStyle w:val="TableParagraph"/>
              <w:numPr>
                <w:ilvl w:val="0"/>
                <w:numId w:val="18"/>
              </w:numPr>
              <w:tabs>
                <w:tab w:val="left" w:pos="219"/>
              </w:tabs>
              <w:ind w:left="109" w:hanging="109"/>
              <w:jc w:val="both"/>
              <w:rPr>
                <w:sz w:val="20"/>
                <w:szCs w:val="20"/>
              </w:rPr>
            </w:pPr>
            <w:r w:rsidRPr="00C2025D">
              <w:rPr>
                <w:sz w:val="20"/>
                <w:szCs w:val="20"/>
              </w:rPr>
              <w:t>Identificar</w:t>
            </w:r>
            <w:r w:rsidRPr="00C2025D">
              <w:rPr>
                <w:spacing w:val="-5"/>
                <w:sz w:val="20"/>
                <w:szCs w:val="20"/>
              </w:rPr>
              <w:t xml:space="preserve"> </w:t>
            </w:r>
            <w:r w:rsidRPr="00C2025D">
              <w:rPr>
                <w:sz w:val="20"/>
                <w:szCs w:val="20"/>
              </w:rPr>
              <w:t>posibles</w:t>
            </w:r>
            <w:r w:rsidRPr="00C2025D">
              <w:rPr>
                <w:spacing w:val="-3"/>
                <w:sz w:val="20"/>
                <w:szCs w:val="20"/>
              </w:rPr>
              <w:t xml:space="preserve"> </w:t>
            </w:r>
            <w:r w:rsidRPr="00C2025D">
              <w:rPr>
                <w:sz w:val="20"/>
                <w:szCs w:val="20"/>
              </w:rPr>
              <w:t>áreas</w:t>
            </w:r>
            <w:r w:rsidRPr="00C2025D">
              <w:rPr>
                <w:spacing w:val="-3"/>
                <w:sz w:val="20"/>
                <w:szCs w:val="20"/>
              </w:rPr>
              <w:t xml:space="preserve"> </w:t>
            </w:r>
            <w:r w:rsidRPr="00C2025D">
              <w:rPr>
                <w:sz w:val="20"/>
                <w:szCs w:val="20"/>
              </w:rPr>
              <w:t>a</w:t>
            </w:r>
            <w:r w:rsidRPr="00C2025D">
              <w:rPr>
                <w:spacing w:val="-4"/>
                <w:sz w:val="20"/>
                <w:szCs w:val="20"/>
              </w:rPr>
              <w:t xml:space="preserve"> </w:t>
            </w:r>
            <w:r w:rsidRPr="00C2025D">
              <w:rPr>
                <w:sz w:val="20"/>
                <w:szCs w:val="20"/>
              </w:rPr>
              <w:t>investigar.</w:t>
            </w:r>
          </w:p>
          <w:p w14:paraId="165B9345" w14:textId="77777777" w:rsidR="00547809" w:rsidRPr="00C2025D" w:rsidRDefault="00547809" w:rsidP="003B26B2">
            <w:pPr>
              <w:pStyle w:val="TableParagraph"/>
              <w:numPr>
                <w:ilvl w:val="0"/>
                <w:numId w:val="49"/>
              </w:numPr>
              <w:spacing w:line="206" w:lineRule="exact"/>
              <w:ind w:left="109" w:hanging="109"/>
              <w:jc w:val="both"/>
              <w:rPr>
                <w:sz w:val="20"/>
                <w:szCs w:val="20"/>
              </w:rPr>
            </w:pPr>
            <w:r w:rsidRPr="00C2025D">
              <w:rPr>
                <w:sz w:val="20"/>
                <w:szCs w:val="20"/>
              </w:rPr>
              <w:t>Identificar</w:t>
            </w:r>
            <w:r w:rsidRPr="00C2025D">
              <w:rPr>
                <w:spacing w:val="2"/>
                <w:sz w:val="20"/>
                <w:szCs w:val="20"/>
              </w:rPr>
              <w:t xml:space="preserve"> </w:t>
            </w:r>
            <w:r w:rsidRPr="00C2025D">
              <w:rPr>
                <w:sz w:val="20"/>
                <w:szCs w:val="20"/>
              </w:rPr>
              <w:t>los</w:t>
            </w:r>
            <w:r w:rsidRPr="00C2025D">
              <w:rPr>
                <w:spacing w:val="3"/>
                <w:sz w:val="20"/>
                <w:szCs w:val="20"/>
              </w:rPr>
              <w:t xml:space="preserve"> </w:t>
            </w:r>
            <w:r w:rsidRPr="00C2025D">
              <w:rPr>
                <w:sz w:val="20"/>
                <w:szCs w:val="20"/>
              </w:rPr>
              <w:t>factores de</w:t>
            </w:r>
            <w:r w:rsidRPr="00C2025D">
              <w:rPr>
                <w:spacing w:val="2"/>
                <w:sz w:val="20"/>
                <w:szCs w:val="20"/>
              </w:rPr>
              <w:t xml:space="preserve"> </w:t>
            </w:r>
            <w:r w:rsidRPr="00C2025D">
              <w:rPr>
                <w:sz w:val="20"/>
                <w:szCs w:val="20"/>
              </w:rPr>
              <w:t>riesgo</w:t>
            </w:r>
            <w:r w:rsidRPr="00C2025D">
              <w:rPr>
                <w:spacing w:val="2"/>
                <w:sz w:val="20"/>
                <w:szCs w:val="20"/>
              </w:rPr>
              <w:t xml:space="preserve"> </w:t>
            </w:r>
            <w:r w:rsidRPr="00C2025D">
              <w:rPr>
                <w:sz w:val="20"/>
                <w:szCs w:val="20"/>
              </w:rPr>
              <w:t>y conocer la capacidad</w:t>
            </w:r>
            <w:r w:rsidRPr="00C2025D">
              <w:rPr>
                <w:spacing w:val="2"/>
                <w:sz w:val="20"/>
                <w:szCs w:val="20"/>
              </w:rPr>
              <w:t xml:space="preserve"> </w:t>
            </w:r>
            <w:r w:rsidRPr="00C2025D">
              <w:rPr>
                <w:sz w:val="20"/>
                <w:szCs w:val="20"/>
              </w:rPr>
              <w:t>organizacional</w:t>
            </w:r>
            <w:r w:rsidRPr="00C2025D">
              <w:rPr>
                <w:spacing w:val="2"/>
                <w:sz w:val="20"/>
                <w:szCs w:val="20"/>
              </w:rPr>
              <w:t xml:space="preserve"> </w:t>
            </w:r>
            <w:r w:rsidRPr="00C2025D">
              <w:rPr>
                <w:sz w:val="20"/>
                <w:szCs w:val="20"/>
              </w:rPr>
              <w:t>para</w:t>
            </w:r>
            <w:r w:rsidRPr="00C2025D">
              <w:rPr>
                <w:spacing w:val="-47"/>
                <w:sz w:val="20"/>
                <w:szCs w:val="20"/>
              </w:rPr>
              <w:t xml:space="preserve"> </w:t>
            </w:r>
            <w:r w:rsidRPr="00C2025D">
              <w:rPr>
                <w:sz w:val="20"/>
                <w:szCs w:val="20"/>
              </w:rPr>
              <w:t>su</w:t>
            </w:r>
            <w:r w:rsidRPr="00C2025D">
              <w:rPr>
                <w:spacing w:val="-1"/>
                <w:sz w:val="20"/>
                <w:szCs w:val="20"/>
              </w:rPr>
              <w:t xml:space="preserve"> </w:t>
            </w:r>
            <w:r w:rsidRPr="00C2025D">
              <w:rPr>
                <w:sz w:val="20"/>
                <w:szCs w:val="20"/>
              </w:rPr>
              <w:t>gerenciamiento.</w:t>
            </w:r>
          </w:p>
        </w:tc>
      </w:tr>
      <w:tr w:rsidR="00547809" w:rsidRPr="00C2025D" w14:paraId="0AC05B5C" w14:textId="77777777" w:rsidTr="002A45D5">
        <w:trPr>
          <w:trHeight w:val="70"/>
        </w:trPr>
        <w:tc>
          <w:tcPr>
            <w:tcW w:w="1130" w:type="pct"/>
            <w:shd w:val="clear" w:color="auto" w:fill="auto"/>
            <w:tcMar>
              <w:left w:w="28" w:type="dxa"/>
              <w:right w:w="28" w:type="dxa"/>
            </w:tcMar>
            <w:vAlign w:val="center"/>
          </w:tcPr>
          <w:p w14:paraId="3AB02A7A" w14:textId="77777777" w:rsidR="00547809" w:rsidRPr="00C2025D" w:rsidRDefault="00547809" w:rsidP="002A45D5">
            <w:pPr>
              <w:pStyle w:val="TableParagraph"/>
              <w:ind w:left="0"/>
              <w:rPr>
                <w:b/>
                <w:sz w:val="20"/>
                <w:szCs w:val="20"/>
              </w:rPr>
            </w:pPr>
            <w:r w:rsidRPr="00C2025D">
              <w:rPr>
                <w:b/>
                <w:bCs/>
                <w:sz w:val="20"/>
                <w:szCs w:val="20"/>
              </w:rPr>
              <w:t>Análisis</w:t>
            </w:r>
            <w:r w:rsidRPr="00C2025D">
              <w:rPr>
                <w:b/>
                <w:bCs/>
                <w:spacing w:val="-3"/>
                <w:sz w:val="20"/>
                <w:szCs w:val="20"/>
              </w:rPr>
              <w:t xml:space="preserve"> </w:t>
            </w:r>
            <w:r w:rsidR="6C24A14A" w:rsidRPr="00C2025D">
              <w:rPr>
                <w:b/>
                <w:bCs/>
                <w:sz w:val="20"/>
                <w:szCs w:val="20"/>
              </w:rPr>
              <w:t>Partes Interesadas</w:t>
            </w:r>
          </w:p>
        </w:tc>
        <w:tc>
          <w:tcPr>
            <w:tcW w:w="3870" w:type="pct"/>
            <w:shd w:val="clear" w:color="auto" w:fill="auto"/>
            <w:tcMar>
              <w:left w:w="28" w:type="dxa"/>
              <w:right w:w="28" w:type="dxa"/>
            </w:tcMar>
            <w:vAlign w:val="center"/>
          </w:tcPr>
          <w:p w14:paraId="135A5434" w14:textId="77777777" w:rsidR="00547809" w:rsidRPr="00C2025D" w:rsidRDefault="00547809" w:rsidP="003B26B2">
            <w:pPr>
              <w:pStyle w:val="TableParagraph"/>
              <w:numPr>
                <w:ilvl w:val="0"/>
                <w:numId w:val="17"/>
              </w:numPr>
              <w:tabs>
                <w:tab w:val="left" w:pos="219"/>
              </w:tabs>
              <w:spacing w:line="204" w:lineRule="exact"/>
              <w:ind w:left="109" w:hanging="109"/>
              <w:jc w:val="both"/>
              <w:rPr>
                <w:sz w:val="20"/>
                <w:szCs w:val="20"/>
              </w:rPr>
            </w:pPr>
            <w:r w:rsidRPr="00C2025D">
              <w:rPr>
                <w:sz w:val="20"/>
                <w:szCs w:val="20"/>
              </w:rPr>
              <w:t>Identificar</w:t>
            </w:r>
            <w:r w:rsidRPr="00C2025D">
              <w:rPr>
                <w:spacing w:val="-4"/>
                <w:sz w:val="20"/>
                <w:szCs w:val="20"/>
              </w:rPr>
              <w:t xml:space="preserve"> </w:t>
            </w:r>
            <w:r w:rsidRPr="00C2025D">
              <w:rPr>
                <w:sz w:val="20"/>
                <w:szCs w:val="20"/>
              </w:rPr>
              <w:t>los</w:t>
            </w:r>
            <w:r w:rsidRPr="00C2025D">
              <w:rPr>
                <w:spacing w:val="-5"/>
                <w:sz w:val="20"/>
                <w:szCs w:val="20"/>
              </w:rPr>
              <w:t xml:space="preserve"> </w:t>
            </w:r>
            <w:r w:rsidRPr="00C2025D">
              <w:rPr>
                <w:sz w:val="20"/>
                <w:szCs w:val="20"/>
              </w:rPr>
              <w:t>principales</w:t>
            </w:r>
            <w:r w:rsidRPr="00C2025D">
              <w:rPr>
                <w:spacing w:val="-3"/>
                <w:sz w:val="20"/>
                <w:szCs w:val="20"/>
              </w:rPr>
              <w:t xml:space="preserve"> </w:t>
            </w:r>
            <w:r w:rsidRPr="00C2025D">
              <w:rPr>
                <w:sz w:val="20"/>
                <w:szCs w:val="20"/>
              </w:rPr>
              <w:t>grupos</w:t>
            </w:r>
            <w:r w:rsidRPr="00C2025D">
              <w:rPr>
                <w:spacing w:val="-4"/>
                <w:sz w:val="20"/>
                <w:szCs w:val="20"/>
              </w:rPr>
              <w:t xml:space="preserve"> </w:t>
            </w:r>
            <w:r w:rsidRPr="00C2025D">
              <w:rPr>
                <w:sz w:val="20"/>
                <w:szCs w:val="20"/>
              </w:rPr>
              <w:t>de</w:t>
            </w:r>
            <w:r w:rsidRPr="00C2025D">
              <w:rPr>
                <w:spacing w:val="-4"/>
                <w:sz w:val="20"/>
                <w:szCs w:val="20"/>
              </w:rPr>
              <w:t xml:space="preserve"> </w:t>
            </w:r>
            <w:r w:rsidRPr="00C2025D">
              <w:rPr>
                <w:sz w:val="20"/>
                <w:szCs w:val="20"/>
              </w:rPr>
              <w:t>interés</w:t>
            </w:r>
            <w:r w:rsidRPr="00C2025D">
              <w:rPr>
                <w:spacing w:val="-3"/>
                <w:sz w:val="20"/>
                <w:szCs w:val="20"/>
              </w:rPr>
              <w:t xml:space="preserve"> </w:t>
            </w:r>
            <w:r w:rsidRPr="00C2025D">
              <w:rPr>
                <w:sz w:val="20"/>
                <w:szCs w:val="20"/>
              </w:rPr>
              <w:t>(actores</w:t>
            </w:r>
            <w:r w:rsidRPr="00C2025D">
              <w:rPr>
                <w:spacing w:val="-5"/>
                <w:sz w:val="20"/>
                <w:szCs w:val="20"/>
              </w:rPr>
              <w:t xml:space="preserve"> </w:t>
            </w:r>
            <w:r w:rsidRPr="00C2025D">
              <w:rPr>
                <w:sz w:val="20"/>
                <w:szCs w:val="20"/>
              </w:rPr>
              <w:t>interesados).</w:t>
            </w:r>
          </w:p>
          <w:p w14:paraId="0B5D061E" w14:textId="77777777" w:rsidR="00547809" w:rsidRPr="00C2025D" w:rsidRDefault="00547809" w:rsidP="003B26B2">
            <w:pPr>
              <w:pStyle w:val="TableParagraph"/>
              <w:numPr>
                <w:ilvl w:val="0"/>
                <w:numId w:val="17"/>
              </w:numPr>
              <w:tabs>
                <w:tab w:val="left" w:pos="317"/>
              </w:tabs>
              <w:spacing w:line="206" w:lineRule="exact"/>
              <w:ind w:left="109" w:hanging="109"/>
              <w:jc w:val="both"/>
              <w:rPr>
                <w:sz w:val="20"/>
                <w:szCs w:val="20"/>
              </w:rPr>
            </w:pPr>
            <w:r w:rsidRPr="00C2025D">
              <w:rPr>
                <w:sz w:val="20"/>
                <w:szCs w:val="20"/>
              </w:rPr>
              <w:t>Identificar</w:t>
            </w:r>
            <w:r w:rsidRPr="00C2025D">
              <w:rPr>
                <w:spacing w:val="44"/>
                <w:sz w:val="20"/>
                <w:szCs w:val="20"/>
              </w:rPr>
              <w:t xml:space="preserve"> </w:t>
            </w:r>
            <w:r w:rsidRPr="00C2025D">
              <w:rPr>
                <w:sz w:val="20"/>
                <w:szCs w:val="20"/>
              </w:rPr>
              <w:t>las</w:t>
            </w:r>
            <w:r w:rsidRPr="00C2025D">
              <w:rPr>
                <w:spacing w:val="47"/>
                <w:sz w:val="20"/>
                <w:szCs w:val="20"/>
              </w:rPr>
              <w:t xml:space="preserve"> </w:t>
            </w:r>
            <w:r w:rsidRPr="00C2025D">
              <w:rPr>
                <w:sz w:val="20"/>
                <w:szCs w:val="20"/>
              </w:rPr>
              <w:t>opiniones</w:t>
            </w:r>
            <w:r w:rsidRPr="00C2025D">
              <w:rPr>
                <w:spacing w:val="45"/>
                <w:sz w:val="20"/>
                <w:szCs w:val="20"/>
              </w:rPr>
              <w:t xml:space="preserve"> </w:t>
            </w:r>
            <w:r w:rsidRPr="00C2025D">
              <w:rPr>
                <w:sz w:val="20"/>
                <w:szCs w:val="20"/>
              </w:rPr>
              <w:t>y</w:t>
            </w:r>
            <w:r w:rsidRPr="00C2025D">
              <w:rPr>
                <w:spacing w:val="45"/>
                <w:sz w:val="20"/>
                <w:szCs w:val="20"/>
              </w:rPr>
              <w:t xml:space="preserve"> </w:t>
            </w:r>
            <w:r w:rsidRPr="00C2025D">
              <w:rPr>
                <w:sz w:val="20"/>
                <w:szCs w:val="20"/>
              </w:rPr>
              <w:t>conflictos</w:t>
            </w:r>
            <w:r w:rsidRPr="00C2025D">
              <w:rPr>
                <w:spacing w:val="45"/>
                <w:sz w:val="20"/>
                <w:szCs w:val="20"/>
              </w:rPr>
              <w:t xml:space="preserve"> </w:t>
            </w:r>
            <w:r w:rsidRPr="00C2025D">
              <w:rPr>
                <w:sz w:val="20"/>
                <w:szCs w:val="20"/>
              </w:rPr>
              <w:t>de</w:t>
            </w:r>
            <w:r w:rsidRPr="00C2025D">
              <w:rPr>
                <w:spacing w:val="44"/>
                <w:sz w:val="20"/>
                <w:szCs w:val="20"/>
              </w:rPr>
              <w:t xml:space="preserve"> </w:t>
            </w:r>
            <w:r w:rsidRPr="00C2025D">
              <w:rPr>
                <w:sz w:val="20"/>
                <w:szCs w:val="20"/>
              </w:rPr>
              <w:t>intereses</w:t>
            </w:r>
            <w:r w:rsidRPr="00C2025D">
              <w:rPr>
                <w:spacing w:val="45"/>
                <w:sz w:val="20"/>
                <w:szCs w:val="20"/>
              </w:rPr>
              <w:t xml:space="preserve"> </w:t>
            </w:r>
            <w:r w:rsidRPr="00C2025D">
              <w:rPr>
                <w:sz w:val="20"/>
                <w:szCs w:val="20"/>
              </w:rPr>
              <w:t>e</w:t>
            </w:r>
            <w:r w:rsidRPr="00C2025D">
              <w:rPr>
                <w:spacing w:val="47"/>
                <w:sz w:val="20"/>
                <w:szCs w:val="20"/>
              </w:rPr>
              <w:t xml:space="preserve"> </w:t>
            </w:r>
            <w:r w:rsidRPr="00C2025D">
              <w:rPr>
                <w:sz w:val="20"/>
                <w:szCs w:val="20"/>
              </w:rPr>
              <w:t>informaciones</w:t>
            </w:r>
            <w:r w:rsidRPr="00C2025D">
              <w:rPr>
                <w:spacing w:val="-47"/>
                <w:sz w:val="20"/>
                <w:szCs w:val="20"/>
              </w:rPr>
              <w:t xml:space="preserve"> </w:t>
            </w:r>
            <w:r w:rsidRPr="00C2025D">
              <w:rPr>
                <w:sz w:val="20"/>
                <w:szCs w:val="20"/>
              </w:rPr>
              <w:t>relevantes.</w:t>
            </w:r>
          </w:p>
        </w:tc>
      </w:tr>
      <w:tr w:rsidR="00547809" w:rsidRPr="00C2025D" w14:paraId="625C2745" w14:textId="77777777" w:rsidTr="00C2025D">
        <w:trPr>
          <w:trHeight w:val="830"/>
        </w:trPr>
        <w:tc>
          <w:tcPr>
            <w:tcW w:w="1130" w:type="pct"/>
            <w:shd w:val="clear" w:color="auto" w:fill="auto"/>
            <w:tcMar>
              <w:left w:w="28" w:type="dxa"/>
              <w:right w:w="28" w:type="dxa"/>
            </w:tcMar>
            <w:vAlign w:val="center"/>
          </w:tcPr>
          <w:p w14:paraId="107D7D37" w14:textId="77777777" w:rsidR="00547809" w:rsidRPr="00C2025D" w:rsidRDefault="00547809" w:rsidP="002A45D5">
            <w:pPr>
              <w:pStyle w:val="TableParagraph"/>
              <w:spacing w:before="95"/>
              <w:ind w:left="0"/>
              <w:rPr>
                <w:b/>
                <w:sz w:val="20"/>
                <w:szCs w:val="20"/>
              </w:rPr>
            </w:pPr>
            <w:r w:rsidRPr="00C2025D">
              <w:rPr>
                <w:b/>
                <w:sz w:val="20"/>
                <w:szCs w:val="20"/>
              </w:rPr>
              <w:t>Mapa de productos e</w:t>
            </w:r>
            <w:r w:rsidRPr="00C2025D">
              <w:rPr>
                <w:b/>
                <w:spacing w:val="-48"/>
                <w:sz w:val="20"/>
                <w:szCs w:val="20"/>
              </w:rPr>
              <w:t xml:space="preserve"> </w:t>
            </w:r>
            <w:r w:rsidRPr="00C2025D">
              <w:rPr>
                <w:b/>
                <w:sz w:val="20"/>
                <w:szCs w:val="20"/>
              </w:rPr>
              <w:t>indicadores de</w:t>
            </w:r>
            <w:r w:rsidRPr="00C2025D">
              <w:rPr>
                <w:b/>
                <w:spacing w:val="1"/>
                <w:sz w:val="20"/>
                <w:szCs w:val="20"/>
              </w:rPr>
              <w:t xml:space="preserve"> </w:t>
            </w:r>
            <w:r w:rsidRPr="00C2025D">
              <w:rPr>
                <w:b/>
                <w:sz w:val="20"/>
                <w:szCs w:val="20"/>
              </w:rPr>
              <w:t>desempeño</w:t>
            </w:r>
          </w:p>
        </w:tc>
        <w:tc>
          <w:tcPr>
            <w:tcW w:w="3870" w:type="pct"/>
            <w:shd w:val="clear" w:color="auto" w:fill="auto"/>
            <w:tcMar>
              <w:left w:w="28" w:type="dxa"/>
              <w:right w:w="28" w:type="dxa"/>
            </w:tcMar>
            <w:vAlign w:val="center"/>
          </w:tcPr>
          <w:p w14:paraId="39396193" w14:textId="77777777" w:rsidR="00547809" w:rsidRPr="00C2025D" w:rsidRDefault="00547809" w:rsidP="003B26B2">
            <w:pPr>
              <w:pStyle w:val="TableParagraph"/>
              <w:numPr>
                <w:ilvl w:val="0"/>
                <w:numId w:val="16"/>
              </w:numPr>
              <w:spacing w:line="204" w:lineRule="exact"/>
              <w:ind w:left="109" w:hanging="109"/>
              <w:jc w:val="both"/>
              <w:rPr>
                <w:sz w:val="20"/>
                <w:szCs w:val="20"/>
              </w:rPr>
            </w:pPr>
            <w:r w:rsidRPr="00C2025D">
              <w:rPr>
                <w:sz w:val="20"/>
                <w:szCs w:val="20"/>
              </w:rPr>
              <w:t>Conocer</w:t>
            </w:r>
            <w:r w:rsidRPr="00C2025D">
              <w:rPr>
                <w:spacing w:val="-3"/>
                <w:sz w:val="20"/>
                <w:szCs w:val="20"/>
              </w:rPr>
              <w:t xml:space="preserve"> </w:t>
            </w:r>
            <w:r w:rsidRPr="00C2025D">
              <w:rPr>
                <w:sz w:val="20"/>
                <w:szCs w:val="20"/>
              </w:rPr>
              <w:t>los</w:t>
            </w:r>
            <w:r w:rsidRPr="00C2025D">
              <w:rPr>
                <w:spacing w:val="-2"/>
                <w:sz w:val="20"/>
                <w:szCs w:val="20"/>
              </w:rPr>
              <w:t xml:space="preserve"> </w:t>
            </w:r>
            <w:r w:rsidRPr="00C2025D">
              <w:rPr>
                <w:sz w:val="20"/>
                <w:szCs w:val="20"/>
              </w:rPr>
              <w:t>principales</w:t>
            </w:r>
            <w:r w:rsidRPr="00C2025D">
              <w:rPr>
                <w:spacing w:val="-2"/>
                <w:sz w:val="20"/>
                <w:szCs w:val="20"/>
              </w:rPr>
              <w:t xml:space="preserve"> </w:t>
            </w:r>
            <w:r w:rsidRPr="00C2025D">
              <w:rPr>
                <w:sz w:val="20"/>
                <w:szCs w:val="20"/>
              </w:rPr>
              <w:t>objetivos</w:t>
            </w:r>
            <w:r w:rsidRPr="00C2025D">
              <w:rPr>
                <w:spacing w:val="-2"/>
                <w:sz w:val="20"/>
                <w:szCs w:val="20"/>
              </w:rPr>
              <w:t xml:space="preserve"> </w:t>
            </w:r>
            <w:r w:rsidRPr="00C2025D">
              <w:rPr>
                <w:sz w:val="20"/>
                <w:szCs w:val="20"/>
              </w:rPr>
              <w:t>de</w:t>
            </w:r>
            <w:r w:rsidRPr="00C2025D">
              <w:rPr>
                <w:spacing w:val="-5"/>
                <w:sz w:val="20"/>
                <w:szCs w:val="20"/>
              </w:rPr>
              <w:t xml:space="preserve"> </w:t>
            </w:r>
            <w:r w:rsidRPr="00C2025D">
              <w:rPr>
                <w:sz w:val="20"/>
                <w:szCs w:val="20"/>
              </w:rPr>
              <w:t>una</w:t>
            </w:r>
            <w:r w:rsidRPr="00C2025D">
              <w:rPr>
                <w:spacing w:val="-5"/>
                <w:sz w:val="20"/>
                <w:szCs w:val="20"/>
              </w:rPr>
              <w:t xml:space="preserve"> </w:t>
            </w:r>
            <w:r w:rsidRPr="00C2025D">
              <w:rPr>
                <w:sz w:val="20"/>
                <w:szCs w:val="20"/>
              </w:rPr>
              <w:t>entidad</w:t>
            </w:r>
            <w:r w:rsidRPr="00C2025D">
              <w:rPr>
                <w:spacing w:val="-5"/>
                <w:sz w:val="20"/>
                <w:szCs w:val="20"/>
              </w:rPr>
              <w:t xml:space="preserve"> </w:t>
            </w:r>
            <w:r w:rsidRPr="00C2025D">
              <w:rPr>
                <w:sz w:val="20"/>
                <w:szCs w:val="20"/>
              </w:rPr>
              <w:t>o</w:t>
            </w:r>
            <w:r w:rsidRPr="00C2025D">
              <w:rPr>
                <w:spacing w:val="-3"/>
                <w:sz w:val="20"/>
                <w:szCs w:val="20"/>
              </w:rPr>
              <w:t xml:space="preserve"> </w:t>
            </w:r>
            <w:r w:rsidRPr="00C2025D">
              <w:rPr>
                <w:sz w:val="20"/>
                <w:szCs w:val="20"/>
              </w:rPr>
              <w:t>programa.</w:t>
            </w:r>
          </w:p>
          <w:p w14:paraId="69611FE3" w14:textId="77777777" w:rsidR="00547809" w:rsidRPr="00C2025D" w:rsidRDefault="00547809" w:rsidP="003B26B2">
            <w:pPr>
              <w:pStyle w:val="TableParagraph"/>
              <w:numPr>
                <w:ilvl w:val="0"/>
                <w:numId w:val="16"/>
              </w:numPr>
              <w:spacing w:line="206" w:lineRule="exact"/>
              <w:ind w:left="109" w:hanging="109"/>
              <w:jc w:val="both"/>
              <w:rPr>
                <w:sz w:val="20"/>
                <w:szCs w:val="20"/>
              </w:rPr>
            </w:pPr>
            <w:r w:rsidRPr="00C2025D">
              <w:rPr>
                <w:sz w:val="20"/>
                <w:szCs w:val="20"/>
              </w:rPr>
              <w:t>Representar</w:t>
            </w:r>
            <w:r w:rsidRPr="00C2025D">
              <w:rPr>
                <w:spacing w:val="-6"/>
                <w:sz w:val="20"/>
                <w:szCs w:val="20"/>
              </w:rPr>
              <w:t xml:space="preserve"> </w:t>
            </w:r>
            <w:r w:rsidRPr="00C2025D">
              <w:rPr>
                <w:sz w:val="20"/>
                <w:szCs w:val="20"/>
              </w:rPr>
              <w:t>las</w:t>
            </w:r>
            <w:r w:rsidRPr="00C2025D">
              <w:rPr>
                <w:spacing w:val="-3"/>
                <w:sz w:val="20"/>
                <w:szCs w:val="20"/>
              </w:rPr>
              <w:t xml:space="preserve"> </w:t>
            </w:r>
            <w:r w:rsidRPr="00C2025D">
              <w:rPr>
                <w:sz w:val="20"/>
                <w:szCs w:val="20"/>
              </w:rPr>
              <w:t>relaciones</w:t>
            </w:r>
            <w:r w:rsidRPr="00C2025D">
              <w:rPr>
                <w:spacing w:val="-2"/>
                <w:sz w:val="20"/>
                <w:szCs w:val="20"/>
              </w:rPr>
              <w:t xml:space="preserve"> </w:t>
            </w:r>
            <w:r w:rsidRPr="00C2025D">
              <w:rPr>
                <w:sz w:val="20"/>
                <w:szCs w:val="20"/>
              </w:rPr>
              <w:t>de</w:t>
            </w:r>
            <w:r w:rsidRPr="00C2025D">
              <w:rPr>
                <w:spacing w:val="-3"/>
                <w:sz w:val="20"/>
                <w:szCs w:val="20"/>
              </w:rPr>
              <w:t xml:space="preserve"> </w:t>
            </w:r>
            <w:r w:rsidRPr="00C2025D">
              <w:rPr>
                <w:sz w:val="20"/>
                <w:szCs w:val="20"/>
              </w:rPr>
              <w:t>dependencia</w:t>
            </w:r>
            <w:r w:rsidRPr="00C2025D">
              <w:rPr>
                <w:spacing w:val="-3"/>
                <w:sz w:val="20"/>
                <w:szCs w:val="20"/>
              </w:rPr>
              <w:t xml:space="preserve"> </w:t>
            </w:r>
            <w:r w:rsidRPr="00C2025D">
              <w:rPr>
                <w:sz w:val="20"/>
                <w:szCs w:val="20"/>
              </w:rPr>
              <w:t>entre</w:t>
            </w:r>
            <w:r w:rsidRPr="00C2025D">
              <w:rPr>
                <w:spacing w:val="-5"/>
                <w:sz w:val="20"/>
                <w:szCs w:val="20"/>
              </w:rPr>
              <w:t xml:space="preserve"> </w:t>
            </w:r>
            <w:r w:rsidRPr="00C2025D">
              <w:rPr>
                <w:sz w:val="20"/>
                <w:szCs w:val="20"/>
              </w:rPr>
              <w:t>los</w:t>
            </w:r>
            <w:r w:rsidRPr="00C2025D">
              <w:rPr>
                <w:spacing w:val="-4"/>
                <w:sz w:val="20"/>
                <w:szCs w:val="20"/>
              </w:rPr>
              <w:t xml:space="preserve"> </w:t>
            </w:r>
            <w:r w:rsidRPr="00C2025D">
              <w:rPr>
                <w:sz w:val="20"/>
                <w:szCs w:val="20"/>
              </w:rPr>
              <w:t>productos.</w:t>
            </w:r>
          </w:p>
          <w:p w14:paraId="4E113F59" w14:textId="77777777" w:rsidR="00547809" w:rsidRPr="00C2025D" w:rsidRDefault="00547809" w:rsidP="003B26B2">
            <w:pPr>
              <w:pStyle w:val="TableParagraph"/>
              <w:numPr>
                <w:ilvl w:val="0"/>
                <w:numId w:val="16"/>
              </w:numPr>
              <w:spacing w:line="206" w:lineRule="exact"/>
              <w:ind w:left="109" w:hanging="109"/>
              <w:jc w:val="both"/>
              <w:rPr>
                <w:sz w:val="20"/>
                <w:szCs w:val="20"/>
              </w:rPr>
            </w:pPr>
            <w:r w:rsidRPr="00C2025D">
              <w:rPr>
                <w:sz w:val="20"/>
                <w:szCs w:val="20"/>
              </w:rPr>
              <w:t>Identificar</w:t>
            </w:r>
            <w:r w:rsidRPr="00C2025D">
              <w:rPr>
                <w:spacing w:val="-3"/>
                <w:sz w:val="20"/>
                <w:szCs w:val="20"/>
              </w:rPr>
              <w:t xml:space="preserve"> </w:t>
            </w:r>
            <w:r w:rsidRPr="00C2025D">
              <w:rPr>
                <w:sz w:val="20"/>
                <w:szCs w:val="20"/>
              </w:rPr>
              <w:t>los</w:t>
            </w:r>
            <w:r w:rsidRPr="00C2025D">
              <w:rPr>
                <w:spacing w:val="-2"/>
                <w:sz w:val="20"/>
                <w:szCs w:val="20"/>
              </w:rPr>
              <w:t xml:space="preserve"> </w:t>
            </w:r>
            <w:r w:rsidRPr="00C2025D">
              <w:rPr>
                <w:sz w:val="20"/>
                <w:szCs w:val="20"/>
              </w:rPr>
              <w:t>responsables</w:t>
            </w:r>
            <w:r w:rsidRPr="00C2025D">
              <w:rPr>
                <w:spacing w:val="-4"/>
                <w:sz w:val="20"/>
                <w:szCs w:val="20"/>
              </w:rPr>
              <w:t xml:space="preserve"> </w:t>
            </w:r>
            <w:r w:rsidRPr="00C2025D">
              <w:rPr>
                <w:sz w:val="20"/>
                <w:szCs w:val="20"/>
              </w:rPr>
              <w:t>por</w:t>
            </w:r>
            <w:r w:rsidRPr="00C2025D">
              <w:rPr>
                <w:spacing w:val="-3"/>
                <w:sz w:val="20"/>
                <w:szCs w:val="20"/>
              </w:rPr>
              <w:t xml:space="preserve"> </w:t>
            </w:r>
            <w:r w:rsidRPr="00C2025D">
              <w:rPr>
                <w:sz w:val="20"/>
                <w:szCs w:val="20"/>
              </w:rPr>
              <w:t>los</w:t>
            </w:r>
            <w:r w:rsidRPr="00C2025D">
              <w:rPr>
                <w:spacing w:val="-2"/>
                <w:sz w:val="20"/>
                <w:szCs w:val="20"/>
              </w:rPr>
              <w:t xml:space="preserve"> </w:t>
            </w:r>
            <w:r w:rsidRPr="00C2025D">
              <w:rPr>
                <w:sz w:val="20"/>
                <w:szCs w:val="20"/>
              </w:rPr>
              <w:t>productos</w:t>
            </w:r>
            <w:r w:rsidRPr="00C2025D">
              <w:rPr>
                <w:spacing w:val="-4"/>
                <w:sz w:val="20"/>
                <w:szCs w:val="20"/>
              </w:rPr>
              <w:t xml:space="preserve"> </w:t>
            </w:r>
            <w:r w:rsidRPr="00C2025D">
              <w:rPr>
                <w:sz w:val="20"/>
                <w:szCs w:val="20"/>
              </w:rPr>
              <w:t>críticos.</w:t>
            </w:r>
          </w:p>
          <w:p w14:paraId="06B82B27" w14:textId="77777777" w:rsidR="00547809" w:rsidRPr="00C2025D" w:rsidRDefault="00547809" w:rsidP="003B26B2">
            <w:pPr>
              <w:pStyle w:val="TableParagraph"/>
              <w:numPr>
                <w:ilvl w:val="0"/>
                <w:numId w:val="16"/>
              </w:numPr>
              <w:spacing w:line="193" w:lineRule="exact"/>
              <w:ind w:left="109" w:hanging="109"/>
              <w:jc w:val="both"/>
              <w:rPr>
                <w:sz w:val="20"/>
                <w:szCs w:val="20"/>
              </w:rPr>
            </w:pPr>
            <w:r w:rsidRPr="00C2025D">
              <w:rPr>
                <w:sz w:val="20"/>
                <w:szCs w:val="20"/>
              </w:rPr>
              <w:t>Desarrollar</w:t>
            </w:r>
            <w:r w:rsidRPr="00C2025D">
              <w:rPr>
                <w:spacing w:val="-6"/>
                <w:sz w:val="20"/>
                <w:szCs w:val="20"/>
              </w:rPr>
              <w:t xml:space="preserve"> </w:t>
            </w:r>
            <w:r w:rsidRPr="00C2025D">
              <w:rPr>
                <w:sz w:val="20"/>
                <w:szCs w:val="20"/>
              </w:rPr>
              <w:t>los</w:t>
            </w:r>
            <w:r w:rsidRPr="00C2025D">
              <w:rPr>
                <w:spacing w:val="-2"/>
                <w:sz w:val="20"/>
                <w:szCs w:val="20"/>
              </w:rPr>
              <w:t xml:space="preserve"> </w:t>
            </w:r>
            <w:r w:rsidRPr="00C2025D">
              <w:rPr>
                <w:sz w:val="20"/>
                <w:szCs w:val="20"/>
              </w:rPr>
              <w:t>indicadores</w:t>
            </w:r>
            <w:r w:rsidRPr="00C2025D">
              <w:rPr>
                <w:spacing w:val="-4"/>
                <w:sz w:val="20"/>
                <w:szCs w:val="20"/>
              </w:rPr>
              <w:t xml:space="preserve"> </w:t>
            </w:r>
            <w:r w:rsidRPr="00C2025D">
              <w:rPr>
                <w:sz w:val="20"/>
                <w:szCs w:val="20"/>
              </w:rPr>
              <w:t>de</w:t>
            </w:r>
            <w:r w:rsidRPr="00C2025D">
              <w:rPr>
                <w:spacing w:val="-3"/>
                <w:sz w:val="20"/>
                <w:szCs w:val="20"/>
              </w:rPr>
              <w:t xml:space="preserve"> </w:t>
            </w:r>
            <w:r w:rsidRPr="00C2025D">
              <w:rPr>
                <w:sz w:val="20"/>
                <w:szCs w:val="20"/>
              </w:rPr>
              <w:t>desempeño.</w:t>
            </w:r>
          </w:p>
        </w:tc>
      </w:tr>
      <w:tr w:rsidR="00547809" w:rsidRPr="00C2025D" w14:paraId="2A8C7B7C" w14:textId="77777777" w:rsidTr="00C2025D">
        <w:trPr>
          <w:trHeight w:val="647"/>
        </w:trPr>
        <w:tc>
          <w:tcPr>
            <w:tcW w:w="1130" w:type="pct"/>
            <w:shd w:val="clear" w:color="auto" w:fill="auto"/>
            <w:tcMar>
              <w:left w:w="28" w:type="dxa"/>
              <w:right w:w="28" w:type="dxa"/>
            </w:tcMar>
            <w:vAlign w:val="center"/>
          </w:tcPr>
          <w:p w14:paraId="43683C58" w14:textId="77777777" w:rsidR="00547809" w:rsidRPr="00C2025D" w:rsidRDefault="00547809" w:rsidP="002A45D5">
            <w:pPr>
              <w:pStyle w:val="TableParagraph"/>
              <w:ind w:left="0"/>
              <w:rPr>
                <w:b/>
                <w:sz w:val="20"/>
                <w:szCs w:val="20"/>
              </w:rPr>
            </w:pPr>
            <w:r w:rsidRPr="00C2025D">
              <w:rPr>
                <w:b/>
                <w:sz w:val="20"/>
                <w:szCs w:val="20"/>
              </w:rPr>
              <w:t>Mapa</w:t>
            </w:r>
            <w:r w:rsidRPr="00C2025D">
              <w:rPr>
                <w:b/>
                <w:spacing w:val="-4"/>
                <w:sz w:val="20"/>
                <w:szCs w:val="20"/>
              </w:rPr>
              <w:t xml:space="preserve"> </w:t>
            </w:r>
            <w:r w:rsidRPr="00C2025D">
              <w:rPr>
                <w:b/>
                <w:sz w:val="20"/>
                <w:szCs w:val="20"/>
              </w:rPr>
              <w:t>de</w:t>
            </w:r>
            <w:r w:rsidRPr="00C2025D">
              <w:rPr>
                <w:b/>
                <w:spacing w:val="-1"/>
                <w:sz w:val="20"/>
                <w:szCs w:val="20"/>
              </w:rPr>
              <w:t xml:space="preserve"> </w:t>
            </w:r>
            <w:r w:rsidRPr="00C2025D">
              <w:rPr>
                <w:b/>
                <w:sz w:val="20"/>
                <w:szCs w:val="20"/>
              </w:rPr>
              <w:t>procesos</w:t>
            </w:r>
          </w:p>
        </w:tc>
        <w:tc>
          <w:tcPr>
            <w:tcW w:w="3870" w:type="pct"/>
            <w:shd w:val="clear" w:color="auto" w:fill="auto"/>
            <w:tcMar>
              <w:left w:w="28" w:type="dxa"/>
              <w:right w:w="28" w:type="dxa"/>
            </w:tcMar>
            <w:vAlign w:val="center"/>
          </w:tcPr>
          <w:p w14:paraId="10DFDFB4" w14:textId="77777777" w:rsidR="00547809" w:rsidRPr="00C2025D" w:rsidRDefault="00547809" w:rsidP="003B26B2">
            <w:pPr>
              <w:pStyle w:val="TableParagraph"/>
              <w:numPr>
                <w:ilvl w:val="0"/>
                <w:numId w:val="15"/>
              </w:numPr>
              <w:tabs>
                <w:tab w:val="left" w:pos="219"/>
              </w:tabs>
              <w:spacing w:line="202" w:lineRule="exact"/>
              <w:ind w:left="109" w:hanging="109"/>
              <w:jc w:val="both"/>
              <w:rPr>
                <w:sz w:val="20"/>
                <w:szCs w:val="20"/>
              </w:rPr>
            </w:pPr>
            <w:r w:rsidRPr="00C2025D">
              <w:rPr>
                <w:sz w:val="20"/>
                <w:szCs w:val="20"/>
              </w:rPr>
              <w:t>Conocer</w:t>
            </w:r>
            <w:r w:rsidRPr="00C2025D">
              <w:rPr>
                <w:spacing w:val="-3"/>
                <w:sz w:val="20"/>
                <w:szCs w:val="20"/>
              </w:rPr>
              <w:t xml:space="preserve"> </w:t>
            </w:r>
            <w:r w:rsidRPr="00C2025D">
              <w:rPr>
                <w:sz w:val="20"/>
                <w:szCs w:val="20"/>
              </w:rPr>
              <w:t>el</w:t>
            </w:r>
            <w:r w:rsidRPr="00C2025D">
              <w:rPr>
                <w:spacing w:val="-5"/>
                <w:sz w:val="20"/>
                <w:szCs w:val="20"/>
              </w:rPr>
              <w:t xml:space="preserve"> </w:t>
            </w:r>
            <w:r w:rsidRPr="00C2025D">
              <w:rPr>
                <w:sz w:val="20"/>
                <w:szCs w:val="20"/>
              </w:rPr>
              <w:t>funcionamiento</w:t>
            </w:r>
            <w:r w:rsidRPr="00C2025D">
              <w:rPr>
                <w:spacing w:val="-3"/>
                <w:sz w:val="20"/>
                <w:szCs w:val="20"/>
              </w:rPr>
              <w:t xml:space="preserve"> </w:t>
            </w:r>
            <w:r w:rsidRPr="00C2025D">
              <w:rPr>
                <w:sz w:val="20"/>
                <w:szCs w:val="20"/>
              </w:rPr>
              <w:t>de</w:t>
            </w:r>
            <w:r w:rsidRPr="00C2025D">
              <w:rPr>
                <w:spacing w:val="-3"/>
                <w:sz w:val="20"/>
                <w:szCs w:val="20"/>
              </w:rPr>
              <w:t xml:space="preserve"> </w:t>
            </w:r>
            <w:r w:rsidRPr="00C2025D">
              <w:rPr>
                <w:sz w:val="20"/>
                <w:szCs w:val="20"/>
              </w:rPr>
              <w:t>procesos</w:t>
            </w:r>
            <w:r w:rsidRPr="00C2025D">
              <w:rPr>
                <w:spacing w:val="-4"/>
                <w:sz w:val="20"/>
                <w:szCs w:val="20"/>
              </w:rPr>
              <w:t xml:space="preserve"> </w:t>
            </w:r>
            <w:r w:rsidRPr="00C2025D">
              <w:rPr>
                <w:sz w:val="20"/>
                <w:szCs w:val="20"/>
              </w:rPr>
              <w:t>involucrados.</w:t>
            </w:r>
          </w:p>
          <w:p w14:paraId="7795A6CC" w14:textId="77777777" w:rsidR="00547809" w:rsidRPr="00C2025D" w:rsidRDefault="00547809" w:rsidP="003B26B2">
            <w:pPr>
              <w:pStyle w:val="TableParagraph"/>
              <w:numPr>
                <w:ilvl w:val="0"/>
                <w:numId w:val="15"/>
              </w:numPr>
              <w:tabs>
                <w:tab w:val="left" w:pos="219"/>
              </w:tabs>
              <w:spacing w:line="207" w:lineRule="exact"/>
              <w:ind w:left="109" w:hanging="109"/>
              <w:jc w:val="both"/>
              <w:rPr>
                <w:sz w:val="20"/>
                <w:szCs w:val="20"/>
              </w:rPr>
            </w:pPr>
            <w:r w:rsidRPr="00C2025D">
              <w:rPr>
                <w:sz w:val="20"/>
                <w:szCs w:val="20"/>
              </w:rPr>
              <w:t>Identificar</w:t>
            </w:r>
            <w:r w:rsidRPr="00C2025D">
              <w:rPr>
                <w:spacing w:val="-3"/>
                <w:sz w:val="20"/>
                <w:szCs w:val="20"/>
              </w:rPr>
              <w:t xml:space="preserve"> </w:t>
            </w:r>
            <w:r w:rsidRPr="00C2025D">
              <w:rPr>
                <w:sz w:val="20"/>
                <w:szCs w:val="20"/>
              </w:rPr>
              <w:t>buenas</w:t>
            </w:r>
            <w:r w:rsidRPr="00C2025D">
              <w:rPr>
                <w:spacing w:val="-4"/>
                <w:sz w:val="20"/>
                <w:szCs w:val="20"/>
              </w:rPr>
              <w:t xml:space="preserve"> </w:t>
            </w:r>
            <w:r w:rsidRPr="00C2025D">
              <w:rPr>
                <w:sz w:val="20"/>
                <w:szCs w:val="20"/>
              </w:rPr>
              <w:t>prácticas.</w:t>
            </w:r>
          </w:p>
          <w:p w14:paraId="432CD8F8" w14:textId="77777777" w:rsidR="00547809" w:rsidRPr="00C2025D" w:rsidRDefault="00547809" w:rsidP="003B26B2">
            <w:pPr>
              <w:pStyle w:val="TableParagraph"/>
              <w:numPr>
                <w:ilvl w:val="0"/>
                <w:numId w:val="48"/>
              </w:numPr>
              <w:spacing w:before="2"/>
              <w:ind w:left="109" w:hanging="109"/>
              <w:jc w:val="both"/>
              <w:rPr>
                <w:sz w:val="20"/>
                <w:szCs w:val="20"/>
              </w:rPr>
            </w:pPr>
            <w:r w:rsidRPr="00C2025D">
              <w:rPr>
                <w:sz w:val="20"/>
                <w:szCs w:val="20"/>
              </w:rPr>
              <w:t>Identificar</w:t>
            </w:r>
            <w:r w:rsidRPr="00C2025D">
              <w:rPr>
                <w:spacing w:val="-3"/>
                <w:sz w:val="20"/>
                <w:szCs w:val="20"/>
              </w:rPr>
              <w:t xml:space="preserve"> </w:t>
            </w:r>
            <w:r w:rsidRPr="00C2025D">
              <w:rPr>
                <w:sz w:val="20"/>
                <w:szCs w:val="20"/>
              </w:rPr>
              <w:t>las</w:t>
            </w:r>
            <w:r w:rsidRPr="00C2025D">
              <w:rPr>
                <w:spacing w:val="-4"/>
                <w:sz w:val="20"/>
                <w:szCs w:val="20"/>
              </w:rPr>
              <w:t xml:space="preserve"> </w:t>
            </w:r>
            <w:r w:rsidRPr="00C2025D">
              <w:rPr>
                <w:sz w:val="20"/>
                <w:szCs w:val="20"/>
              </w:rPr>
              <w:t>oportunidades</w:t>
            </w:r>
            <w:r w:rsidRPr="00C2025D">
              <w:rPr>
                <w:spacing w:val="-3"/>
                <w:sz w:val="20"/>
                <w:szCs w:val="20"/>
              </w:rPr>
              <w:t xml:space="preserve"> </w:t>
            </w:r>
            <w:r w:rsidRPr="00C2025D">
              <w:rPr>
                <w:sz w:val="20"/>
                <w:szCs w:val="20"/>
              </w:rPr>
              <w:t>para</w:t>
            </w:r>
            <w:r w:rsidRPr="00C2025D">
              <w:rPr>
                <w:spacing w:val="-3"/>
                <w:sz w:val="20"/>
                <w:szCs w:val="20"/>
              </w:rPr>
              <w:t xml:space="preserve"> </w:t>
            </w:r>
            <w:r w:rsidRPr="00C2025D">
              <w:rPr>
                <w:sz w:val="20"/>
                <w:szCs w:val="20"/>
              </w:rPr>
              <w:t>racionalizar</w:t>
            </w:r>
            <w:r w:rsidRPr="00C2025D">
              <w:rPr>
                <w:spacing w:val="-3"/>
                <w:sz w:val="20"/>
                <w:szCs w:val="20"/>
              </w:rPr>
              <w:t xml:space="preserve"> </w:t>
            </w:r>
            <w:r w:rsidRPr="00C2025D">
              <w:rPr>
                <w:sz w:val="20"/>
                <w:szCs w:val="20"/>
              </w:rPr>
              <w:t>y</w:t>
            </w:r>
            <w:r w:rsidRPr="00C2025D">
              <w:rPr>
                <w:spacing w:val="-4"/>
                <w:sz w:val="20"/>
                <w:szCs w:val="20"/>
              </w:rPr>
              <w:t xml:space="preserve"> </w:t>
            </w:r>
            <w:r w:rsidRPr="00C2025D">
              <w:rPr>
                <w:sz w:val="20"/>
                <w:szCs w:val="20"/>
              </w:rPr>
              <w:t>perfeccionar</w:t>
            </w:r>
            <w:r w:rsidRPr="00C2025D">
              <w:rPr>
                <w:spacing w:val="-2"/>
                <w:sz w:val="20"/>
                <w:szCs w:val="20"/>
              </w:rPr>
              <w:t xml:space="preserve"> </w:t>
            </w:r>
            <w:r w:rsidRPr="00C2025D">
              <w:rPr>
                <w:sz w:val="20"/>
                <w:szCs w:val="20"/>
              </w:rPr>
              <w:t>procesos.</w:t>
            </w:r>
          </w:p>
        </w:tc>
      </w:tr>
      <w:tr w:rsidR="00547809" w:rsidRPr="00C2025D" w14:paraId="187D999C" w14:textId="77777777" w:rsidTr="00C2025D">
        <w:trPr>
          <w:trHeight w:val="530"/>
        </w:trPr>
        <w:tc>
          <w:tcPr>
            <w:tcW w:w="1130" w:type="pct"/>
            <w:shd w:val="clear" w:color="auto" w:fill="auto"/>
            <w:tcMar>
              <w:left w:w="28" w:type="dxa"/>
              <w:right w:w="28" w:type="dxa"/>
            </w:tcMar>
            <w:vAlign w:val="center"/>
          </w:tcPr>
          <w:p w14:paraId="6A6A1245" w14:textId="77777777" w:rsidR="00547809" w:rsidRPr="00C2025D" w:rsidRDefault="00547809" w:rsidP="002A45D5">
            <w:pPr>
              <w:pStyle w:val="TableParagraph"/>
              <w:spacing w:before="47"/>
              <w:ind w:left="0"/>
              <w:rPr>
                <w:b/>
                <w:sz w:val="20"/>
                <w:szCs w:val="20"/>
              </w:rPr>
            </w:pPr>
            <w:r w:rsidRPr="00C2025D">
              <w:rPr>
                <w:b/>
                <w:sz w:val="20"/>
                <w:szCs w:val="20"/>
              </w:rPr>
              <w:t>Ishikawa o Espina de</w:t>
            </w:r>
            <w:r w:rsidRPr="00C2025D">
              <w:rPr>
                <w:b/>
                <w:spacing w:val="-48"/>
                <w:sz w:val="20"/>
                <w:szCs w:val="20"/>
              </w:rPr>
              <w:t xml:space="preserve"> </w:t>
            </w:r>
            <w:r w:rsidRPr="00C2025D">
              <w:rPr>
                <w:b/>
                <w:sz w:val="20"/>
                <w:szCs w:val="20"/>
              </w:rPr>
              <w:t>pescado</w:t>
            </w:r>
          </w:p>
        </w:tc>
        <w:tc>
          <w:tcPr>
            <w:tcW w:w="3870" w:type="pct"/>
            <w:shd w:val="clear" w:color="auto" w:fill="auto"/>
            <w:tcMar>
              <w:left w:w="28" w:type="dxa"/>
              <w:right w:w="28" w:type="dxa"/>
            </w:tcMar>
            <w:vAlign w:val="center"/>
          </w:tcPr>
          <w:p w14:paraId="024BD330" w14:textId="77777777" w:rsidR="00547809" w:rsidRPr="00C2025D" w:rsidRDefault="00547809" w:rsidP="003B26B2">
            <w:pPr>
              <w:pStyle w:val="TableParagraph"/>
              <w:numPr>
                <w:ilvl w:val="0"/>
                <w:numId w:val="14"/>
              </w:numPr>
              <w:spacing w:line="202" w:lineRule="exact"/>
              <w:ind w:left="109" w:hanging="109"/>
              <w:jc w:val="both"/>
              <w:rPr>
                <w:sz w:val="20"/>
                <w:szCs w:val="20"/>
              </w:rPr>
            </w:pPr>
            <w:r w:rsidRPr="00C2025D">
              <w:rPr>
                <w:sz w:val="20"/>
                <w:szCs w:val="20"/>
              </w:rPr>
              <w:t>Identificar</w:t>
            </w:r>
            <w:r w:rsidRPr="00C2025D">
              <w:rPr>
                <w:spacing w:val="-3"/>
                <w:sz w:val="20"/>
                <w:szCs w:val="20"/>
              </w:rPr>
              <w:t xml:space="preserve"> </w:t>
            </w:r>
            <w:r w:rsidRPr="00C2025D">
              <w:rPr>
                <w:sz w:val="20"/>
                <w:szCs w:val="20"/>
              </w:rPr>
              <w:t>posibles</w:t>
            </w:r>
            <w:r w:rsidRPr="00C2025D">
              <w:rPr>
                <w:spacing w:val="-4"/>
                <w:sz w:val="20"/>
                <w:szCs w:val="20"/>
              </w:rPr>
              <w:t xml:space="preserve"> </w:t>
            </w:r>
            <w:r w:rsidRPr="00C2025D">
              <w:rPr>
                <w:sz w:val="20"/>
                <w:szCs w:val="20"/>
              </w:rPr>
              <w:t>causas</w:t>
            </w:r>
            <w:r w:rsidRPr="00C2025D">
              <w:rPr>
                <w:spacing w:val="-5"/>
                <w:sz w:val="20"/>
                <w:szCs w:val="20"/>
              </w:rPr>
              <w:t xml:space="preserve"> </w:t>
            </w:r>
            <w:r w:rsidRPr="00C2025D">
              <w:rPr>
                <w:sz w:val="20"/>
                <w:szCs w:val="20"/>
              </w:rPr>
              <w:t>de</w:t>
            </w:r>
            <w:r w:rsidRPr="00C2025D">
              <w:rPr>
                <w:spacing w:val="-3"/>
                <w:sz w:val="20"/>
                <w:szCs w:val="20"/>
              </w:rPr>
              <w:t xml:space="preserve"> </w:t>
            </w:r>
            <w:r w:rsidRPr="00C2025D">
              <w:rPr>
                <w:sz w:val="20"/>
                <w:szCs w:val="20"/>
              </w:rPr>
              <w:t>un</w:t>
            </w:r>
            <w:r w:rsidRPr="00C2025D">
              <w:rPr>
                <w:spacing w:val="-3"/>
                <w:sz w:val="20"/>
                <w:szCs w:val="20"/>
              </w:rPr>
              <w:t xml:space="preserve"> </w:t>
            </w:r>
            <w:r w:rsidRPr="00C2025D">
              <w:rPr>
                <w:sz w:val="20"/>
                <w:szCs w:val="20"/>
              </w:rPr>
              <w:t>problema</w:t>
            </w:r>
            <w:r w:rsidRPr="00C2025D">
              <w:rPr>
                <w:spacing w:val="-5"/>
                <w:sz w:val="20"/>
                <w:szCs w:val="20"/>
              </w:rPr>
              <w:t xml:space="preserve"> </w:t>
            </w:r>
            <w:r w:rsidRPr="00C2025D">
              <w:rPr>
                <w:sz w:val="20"/>
                <w:szCs w:val="20"/>
              </w:rPr>
              <w:t>específico</w:t>
            </w:r>
          </w:p>
          <w:p w14:paraId="31F17E0D" w14:textId="77777777" w:rsidR="00547809" w:rsidRPr="00C2025D" w:rsidRDefault="00547809" w:rsidP="003B26B2">
            <w:pPr>
              <w:pStyle w:val="TableParagraph"/>
              <w:numPr>
                <w:ilvl w:val="0"/>
                <w:numId w:val="14"/>
              </w:numPr>
              <w:spacing w:line="207" w:lineRule="exact"/>
              <w:ind w:left="109" w:hanging="109"/>
              <w:jc w:val="both"/>
              <w:rPr>
                <w:sz w:val="20"/>
                <w:szCs w:val="20"/>
              </w:rPr>
            </w:pPr>
            <w:r w:rsidRPr="00C2025D">
              <w:rPr>
                <w:sz w:val="20"/>
                <w:szCs w:val="20"/>
              </w:rPr>
              <w:t>Aumentar</w:t>
            </w:r>
            <w:r w:rsidRPr="00C2025D">
              <w:rPr>
                <w:spacing w:val="-3"/>
                <w:sz w:val="20"/>
                <w:szCs w:val="20"/>
              </w:rPr>
              <w:t xml:space="preserve"> </w:t>
            </w:r>
            <w:r w:rsidRPr="00C2025D">
              <w:rPr>
                <w:sz w:val="20"/>
                <w:szCs w:val="20"/>
              </w:rPr>
              <w:t>la</w:t>
            </w:r>
            <w:r w:rsidRPr="00C2025D">
              <w:rPr>
                <w:spacing w:val="-3"/>
                <w:sz w:val="20"/>
                <w:szCs w:val="20"/>
              </w:rPr>
              <w:t xml:space="preserve"> </w:t>
            </w:r>
            <w:r w:rsidRPr="00C2025D">
              <w:rPr>
                <w:sz w:val="20"/>
                <w:szCs w:val="20"/>
              </w:rPr>
              <w:t>probabilidad</w:t>
            </w:r>
            <w:r w:rsidRPr="00C2025D">
              <w:rPr>
                <w:spacing w:val="-5"/>
                <w:sz w:val="20"/>
                <w:szCs w:val="20"/>
              </w:rPr>
              <w:t xml:space="preserve"> </w:t>
            </w:r>
            <w:r w:rsidRPr="00C2025D">
              <w:rPr>
                <w:sz w:val="20"/>
                <w:szCs w:val="20"/>
              </w:rPr>
              <w:t>de</w:t>
            </w:r>
            <w:r w:rsidRPr="00C2025D">
              <w:rPr>
                <w:spacing w:val="-3"/>
                <w:sz w:val="20"/>
                <w:szCs w:val="20"/>
              </w:rPr>
              <w:t xml:space="preserve"> </w:t>
            </w:r>
            <w:r w:rsidRPr="00C2025D">
              <w:rPr>
                <w:sz w:val="20"/>
                <w:szCs w:val="20"/>
              </w:rPr>
              <w:t>identificar</w:t>
            </w:r>
            <w:r w:rsidRPr="00C2025D">
              <w:rPr>
                <w:spacing w:val="-3"/>
                <w:sz w:val="20"/>
                <w:szCs w:val="20"/>
              </w:rPr>
              <w:t xml:space="preserve"> </w:t>
            </w:r>
            <w:r w:rsidRPr="00C2025D">
              <w:rPr>
                <w:sz w:val="20"/>
                <w:szCs w:val="20"/>
              </w:rPr>
              <w:t>las</w:t>
            </w:r>
            <w:r w:rsidRPr="00C2025D">
              <w:rPr>
                <w:spacing w:val="-3"/>
                <w:sz w:val="20"/>
                <w:szCs w:val="20"/>
              </w:rPr>
              <w:t xml:space="preserve"> </w:t>
            </w:r>
            <w:r w:rsidRPr="00C2025D">
              <w:rPr>
                <w:sz w:val="20"/>
                <w:szCs w:val="20"/>
              </w:rPr>
              <w:t>causas</w:t>
            </w:r>
            <w:r w:rsidRPr="00C2025D">
              <w:rPr>
                <w:spacing w:val="-5"/>
                <w:sz w:val="20"/>
                <w:szCs w:val="20"/>
              </w:rPr>
              <w:t xml:space="preserve"> </w:t>
            </w:r>
            <w:r w:rsidRPr="00C2025D">
              <w:rPr>
                <w:sz w:val="20"/>
                <w:szCs w:val="20"/>
              </w:rPr>
              <w:t>principales.</w:t>
            </w:r>
          </w:p>
        </w:tc>
      </w:tr>
      <w:tr w:rsidR="00547809" w:rsidRPr="00C2025D" w14:paraId="2C935906" w14:textId="77777777" w:rsidTr="002A45D5">
        <w:trPr>
          <w:trHeight w:val="1078"/>
        </w:trPr>
        <w:tc>
          <w:tcPr>
            <w:tcW w:w="1130" w:type="pct"/>
            <w:shd w:val="clear" w:color="auto" w:fill="auto"/>
            <w:tcMar>
              <w:left w:w="28" w:type="dxa"/>
              <w:right w:w="28" w:type="dxa"/>
            </w:tcMar>
            <w:vAlign w:val="center"/>
          </w:tcPr>
          <w:p w14:paraId="22642946" w14:textId="77777777" w:rsidR="00547809" w:rsidRPr="00C2025D" w:rsidRDefault="00547809" w:rsidP="002A45D5">
            <w:pPr>
              <w:pStyle w:val="TableParagraph"/>
              <w:ind w:left="0"/>
              <w:rPr>
                <w:b/>
                <w:sz w:val="20"/>
                <w:szCs w:val="20"/>
              </w:rPr>
            </w:pPr>
            <w:r w:rsidRPr="00C2025D">
              <w:rPr>
                <w:b/>
                <w:sz w:val="20"/>
                <w:szCs w:val="20"/>
              </w:rPr>
              <w:t>Árbol</w:t>
            </w:r>
            <w:r w:rsidRPr="00C2025D">
              <w:rPr>
                <w:b/>
                <w:spacing w:val="-2"/>
                <w:sz w:val="20"/>
                <w:szCs w:val="20"/>
              </w:rPr>
              <w:t xml:space="preserve"> </w:t>
            </w:r>
            <w:r w:rsidRPr="00C2025D">
              <w:rPr>
                <w:b/>
                <w:sz w:val="20"/>
                <w:szCs w:val="20"/>
              </w:rPr>
              <w:t>de</w:t>
            </w:r>
            <w:r w:rsidRPr="00C2025D">
              <w:rPr>
                <w:b/>
                <w:spacing w:val="-2"/>
                <w:sz w:val="20"/>
                <w:szCs w:val="20"/>
              </w:rPr>
              <w:t xml:space="preserve"> </w:t>
            </w:r>
            <w:r w:rsidRPr="00C2025D">
              <w:rPr>
                <w:b/>
                <w:sz w:val="20"/>
                <w:szCs w:val="20"/>
              </w:rPr>
              <w:t>problemas</w:t>
            </w:r>
          </w:p>
        </w:tc>
        <w:tc>
          <w:tcPr>
            <w:tcW w:w="3870" w:type="pct"/>
            <w:shd w:val="clear" w:color="auto" w:fill="auto"/>
            <w:tcMar>
              <w:left w:w="28" w:type="dxa"/>
              <w:right w:w="28" w:type="dxa"/>
            </w:tcMar>
            <w:vAlign w:val="center"/>
          </w:tcPr>
          <w:p w14:paraId="77901BBF" w14:textId="77777777" w:rsidR="00547809" w:rsidRPr="00C2025D" w:rsidRDefault="00547809" w:rsidP="003B26B2">
            <w:pPr>
              <w:pStyle w:val="TableParagraph"/>
              <w:numPr>
                <w:ilvl w:val="0"/>
                <w:numId w:val="13"/>
              </w:numPr>
              <w:tabs>
                <w:tab w:val="left" w:pos="245"/>
              </w:tabs>
              <w:spacing w:line="242" w:lineRule="auto"/>
              <w:ind w:left="109" w:hanging="109"/>
              <w:jc w:val="both"/>
              <w:rPr>
                <w:sz w:val="20"/>
                <w:szCs w:val="20"/>
              </w:rPr>
            </w:pPr>
            <w:r w:rsidRPr="00C2025D">
              <w:rPr>
                <w:sz w:val="20"/>
                <w:szCs w:val="20"/>
              </w:rPr>
              <w:t>Identificar el problema y organizar la información</w:t>
            </w:r>
            <w:r w:rsidRPr="00C2025D">
              <w:rPr>
                <w:spacing w:val="1"/>
                <w:sz w:val="20"/>
                <w:szCs w:val="20"/>
              </w:rPr>
              <w:t xml:space="preserve"> </w:t>
            </w:r>
            <w:r w:rsidRPr="00C2025D">
              <w:rPr>
                <w:sz w:val="20"/>
                <w:szCs w:val="20"/>
              </w:rPr>
              <w:t>recolectada,</w:t>
            </w:r>
            <w:r w:rsidRPr="00C2025D">
              <w:rPr>
                <w:spacing w:val="1"/>
                <w:sz w:val="20"/>
                <w:szCs w:val="20"/>
              </w:rPr>
              <w:t xml:space="preserve"> </w:t>
            </w:r>
            <w:r w:rsidRPr="00C2025D">
              <w:rPr>
                <w:sz w:val="20"/>
                <w:szCs w:val="20"/>
              </w:rPr>
              <w:t>generando</w:t>
            </w:r>
            <w:r w:rsidRPr="00C2025D">
              <w:rPr>
                <w:spacing w:val="1"/>
                <w:sz w:val="20"/>
                <w:szCs w:val="20"/>
              </w:rPr>
              <w:t xml:space="preserve"> </w:t>
            </w:r>
            <w:r w:rsidRPr="00C2025D">
              <w:rPr>
                <w:sz w:val="20"/>
                <w:szCs w:val="20"/>
              </w:rPr>
              <w:t>un</w:t>
            </w:r>
            <w:r w:rsidRPr="00C2025D">
              <w:rPr>
                <w:spacing w:val="-1"/>
                <w:sz w:val="20"/>
                <w:szCs w:val="20"/>
              </w:rPr>
              <w:t xml:space="preserve"> </w:t>
            </w:r>
            <w:r w:rsidRPr="00C2025D">
              <w:rPr>
                <w:sz w:val="20"/>
                <w:szCs w:val="20"/>
              </w:rPr>
              <w:t>modelo de</w:t>
            </w:r>
            <w:r w:rsidRPr="00C2025D">
              <w:rPr>
                <w:spacing w:val="-2"/>
                <w:sz w:val="20"/>
                <w:szCs w:val="20"/>
              </w:rPr>
              <w:t xml:space="preserve"> </w:t>
            </w:r>
            <w:r w:rsidRPr="00C2025D">
              <w:rPr>
                <w:sz w:val="20"/>
                <w:szCs w:val="20"/>
              </w:rPr>
              <w:t>relaciones causales</w:t>
            </w:r>
            <w:r w:rsidRPr="00C2025D">
              <w:rPr>
                <w:spacing w:val="-2"/>
                <w:sz w:val="20"/>
                <w:szCs w:val="20"/>
              </w:rPr>
              <w:t xml:space="preserve"> </w:t>
            </w:r>
            <w:r w:rsidRPr="00C2025D">
              <w:rPr>
                <w:sz w:val="20"/>
                <w:szCs w:val="20"/>
              </w:rPr>
              <w:t>que</w:t>
            </w:r>
            <w:r w:rsidRPr="00C2025D">
              <w:rPr>
                <w:spacing w:val="-2"/>
                <w:sz w:val="20"/>
                <w:szCs w:val="20"/>
              </w:rPr>
              <w:t xml:space="preserve"> </w:t>
            </w:r>
            <w:r w:rsidRPr="00C2025D">
              <w:rPr>
                <w:sz w:val="20"/>
                <w:szCs w:val="20"/>
              </w:rPr>
              <w:t>lo</w:t>
            </w:r>
            <w:r w:rsidRPr="00C2025D">
              <w:rPr>
                <w:spacing w:val="-2"/>
                <w:sz w:val="20"/>
                <w:szCs w:val="20"/>
              </w:rPr>
              <w:t xml:space="preserve"> </w:t>
            </w:r>
            <w:r w:rsidRPr="00C2025D">
              <w:rPr>
                <w:sz w:val="20"/>
                <w:szCs w:val="20"/>
              </w:rPr>
              <w:t>explican.</w:t>
            </w:r>
          </w:p>
          <w:p w14:paraId="6E856CDD" w14:textId="77777777" w:rsidR="00547809" w:rsidRPr="00C2025D" w:rsidRDefault="00547809" w:rsidP="003B26B2">
            <w:pPr>
              <w:pStyle w:val="TableParagraph"/>
              <w:numPr>
                <w:ilvl w:val="0"/>
                <w:numId w:val="13"/>
              </w:numPr>
              <w:tabs>
                <w:tab w:val="left" w:pos="238"/>
              </w:tabs>
              <w:ind w:left="109" w:hanging="109"/>
              <w:jc w:val="both"/>
              <w:rPr>
                <w:sz w:val="20"/>
                <w:szCs w:val="20"/>
              </w:rPr>
            </w:pPr>
            <w:r w:rsidRPr="00C2025D">
              <w:rPr>
                <w:sz w:val="20"/>
                <w:szCs w:val="20"/>
              </w:rPr>
              <w:t>Facilita la identificación y organización de las causas y consecuencias de</w:t>
            </w:r>
            <w:r w:rsidRPr="00C2025D">
              <w:rPr>
                <w:spacing w:val="1"/>
                <w:sz w:val="20"/>
                <w:szCs w:val="20"/>
              </w:rPr>
              <w:t xml:space="preserve"> </w:t>
            </w:r>
            <w:r w:rsidRPr="00C2025D">
              <w:rPr>
                <w:sz w:val="20"/>
                <w:szCs w:val="20"/>
              </w:rPr>
              <w:t>un problema. Por tanto, es complementaria, y no sustituye, a la información</w:t>
            </w:r>
            <w:r w:rsidRPr="00C2025D">
              <w:rPr>
                <w:spacing w:val="1"/>
                <w:sz w:val="20"/>
                <w:szCs w:val="20"/>
              </w:rPr>
              <w:t xml:space="preserve"> </w:t>
            </w:r>
            <w:r w:rsidRPr="00C2025D">
              <w:rPr>
                <w:sz w:val="20"/>
                <w:szCs w:val="20"/>
              </w:rPr>
              <w:t>de</w:t>
            </w:r>
            <w:r w:rsidRPr="00C2025D">
              <w:rPr>
                <w:spacing w:val="-1"/>
                <w:sz w:val="20"/>
                <w:szCs w:val="20"/>
              </w:rPr>
              <w:t xml:space="preserve"> </w:t>
            </w:r>
            <w:r w:rsidRPr="00C2025D">
              <w:rPr>
                <w:sz w:val="20"/>
                <w:szCs w:val="20"/>
              </w:rPr>
              <w:t>base.</w:t>
            </w:r>
          </w:p>
          <w:p w14:paraId="645A037D" w14:textId="1754DB7E" w:rsidR="00547809" w:rsidRPr="00C2025D" w:rsidRDefault="00547809" w:rsidP="003B26B2">
            <w:pPr>
              <w:pStyle w:val="TableParagraph"/>
              <w:numPr>
                <w:ilvl w:val="0"/>
                <w:numId w:val="47"/>
              </w:numPr>
              <w:spacing w:line="206" w:lineRule="exact"/>
              <w:ind w:left="109" w:hanging="109"/>
              <w:jc w:val="both"/>
              <w:rPr>
                <w:sz w:val="20"/>
                <w:szCs w:val="20"/>
              </w:rPr>
            </w:pPr>
            <w:r w:rsidRPr="00C2025D">
              <w:rPr>
                <w:sz w:val="20"/>
                <w:szCs w:val="20"/>
              </w:rPr>
              <w:t xml:space="preserve">El tronco </w:t>
            </w:r>
            <w:r w:rsidR="0A5E5D1B" w:rsidRPr="00C2025D">
              <w:rPr>
                <w:sz w:val="20"/>
                <w:szCs w:val="20"/>
              </w:rPr>
              <w:t xml:space="preserve">es </w:t>
            </w:r>
            <w:r w:rsidRPr="00C2025D">
              <w:rPr>
                <w:sz w:val="20"/>
                <w:szCs w:val="20"/>
              </w:rPr>
              <w:t>el problema central, las raíces son las causas y la copa los efectos.</w:t>
            </w:r>
            <w:r w:rsidRPr="00C2025D">
              <w:rPr>
                <w:spacing w:val="-47"/>
                <w:sz w:val="20"/>
                <w:szCs w:val="20"/>
              </w:rPr>
              <w:t xml:space="preserve"> </w:t>
            </w:r>
          </w:p>
          <w:p w14:paraId="0FAE4B81" w14:textId="77777777" w:rsidR="00547809" w:rsidRPr="00C2025D" w:rsidRDefault="00547809" w:rsidP="003B26B2">
            <w:pPr>
              <w:pStyle w:val="TableParagraph"/>
              <w:numPr>
                <w:ilvl w:val="0"/>
                <w:numId w:val="46"/>
              </w:numPr>
              <w:spacing w:line="206" w:lineRule="exact"/>
              <w:ind w:left="109" w:hanging="109"/>
              <w:jc w:val="both"/>
              <w:rPr>
                <w:sz w:val="20"/>
                <w:szCs w:val="20"/>
              </w:rPr>
            </w:pPr>
            <w:r w:rsidRPr="00C2025D">
              <w:rPr>
                <w:sz w:val="20"/>
                <w:szCs w:val="20"/>
              </w:rPr>
              <w:t>La lógica es</w:t>
            </w:r>
            <w:r w:rsidRPr="00C2025D">
              <w:rPr>
                <w:spacing w:val="1"/>
                <w:sz w:val="20"/>
                <w:szCs w:val="20"/>
              </w:rPr>
              <w:t xml:space="preserve"> </w:t>
            </w:r>
            <w:r w:rsidRPr="00C2025D">
              <w:rPr>
                <w:sz w:val="20"/>
                <w:szCs w:val="20"/>
              </w:rPr>
              <w:t>que cada problema es</w:t>
            </w:r>
            <w:r w:rsidRPr="00C2025D">
              <w:rPr>
                <w:spacing w:val="1"/>
                <w:sz w:val="20"/>
                <w:szCs w:val="20"/>
              </w:rPr>
              <w:t xml:space="preserve"> </w:t>
            </w:r>
            <w:r w:rsidRPr="00C2025D">
              <w:rPr>
                <w:sz w:val="20"/>
                <w:szCs w:val="20"/>
              </w:rPr>
              <w:t>consecuencia de los</w:t>
            </w:r>
            <w:r w:rsidRPr="00C2025D">
              <w:rPr>
                <w:spacing w:val="1"/>
                <w:sz w:val="20"/>
                <w:szCs w:val="20"/>
              </w:rPr>
              <w:t xml:space="preserve"> </w:t>
            </w:r>
            <w:r w:rsidRPr="00C2025D">
              <w:rPr>
                <w:sz w:val="20"/>
                <w:szCs w:val="20"/>
              </w:rPr>
              <w:t>que aparecen</w:t>
            </w:r>
            <w:r w:rsidRPr="00C2025D">
              <w:rPr>
                <w:spacing w:val="1"/>
                <w:sz w:val="20"/>
                <w:szCs w:val="20"/>
              </w:rPr>
              <w:t xml:space="preserve"> </w:t>
            </w:r>
            <w:r w:rsidRPr="00C2025D">
              <w:rPr>
                <w:sz w:val="20"/>
                <w:szCs w:val="20"/>
              </w:rPr>
              <w:t>debajo de él y, a su vez, es causante de los que están encima, reflejando la</w:t>
            </w:r>
            <w:r w:rsidRPr="00C2025D">
              <w:rPr>
                <w:spacing w:val="1"/>
                <w:sz w:val="20"/>
                <w:szCs w:val="20"/>
              </w:rPr>
              <w:t xml:space="preserve"> </w:t>
            </w:r>
            <w:r w:rsidRPr="00C2025D">
              <w:rPr>
                <w:sz w:val="20"/>
                <w:szCs w:val="20"/>
              </w:rPr>
              <w:t>interrelación</w:t>
            </w:r>
            <w:r w:rsidRPr="00C2025D">
              <w:rPr>
                <w:spacing w:val="-3"/>
                <w:sz w:val="20"/>
                <w:szCs w:val="20"/>
              </w:rPr>
              <w:t xml:space="preserve"> </w:t>
            </w:r>
            <w:r w:rsidRPr="00C2025D">
              <w:rPr>
                <w:sz w:val="20"/>
                <w:szCs w:val="20"/>
              </w:rPr>
              <w:t>entre causas</w:t>
            </w:r>
            <w:r w:rsidRPr="00C2025D">
              <w:rPr>
                <w:spacing w:val="1"/>
                <w:sz w:val="20"/>
                <w:szCs w:val="20"/>
              </w:rPr>
              <w:t xml:space="preserve"> </w:t>
            </w:r>
            <w:r w:rsidRPr="00C2025D">
              <w:rPr>
                <w:sz w:val="20"/>
                <w:szCs w:val="20"/>
              </w:rPr>
              <w:t>y</w:t>
            </w:r>
            <w:r w:rsidRPr="00C2025D">
              <w:rPr>
                <w:spacing w:val="-1"/>
                <w:sz w:val="20"/>
                <w:szCs w:val="20"/>
              </w:rPr>
              <w:t xml:space="preserve"> </w:t>
            </w:r>
            <w:r w:rsidRPr="00C2025D">
              <w:rPr>
                <w:sz w:val="20"/>
                <w:szCs w:val="20"/>
              </w:rPr>
              <w:t>efectos.</w:t>
            </w:r>
          </w:p>
        </w:tc>
      </w:tr>
      <w:tr w:rsidR="00547809" w:rsidRPr="00C2025D" w14:paraId="1C809278" w14:textId="77777777" w:rsidTr="002A45D5">
        <w:trPr>
          <w:trHeight w:val="70"/>
        </w:trPr>
        <w:tc>
          <w:tcPr>
            <w:tcW w:w="1130" w:type="pct"/>
            <w:shd w:val="clear" w:color="auto" w:fill="auto"/>
            <w:tcMar>
              <w:left w:w="28" w:type="dxa"/>
              <w:right w:w="28" w:type="dxa"/>
            </w:tcMar>
            <w:vAlign w:val="center"/>
          </w:tcPr>
          <w:p w14:paraId="26F56961" w14:textId="77777777" w:rsidR="00547809" w:rsidRPr="00C2025D" w:rsidRDefault="00547809" w:rsidP="002A45D5">
            <w:pPr>
              <w:pStyle w:val="TableParagraph"/>
              <w:ind w:left="0"/>
              <w:rPr>
                <w:b/>
                <w:sz w:val="20"/>
                <w:szCs w:val="20"/>
              </w:rPr>
            </w:pPr>
            <w:r w:rsidRPr="00C2025D">
              <w:rPr>
                <w:b/>
                <w:sz w:val="20"/>
                <w:szCs w:val="20"/>
              </w:rPr>
              <w:t>Modelo</w:t>
            </w:r>
            <w:r w:rsidRPr="00C2025D">
              <w:rPr>
                <w:b/>
                <w:spacing w:val="-2"/>
                <w:sz w:val="20"/>
                <w:szCs w:val="20"/>
              </w:rPr>
              <w:t xml:space="preserve"> </w:t>
            </w:r>
            <w:r w:rsidRPr="00C2025D">
              <w:rPr>
                <w:b/>
                <w:sz w:val="20"/>
                <w:szCs w:val="20"/>
              </w:rPr>
              <w:t>Lógico</w:t>
            </w:r>
          </w:p>
        </w:tc>
        <w:tc>
          <w:tcPr>
            <w:tcW w:w="3870" w:type="pct"/>
            <w:shd w:val="clear" w:color="auto" w:fill="auto"/>
            <w:tcMar>
              <w:left w:w="28" w:type="dxa"/>
              <w:right w:w="28" w:type="dxa"/>
            </w:tcMar>
            <w:vAlign w:val="center"/>
          </w:tcPr>
          <w:p w14:paraId="2FD88827" w14:textId="77777777" w:rsidR="00547809" w:rsidRPr="00C2025D" w:rsidRDefault="00547809" w:rsidP="003B26B2">
            <w:pPr>
              <w:pStyle w:val="TableParagraph"/>
              <w:numPr>
                <w:ilvl w:val="0"/>
                <w:numId w:val="12"/>
              </w:numPr>
              <w:tabs>
                <w:tab w:val="left" w:pos="269"/>
              </w:tabs>
              <w:ind w:left="109" w:hanging="109"/>
              <w:jc w:val="both"/>
              <w:rPr>
                <w:sz w:val="20"/>
                <w:szCs w:val="20"/>
              </w:rPr>
            </w:pPr>
            <w:r w:rsidRPr="00C2025D">
              <w:rPr>
                <w:sz w:val="20"/>
                <w:szCs w:val="20"/>
              </w:rPr>
              <w:t>Identificar</w:t>
            </w:r>
            <w:r w:rsidRPr="00C2025D">
              <w:rPr>
                <w:spacing w:val="1"/>
                <w:sz w:val="20"/>
                <w:szCs w:val="20"/>
              </w:rPr>
              <w:t xml:space="preserve"> </w:t>
            </w:r>
            <w:r w:rsidRPr="00C2025D">
              <w:rPr>
                <w:sz w:val="20"/>
                <w:szCs w:val="20"/>
              </w:rPr>
              <w:t>los</w:t>
            </w:r>
            <w:r w:rsidRPr="00C2025D">
              <w:rPr>
                <w:spacing w:val="1"/>
                <w:sz w:val="20"/>
                <w:szCs w:val="20"/>
              </w:rPr>
              <w:t xml:space="preserve"> </w:t>
            </w:r>
            <w:r w:rsidRPr="00C2025D">
              <w:rPr>
                <w:sz w:val="20"/>
                <w:szCs w:val="20"/>
              </w:rPr>
              <w:t>resultados</w:t>
            </w:r>
            <w:r w:rsidRPr="00C2025D">
              <w:rPr>
                <w:spacing w:val="1"/>
                <w:sz w:val="20"/>
                <w:szCs w:val="20"/>
              </w:rPr>
              <w:t xml:space="preserve"> </w:t>
            </w:r>
            <w:r w:rsidRPr="00C2025D">
              <w:rPr>
                <w:sz w:val="20"/>
                <w:szCs w:val="20"/>
              </w:rPr>
              <w:t>claves</w:t>
            </w:r>
            <w:r w:rsidRPr="00C2025D">
              <w:rPr>
                <w:spacing w:val="1"/>
                <w:sz w:val="20"/>
                <w:szCs w:val="20"/>
              </w:rPr>
              <w:t xml:space="preserve"> </w:t>
            </w:r>
            <w:r w:rsidRPr="00C2025D">
              <w:rPr>
                <w:sz w:val="20"/>
                <w:szCs w:val="20"/>
              </w:rPr>
              <w:t>y</w:t>
            </w:r>
            <w:r w:rsidRPr="00C2025D">
              <w:rPr>
                <w:spacing w:val="1"/>
                <w:sz w:val="20"/>
                <w:szCs w:val="20"/>
              </w:rPr>
              <w:t xml:space="preserve"> </w:t>
            </w:r>
            <w:r w:rsidRPr="00C2025D">
              <w:rPr>
                <w:sz w:val="20"/>
                <w:szCs w:val="20"/>
              </w:rPr>
              <w:t>los</w:t>
            </w:r>
            <w:r w:rsidRPr="00C2025D">
              <w:rPr>
                <w:spacing w:val="1"/>
                <w:sz w:val="20"/>
                <w:szCs w:val="20"/>
              </w:rPr>
              <w:t xml:space="preserve"> </w:t>
            </w:r>
            <w:r w:rsidRPr="00C2025D">
              <w:rPr>
                <w:sz w:val="20"/>
                <w:szCs w:val="20"/>
              </w:rPr>
              <w:t>sistemas</w:t>
            </w:r>
            <w:r w:rsidRPr="00C2025D">
              <w:rPr>
                <w:spacing w:val="1"/>
                <w:sz w:val="20"/>
                <w:szCs w:val="20"/>
              </w:rPr>
              <w:t xml:space="preserve"> </w:t>
            </w:r>
            <w:r w:rsidRPr="00C2025D">
              <w:rPr>
                <w:sz w:val="20"/>
                <w:szCs w:val="20"/>
              </w:rPr>
              <w:t>y</w:t>
            </w:r>
            <w:r w:rsidRPr="00C2025D">
              <w:rPr>
                <w:spacing w:val="1"/>
                <w:sz w:val="20"/>
                <w:szCs w:val="20"/>
              </w:rPr>
              <w:t xml:space="preserve"> </w:t>
            </w:r>
            <w:r w:rsidRPr="00C2025D">
              <w:rPr>
                <w:sz w:val="20"/>
                <w:szCs w:val="20"/>
              </w:rPr>
              <w:t>operaciones</w:t>
            </w:r>
            <w:r w:rsidRPr="00C2025D">
              <w:rPr>
                <w:spacing w:val="1"/>
                <w:sz w:val="20"/>
                <w:szCs w:val="20"/>
              </w:rPr>
              <w:t xml:space="preserve"> </w:t>
            </w:r>
            <w:r w:rsidRPr="00C2025D">
              <w:rPr>
                <w:sz w:val="20"/>
                <w:szCs w:val="20"/>
              </w:rPr>
              <w:t>que</w:t>
            </w:r>
            <w:r w:rsidRPr="00C2025D">
              <w:rPr>
                <w:spacing w:val="1"/>
                <w:sz w:val="20"/>
                <w:szCs w:val="20"/>
              </w:rPr>
              <w:t xml:space="preserve"> </w:t>
            </w:r>
            <w:r w:rsidRPr="00C2025D">
              <w:rPr>
                <w:sz w:val="20"/>
                <w:szCs w:val="20"/>
              </w:rPr>
              <w:t>los</w:t>
            </w:r>
            <w:r w:rsidRPr="00C2025D">
              <w:rPr>
                <w:spacing w:val="-47"/>
                <w:sz w:val="20"/>
                <w:szCs w:val="20"/>
              </w:rPr>
              <w:t xml:space="preserve"> </w:t>
            </w:r>
            <w:r w:rsidRPr="00C2025D">
              <w:rPr>
                <w:sz w:val="20"/>
                <w:szCs w:val="20"/>
              </w:rPr>
              <w:t>producen.</w:t>
            </w:r>
          </w:p>
          <w:p w14:paraId="20EC18CF" w14:textId="6758E74A" w:rsidR="00547809" w:rsidRPr="00C2025D" w:rsidRDefault="00547809" w:rsidP="003B26B2">
            <w:pPr>
              <w:pStyle w:val="TableParagraph"/>
              <w:numPr>
                <w:ilvl w:val="0"/>
                <w:numId w:val="12"/>
              </w:numPr>
              <w:tabs>
                <w:tab w:val="left" w:pos="219"/>
              </w:tabs>
              <w:ind w:left="109" w:hanging="109"/>
              <w:jc w:val="both"/>
              <w:rPr>
                <w:sz w:val="20"/>
                <w:szCs w:val="20"/>
              </w:rPr>
            </w:pPr>
            <w:r w:rsidRPr="00C2025D">
              <w:rPr>
                <w:sz w:val="20"/>
                <w:szCs w:val="20"/>
              </w:rPr>
              <w:t>Relacionar</w:t>
            </w:r>
            <w:r w:rsidRPr="00C2025D">
              <w:rPr>
                <w:spacing w:val="-3"/>
                <w:sz w:val="20"/>
                <w:szCs w:val="20"/>
              </w:rPr>
              <w:t xml:space="preserve"> </w:t>
            </w:r>
            <w:r w:rsidRPr="00C2025D">
              <w:rPr>
                <w:sz w:val="20"/>
                <w:szCs w:val="20"/>
              </w:rPr>
              <w:t>objetivos</w:t>
            </w:r>
            <w:r w:rsidRPr="00C2025D">
              <w:rPr>
                <w:spacing w:val="-2"/>
                <w:sz w:val="20"/>
                <w:szCs w:val="20"/>
              </w:rPr>
              <w:t xml:space="preserve"> </w:t>
            </w:r>
            <w:r w:rsidRPr="00C2025D">
              <w:rPr>
                <w:sz w:val="20"/>
                <w:szCs w:val="20"/>
              </w:rPr>
              <w:t>y</w:t>
            </w:r>
            <w:r w:rsidRPr="00C2025D">
              <w:rPr>
                <w:spacing w:val="-3"/>
                <w:sz w:val="20"/>
                <w:szCs w:val="20"/>
              </w:rPr>
              <w:t xml:space="preserve"> </w:t>
            </w:r>
            <w:r w:rsidRPr="00C2025D">
              <w:rPr>
                <w:sz w:val="20"/>
                <w:szCs w:val="20"/>
              </w:rPr>
              <w:t>los</w:t>
            </w:r>
            <w:r w:rsidRPr="00C2025D">
              <w:rPr>
                <w:spacing w:val="-2"/>
                <w:sz w:val="20"/>
                <w:szCs w:val="20"/>
              </w:rPr>
              <w:t xml:space="preserve"> </w:t>
            </w:r>
            <w:r w:rsidRPr="00C2025D">
              <w:rPr>
                <w:sz w:val="20"/>
                <w:szCs w:val="20"/>
              </w:rPr>
              <w:t>productos</w:t>
            </w:r>
            <w:r w:rsidR="0C105136" w:rsidRPr="00C2025D">
              <w:rPr>
                <w:sz w:val="20"/>
                <w:szCs w:val="20"/>
              </w:rPr>
              <w:t xml:space="preserve"> y/o servicios</w:t>
            </w:r>
            <w:r w:rsidRPr="00C2025D">
              <w:rPr>
                <w:sz w:val="20"/>
                <w:szCs w:val="20"/>
              </w:rPr>
              <w:t>.</w:t>
            </w:r>
          </w:p>
        </w:tc>
      </w:tr>
    </w:tbl>
    <w:p w14:paraId="0B7FD432" w14:textId="0AFA69CC" w:rsidR="00547809" w:rsidRPr="002A45D5" w:rsidRDefault="00547809" w:rsidP="002A45D5">
      <w:pPr>
        <w:pStyle w:val="Cita"/>
        <w:spacing w:before="0" w:after="0"/>
        <w:ind w:left="0"/>
        <w:rPr>
          <w:rFonts w:cs="Arial"/>
          <w:color w:val="auto"/>
        </w:rPr>
      </w:pPr>
      <w:r w:rsidRPr="002A45D5">
        <w:rPr>
          <w:rFonts w:cs="Arial"/>
          <w:color w:val="auto"/>
        </w:rPr>
        <w:t>Fuente:</w:t>
      </w:r>
      <w:r w:rsidR="6609F42C" w:rsidRPr="002A45D5">
        <w:rPr>
          <w:rFonts w:cs="Arial"/>
          <w:color w:val="auto"/>
          <w:spacing w:val="-3"/>
        </w:rPr>
        <w:t xml:space="preserve"> </w:t>
      </w:r>
      <w:r w:rsidR="63E8F2B1" w:rsidRPr="002A45D5">
        <w:rPr>
          <w:rFonts w:cs="Arial"/>
          <w:color w:val="auto"/>
          <w:spacing w:val="-3"/>
        </w:rPr>
        <w:t>GAT 3.0,</w:t>
      </w:r>
      <w:r w:rsidRPr="002A45D5">
        <w:rPr>
          <w:rFonts w:cs="Arial"/>
          <w:color w:val="auto"/>
          <w:spacing w:val="-3"/>
        </w:rPr>
        <w:t xml:space="preserve"> </w:t>
      </w:r>
      <w:r w:rsidRPr="002A45D5">
        <w:rPr>
          <w:rFonts w:cs="Arial"/>
          <w:color w:val="auto"/>
        </w:rPr>
        <w:t>Adaptado</w:t>
      </w:r>
      <w:r w:rsidRPr="002A45D5">
        <w:rPr>
          <w:rFonts w:cs="Arial"/>
          <w:color w:val="auto"/>
          <w:spacing w:val="-1"/>
        </w:rPr>
        <w:t xml:space="preserve"> </w:t>
      </w:r>
      <w:r w:rsidRPr="002A45D5">
        <w:rPr>
          <w:rFonts w:cs="Arial"/>
          <w:color w:val="auto"/>
        </w:rPr>
        <w:t>(Manual</w:t>
      </w:r>
      <w:r w:rsidRPr="002A45D5">
        <w:rPr>
          <w:rFonts w:cs="Arial"/>
          <w:color w:val="auto"/>
          <w:spacing w:val="-1"/>
        </w:rPr>
        <w:t xml:space="preserve"> </w:t>
      </w:r>
      <w:r w:rsidRPr="002A45D5">
        <w:rPr>
          <w:rFonts w:cs="Arial"/>
          <w:color w:val="auto"/>
        </w:rPr>
        <w:t>de</w:t>
      </w:r>
      <w:r w:rsidRPr="002A45D5">
        <w:rPr>
          <w:rFonts w:cs="Arial"/>
          <w:color w:val="auto"/>
          <w:spacing w:val="-4"/>
        </w:rPr>
        <w:t xml:space="preserve"> </w:t>
      </w:r>
      <w:r w:rsidRPr="002A45D5">
        <w:rPr>
          <w:rFonts w:cs="Arial"/>
          <w:color w:val="auto"/>
        </w:rPr>
        <w:t>Auditoría</w:t>
      </w:r>
      <w:r w:rsidRPr="002A45D5">
        <w:rPr>
          <w:rFonts w:cs="Arial"/>
          <w:color w:val="auto"/>
          <w:spacing w:val="-2"/>
        </w:rPr>
        <w:t xml:space="preserve"> </w:t>
      </w:r>
      <w:r w:rsidRPr="002A45D5">
        <w:rPr>
          <w:rFonts w:cs="Arial"/>
          <w:color w:val="auto"/>
        </w:rPr>
        <w:t>de</w:t>
      </w:r>
      <w:r w:rsidRPr="002A45D5">
        <w:rPr>
          <w:rFonts w:cs="Arial"/>
          <w:color w:val="auto"/>
          <w:spacing w:val="-1"/>
        </w:rPr>
        <w:t xml:space="preserve"> </w:t>
      </w:r>
      <w:r w:rsidRPr="002A45D5">
        <w:rPr>
          <w:rFonts w:cs="Arial"/>
          <w:color w:val="auto"/>
        </w:rPr>
        <w:t>Rendimiento,</w:t>
      </w:r>
      <w:r w:rsidRPr="002A45D5">
        <w:rPr>
          <w:rFonts w:cs="Arial"/>
          <w:color w:val="auto"/>
          <w:spacing w:val="-1"/>
        </w:rPr>
        <w:t xml:space="preserve"> </w:t>
      </w:r>
      <w:r w:rsidRPr="002A45D5">
        <w:rPr>
          <w:rFonts w:cs="Arial"/>
          <w:color w:val="auto"/>
        </w:rPr>
        <w:t>Tribunal</w:t>
      </w:r>
      <w:r w:rsidRPr="002A45D5">
        <w:rPr>
          <w:rFonts w:cs="Arial"/>
          <w:color w:val="auto"/>
          <w:spacing w:val="-4"/>
        </w:rPr>
        <w:t xml:space="preserve"> </w:t>
      </w:r>
      <w:r w:rsidRPr="002A45D5">
        <w:rPr>
          <w:rFonts w:cs="Arial"/>
          <w:color w:val="auto"/>
        </w:rPr>
        <w:t>de</w:t>
      </w:r>
      <w:r w:rsidRPr="002A45D5">
        <w:rPr>
          <w:rFonts w:cs="Arial"/>
          <w:color w:val="auto"/>
          <w:spacing w:val="-4"/>
        </w:rPr>
        <w:t xml:space="preserve"> </w:t>
      </w:r>
      <w:r w:rsidRPr="002A45D5">
        <w:rPr>
          <w:rFonts w:cs="Arial"/>
          <w:color w:val="auto"/>
        </w:rPr>
        <w:t>Cuentas de</w:t>
      </w:r>
      <w:r w:rsidRPr="002A45D5">
        <w:rPr>
          <w:rFonts w:cs="Arial"/>
          <w:color w:val="auto"/>
          <w:spacing w:val="-3"/>
        </w:rPr>
        <w:t xml:space="preserve"> </w:t>
      </w:r>
      <w:r w:rsidRPr="002A45D5">
        <w:rPr>
          <w:rFonts w:cs="Arial"/>
          <w:color w:val="auto"/>
        </w:rPr>
        <w:t>la</w:t>
      </w:r>
      <w:r w:rsidRPr="002A45D5">
        <w:rPr>
          <w:rFonts w:cs="Arial"/>
          <w:color w:val="auto"/>
          <w:spacing w:val="-2"/>
        </w:rPr>
        <w:t xml:space="preserve"> </w:t>
      </w:r>
      <w:r w:rsidRPr="002A45D5">
        <w:rPr>
          <w:rFonts w:cs="Arial"/>
          <w:color w:val="auto"/>
        </w:rPr>
        <w:t>Unión.</w:t>
      </w:r>
      <w:r w:rsidRPr="002A45D5">
        <w:rPr>
          <w:rFonts w:cs="Arial"/>
          <w:color w:val="auto"/>
          <w:spacing w:val="-3"/>
        </w:rPr>
        <w:t xml:space="preserve"> </w:t>
      </w:r>
      <w:r w:rsidRPr="002A45D5">
        <w:rPr>
          <w:rFonts w:cs="Arial"/>
          <w:color w:val="auto"/>
        </w:rPr>
        <w:t>2010.</w:t>
      </w:r>
      <w:r w:rsidRPr="002A45D5">
        <w:rPr>
          <w:rFonts w:cs="Arial"/>
          <w:color w:val="auto"/>
          <w:spacing w:val="-1"/>
        </w:rPr>
        <w:t xml:space="preserve"> </w:t>
      </w:r>
      <w:r w:rsidRPr="002A45D5">
        <w:rPr>
          <w:rFonts w:cs="Arial"/>
          <w:color w:val="auto"/>
        </w:rPr>
        <w:t>página</w:t>
      </w:r>
      <w:r w:rsidRPr="002A45D5">
        <w:rPr>
          <w:rFonts w:cs="Arial"/>
          <w:color w:val="auto"/>
          <w:spacing w:val="-2"/>
        </w:rPr>
        <w:t xml:space="preserve"> </w:t>
      </w:r>
      <w:r w:rsidRPr="002A45D5">
        <w:rPr>
          <w:rFonts w:cs="Arial"/>
          <w:color w:val="auto"/>
        </w:rPr>
        <w:t>20)</w:t>
      </w:r>
    </w:p>
    <w:p w14:paraId="0DBF0AB3" w14:textId="06B2DE32" w:rsidR="39A72E80" w:rsidRPr="006F67FF" w:rsidRDefault="39A72E80" w:rsidP="00273269">
      <w:pPr>
        <w:rPr>
          <w:rFonts w:cs="Arial"/>
        </w:rPr>
      </w:pPr>
    </w:p>
    <w:p w14:paraId="06BEE26E" w14:textId="77777777" w:rsidR="00547809" w:rsidRPr="006F67FF" w:rsidRDefault="00547809" w:rsidP="2A865AAF">
      <w:pPr>
        <w:pStyle w:val="Ttulo4"/>
        <w:ind w:left="810" w:hanging="810"/>
        <w:rPr>
          <w:rFonts w:cs="Arial"/>
        </w:rPr>
      </w:pPr>
      <w:bookmarkStart w:id="131" w:name="_Toc126823076"/>
      <w:bookmarkStart w:id="132" w:name="_Toc128553379"/>
      <w:bookmarkStart w:id="133" w:name="_Toc132709494"/>
      <w:r w:rsidRPr="006F67FF">
        <w:rPr>
          <w:rFonts w:cs="Arial"/>
        </w:rPr>
        <w:t>Evaluación</w:t>
      </w:r>
      <w:r w:rsidRPr="006F67FF">
        <w:rPr>
          <w:rFonts w:cs="Arial"/>
          <w:spacing w:val="-2"/>
        </w:rPr>
        <w:t xml:space="preserve"> </w:t>
      </w:r>
      <w:r w:rsidRPr="006F67FF">
        <w:rPr>
          <w:rFonts w:cs="Arial"/>
        </w:rPr>
        <w:t>de</w:t>
      </w:r>
      <w:r w:rsidRPr="006F67FF">
        <w:rPr>
          <w:rFonts w:cs="Arial"/>
          <w:spacing w:val="-2"/>
        </w:rPr>
        <w:t xml:space="preserve"> </w:t>
      </w:r>
      <w:r w:rsidRPr="006F67FF">
        <w:rPr>
          <w:rFonts w:cs="Arial"/>
        </w:rPr>
        <w:t>riesgos</w:t>
      </w:r>
      <w:r w:rsidRPr="006F67FF">
        <w:rPr>
          <w:rFonts w:cs="Arial"/>
          <w:spacing w:val="2"/>
        </w:rPr>
        <w:t xml:space="preserve"> </w:t>
      </w:r>
      <w:r w:rsidRPr="006F67FF">
        <w:rPr>
          <w:rFonts w:cs="Arial"/>
        </w:rPr>
        <w:t>y</w:t>
      </w:r>
      <w:r w:rsidRPr="006F67FF">
        <w:rPr>
          <w:rFonts w:cs="Arial"/>
          <w:spacing w:val="-4"/>
        </w:rPr>
        <w:t xml:space="preserve"> </w:t>
      </w:r>
      <w:r w:rsidRPr="006F67FF">
        <w:rPr>
          <w:rFonts w:cs="Arial"/>
        </w:rPr>
        <w:t>controles</w:t>
      </w:r>
      <w:bookmarkEnd w:id="131"/>
      <w:bookmarkEnd w:id="132"/>
      <w:bookmarkEnd w:id="133"/>
    </w:p>
    <w:p w14:paraId="6401525A" w14:textId="77777777" w:rsidR="00547809" w:rsidRPr="006F67FF" w:rsidRDefault="00547809" w:rsidP="00547809">
      <w:pPr>
        <w:pStyle w:val="Textoindependiente"/>
        <w:spacing w:before="3"/>
        <w:rPr>
          <w:i/>
        </w:rPr>
      </w:pPr>
    </w:p>
    <w:p w14:paraId="36019FA2" w14:textId="77777777" w:rsidR="003A1F74" w:rsidRPr="00376152" w:rsidRDefault="003A1F74" w:rsidP="003A1F74">
      <w:r>
        <w:t>En</w:t>
      </w:r>
      <w:r>
        <w:rPr>
          <w:spacing w:val="1"/>
        </w:rPr>
        <w:t xml:space="preserve"> </w:t>
      </w:r>
      <w:r>
        <w:t>la</w:t>
      </w:r>
      <w:r>
        <w:rPr>
          <w:spacing w:val="1"/>
        </w:rPr>
        <w:t xml:space="preserve"> </w:t>
      </w:r>
      <w:r>
        <w:t>auditoría</w:t>
      </w:r>
      <w:r>
        <w:rPr>
          <w:spacing w:val="1"/>
        </w:rPr>
        <w:t xml:space="preserve"> </w:t>
      </w:r>
      <w:r>
        <w:t>de</w:t>
      </w:r>
      <w:r>
        <w:rPr>
          <w:spacing w:val="1"/>
        </w:rPr>
        <w:t xml:space="preserve"> </w:t>
      </w:r>
      <w:r>
        <w:t>desempeño</w:t>
      </w:r>
      <w:r>
        <w:rPr>
          <w:spacing w:val="1"/>
        </w:rPr>
        <w:t xml:space="preserve"> </w:t>
      </w:r>
      <w:r>
        <w:t>los</w:t>
      </w:r>
      <w:r>
        <w:rPr>
          <w:spacing w:val="1"/>
        </w:rPr>
        <w:t xml:space="preserve"> </w:t>
      </w:r>
      <w:r>
        <w:t>riesgos</w:t>
      </w:r>
      <w:r>
        <w:rPr>
          <w:spacing w:val="1"/>
        </w:rPr>
        <w:t xml:space="preserve"> </w:t>
      </w:r>
      <w:r>
        <w:t>pueden</w:t>
      </w:r>
      <w:r>
        <w:rPr>
          <w:spacing w:val="1"/>
        </w:rPr>
        <w:t xml:space="preserve"> </w:t>
      </w:r>
      <w:r>
        <w:t>involucrar</w:t>
      </w:r>
      <w:r>
        <w:rPr>
          <w:spacing w:val="1"/>
        </w:rPr>
        <w:t xml:space="preserve"> </w:t>
      </w:r>
      <w:r>
        <w:t>procesos</w:t>
      </w:r>
      <w:r>
        <w:rPr>
          <w:spacing w:val="1"/>
        </w:rPr>
        <w:t xml:space="preserve"> </w:t>
      </w:r>
      <w:r>
        <w:t>con</w:t>
      </w:r>
      <w:r>
        <w:rPr>
          <w:spacing w:val="1"/>
        </w:rPr>
        <w:t xml:space="preserve"> </w:t>
      </w:r>
      <w:r>
        <w:t>desempeño potencial deficiente, que afectan a los ciudadanos o que tienen alto impacto</w:t>
      </w:r>
      <w:r>
        <w:rPr>
          <w:spacing w:val="1"/>
        </w:rPr>
        <w:t xml:space="preserve"> </w:t>
      </w:r>
      <w:r>
        <w:t>en</w:t>
      </w:r>
      <w:r>
        <w:rPr>
          <w:spacing w:val="1"/>
        </w:rPr>
        <w:t xml:space="preserve"> </w:t>
      </w:r>
      <w:r>
        <w:t>grupos</w:t>
      </w:r>
      <w:r>
        <w:rPr>
          <w:spacing w:val="1"/>
        </w:rPr>
        <w:t xml:space="preserve"> </w:t>
      </w:r>
      <w:r>
        <w:t>específicos.</w:t>
      </w:r>
      <w:r>
        <w:rPr>
          <w:spacing w:val="1"/>
        </w:rPr>
        <w:t xml:space="preserve"> </w:t>
      </w:r>
      <w:r>
        <w:t>La</w:t>
      </w:r>
      <w:r>
        <w:rPr>
          <w:spacing w:val="1"/>
        </w:rPr>
        <w:t xml:space="preserve"> </w:t>
      </w:r>
      <w:r>
        <w:t>acumulación</w:t>
      </w:r>
      <w:r>
        <w:rPr>
          <w:spacing w:val="1"/>
        </w:rPr>
        <w:t xml:space="preserve"> </w:t>
      </w:r>
      <w:r>
        <w:t>de</w:t>
      </w:r>
      <w:r>
        <w:rPr>
          <w:spacing w:val="1"/>
        </w:rPr>
        <w:t xml:space="preserve"> </w:t>
      </w:r>
      <w:r>
        <w:t>estos</w:t>
      </w:r>
      <w:r>
        <w:rPr>
          <w:spacing w:val="66"/>
        </w:rPr>
        <w:t xml:space="preserve"> </w:t>
      </w:r>
      <w:r>
        <w:t>factores</w:t>
      </w:r>
      <w:r>
        <w:rPr>
          <w:spacing w:val="1"/>
        </w:rPr>
        <w:t xml:space="preserve"> </w:t>
      </w:r>
      <w:r>
        <w:t>vinculados a una entidad o un programa de gobierno podría representar una</w:t>
      </w:r>
      <w:r>
        <w:rPr>
          <w:spacing w:val="1"/>
        </w:rPr>
        <w:t xml:space="preserve"> </w:t>
      </w:r>
      <w:r>
        <w:t xml:space="preserve">señal importante para el auditor y llevarlo a planificar </w:t>
      </w:r>
      <w:r w:rsidRPr="00376152">
        <w:t>auditorías basadas en los</w:t>
      </w:r>
      <w:r w:rsidRPr="00376152">
        <w:rPr>
          <w:spacing w:val="1"/>
        </w:rPr>
        <w:t xml:space="preserve"> </w:t>
      </w:r>
      <w:r w:rsidRPr="00376152">
        <w:t>riesgos o problemas detectados. Los factores que pueden indicar un mayor</w:t>
      </w:r>
      <w:r w:rsidRPr="00376152">
        <w:rPr>
          <w:spacing w:val="1"/>
        </w:rPr>
        <w:t xml:space="preserve"> </w:t>
      </w:r>
      <w:r w:rsidRPr="00376152">
        <w:t>riesgo</w:t>
      </w:r>
      <w:r w:rsidRPr="00376152">
        <w:rPr>
          <w:spacing w:val="-1"/>
        </w:rPr>
        <w:t xml:space="preserve"> </w:t>
      </w:r>
      <w:r w:rsidRPr="00376152">
        <w:t xml:space="preserve">incluyen: </w:t>
      </w:r>
      <w:r w:rsidRPr="00376152">
        <w:rPr>
          <w:rStyle w:val="Refdenotaalpie"/>
        </w:rPr>
        <w:footnoteReference w:id="59"/>
      </w:r>
    </w:p>
    <w:p w14:paraId="7755EBA1" w14:textId="77777777" w:rsidR="003A1F74" w:rsidRPr="00376152" w:rsidRDefault="003A1F74" w:rsidP="003A1F74">
      <w:pPr>
        <w:widowControl w:val="0"/>
        <w:autoSpaceDE w:val="0"/>
        <w:autoSpaceDN w:val="0"/>
      </w:pPr>
    </w:p>
    <w:p w14:paraId="363D8144" w14:textId="77777777" w:rsidR="003A1F74" w:rsidRDefault="003A1F74" w:rsidP="003A1F74">
      <w:pPr>
        <w:pStyle w:val="Prrafodelista"/>
        <w:numPr>
          <w:ilvl w:val="0"/>
          <w:numId w:val="52"/>
        </w:numPr>
        <w:ind w:left="360"/>
        <w:rPr>
          <w:rFonts w:ascii="Wingdings" w:hAnsi="Wingdings"/>
        </w:rPr>
      </w:pPr>
      <w:r>
        <w:t xml:space="preserve">Recursos financieros o presupuestarios que representan </w:t>
      </w:r>
      <w:r>
        <w:rPr>
          <w:spacing w:val="-1"/>
        </w:rPr>
        <w:t xml:space="preserve">cambios </w:t>
      </w:r>
      <w:r>
        <w:t>sustanciales</w:t>
      </w:r>
      <w:r>
        <w:rPr>
          <w:spacing w:val="-1"/>
        </w:rPr>
        <w:t xml:space="preserve"> </w:t>
      </w:r>
      <w:r>
        <w:t>o significativos</w:t>
      </w:r>
    </w:p>
    <w:p w14:paraId="7094D841" w14:textId="77777777" w:rsidR="003A1F74" w:rsidRDefault="003A1F74" w:rsidP="003A1F74">
      <w:pPr>
        <w:pStyle w:val="Prrafodelista"/>
        <w:numPr>
          <w:ilvl w:val="0"/>
          <w:numId w:val="52"/>
        </w:numPr>
        <w:ind w:left="360"/>
      </w:pPr>
      <w:r>
        <w:t>Procesos que son propensos al riesgo (por ejemplo, sistemas</w:t>
      </w:r>
      <w:r>
        <w:rPr>
          <w:spacing w:val="1"/>
        </w:rPr>
        <w:t xml:space="preserve"> </w:t>
      </w:r>
      <w:r>
        <w:t>de</w:t>
      </w:r>
      <w:r>
        <w:rPr>
          <w:spacing w:val="1"/>
        </w:rPr>
        <w:t xml:space="preserve"> </w:t>
      </w:r>
      <w:r>
        <w:t>tecnologías</w:t>
      </w:r>
      <w:r>
        <w:rPr>
          <w:spacing w:val="1"/>
        </w:rPr>
        <w:t xml:space="preserve"> </w:t>
      </w:r>
      <w:r>
        <w:t>de</w:t>
      </w:r>
      <w:r>
        <w:rPr>
          <w:spacing w:val="1"/>
        </w:rPr>
        <w:t xml:space="preserve"> </w:t>
      </w:r>
      <w:r>
        <w:t>la</w:t>
      </w:r>
      <w:r>
        <w:rPr>
          <w:spacing w:val="1"/>
        </w:rPr>
        <w:t xml:space="preserve"> </w:t>
      </w:r>
      <w:r>
        <w:t>información,</w:t>
      </w:r>
      <w:r>
        <w:rPr>
          <w:spacing w:val="1"/>
        </w:rPr>
        <w:t xml:space="preserve"> </w:t>
      </w:r>
      <w:r>
        <w:t>adquisiciones,</w:t>
      </w:r>
      <w:r>
        <w:rPr>
          <w:spacing w:val="1"/>
        </w:rPr>
        <w:t xml:space="preserve"> </w:t>
      </w:r>
      <w:r>
        <w:t>tecnología,</w:t>
      </w:r>
      <w:r>
        <w:rPr>
          <w:spacing w:val="1"/>
        </w:rPr>
        <w:t xml:space="preserve"> </w:t>
      </w:r>
      <w:r>
        <w:t>problemas</w:t>
      </w:r>
      <w:r>
        <w:rPr>
          <w:spacing w:val="1"/>
        </w:rPr>
        <w:t xml:space="preserve"> </w:t>
      </w:r>
      <w:r>
        <w:t>medioambientales</w:t>
      </w:r>
      <w:r>
        <w:rPr>
          <w:spacing w:val="-3"/>
        </w:rPr>
        <w:t xml:space="preserve"> </w:t>
      </w:r>
      <w:r>
        <w:t>y</w:t>
      </w:r>
      <w:r>
        <w:rPr>
          <w:spacing w:val="-2"/>
        </w:rPr>
        <w:t xml:space="preserve"> </w:t>
      </w:r>
      <w:r>
        <w:t>de salud, entre otros)</w:t>
      </w:r>
    </w:p>
    <w:p w14:paraId="19392B8E" w14:textId="77777777" w:rsidR="003A1F74" w:rsidRDefault="003A1F74" w:rsidP="003A1F74">
      <w:pPr>
        <w:pStyle w:val="Prrafodelista"/>
        <w:numPr>
          <w:ilvl w:val="0"/>
          <w:numId w:val="52"/>
        </w:numPr>
        <w:ind w:left="360"/>
        <w:rPr>
          <w:rFonts w:ascii="Wingdings" w:hAnsi="Wingdings"/>
        </w:rPr>
      </w:pPr>
      <w:r>
        <w:t>Cuando</w:t>
      </w:r>
      <w:r>
        <w:rPr>
          <w:spacing w:val="31"/>
        </w:rPr>
        <w:t xml:space="preserve"> </w:t>
      </w:r>
      <w:r>
        <w:t>están</w:t>
      </w:r>
      <w:r>
        <w:rPr>
          <w:spacing w:val="31"/>
        </w:rPr>
        <w:t xml:space="preserve"> </w:t>
      </w:r>
      <w:r>
        <w:t>involucradas</w:t>
      </w:r>
      <w:r>
        <w:rPr>
          <w:spacing w:val="32"/>
        </w:rPr>
        <w:t xml:space="preserve"> </w:t>
      </w:r>
      <w:r>
        <w:t>actividades</w:t>
      </w:r>
      <w:r>
        <w:rPr>
          <w:spacing w:val="28"/>
        </w:rPr>
        <w:t xml:space="preserve"> </w:t>
      </w:r>
      <w:r>
        <w:t>nuevas,</w:t>
      </w:r>
      <w:r>
        <w:rPr>
          <w:spacing w:val="32"/>
        </w:rPr>
        <w:t xml:space="preserve"> </w:t>
      </w:r>
      <w:r>
        <w:t>urgentes</w:t>
      </w:r>
      <w:r>
        <w:rPr>
          <w:spacing w:val="31"/>
        </w:rPr>
        <w:t xml:space="preserve"> </w:t>
      </w:r>
      <w:r>
        <w:t>o</w:t>
      </w:r>
      <w:r>
        <w:rPr>
          <w:spacing w:val="31"/>
        </w:rPr>
        <w:t xml:space="preserve"> </w:t>
      </w:r>
      <w:r>
        <w:t>hay</w:t>
      </w:r>
      <w:r>
        <w:rPr>
          <w:spacing w:val="29"/>
        </w:rPr>
        <w:t xml:space="preserve"> </w:t>
      </w:r>
      <w:r>
        <w:t>un</w:t>
      </w:r>
      <w:r>
        <w:rPr>
          <w:spacing w:val="31"/>
        </w:rPr>
        <w:t xml:space="preserve"> </w:t>
      </w:r>
      <w:r>
        <w:t>cambio</w:t>
      </w:r>
      <w:r>
        <w:rPr>
          <w:spacing w:val="-64"/>
        </w:rPr>
        <w:t xml:space="preserve"> </w:t>
      </w:r>
      <w:r>
        <w:t>en</w:t>
      </w:r>
      <w:r>
        <w:rPr>
          <w:spacing w:val="-1"/>
        </w:rPr>
        <w:t xml:space="preserve"> </w:t>
      </w:r>
      <w:r>
        <w:t>las condiciones</w:t>
      </w:r>
      <w:r>
        <w:rPr>
          <w:spacing w:val="-1"/>
        </w:rPr>
        <w:t xml:space="preserve"> </w:t>
      </w:r>
      <w:r>
        <w:t>(por ejemplo, requisitos</w:t>
      </w:r>
      <w:r>
        <w:rPr>
          <w:spacing w:val="-1"/>
        </w:rPr>
        <w:t xml:space="preserve"> </w:t>
      </w:r>
      <w:r>
        <w:t>y</w:t>
      </w:r>
      <w:r>
        <w:rPr>
          <w:spacing w:val="-4"/>
        </w:rPr>
        <w:t xml:space="preserve"> </w:t>
      </w:r>
      <w:r>
        <w:t>demandas)</w:t>
      </w:r>
    </w:p>
    <w:p w14:paraId="41489677" w14:textId="77777777" w:rsidR="003A1F74" w:rsidRDefault="003A1F74" w:rsidP="003A1F74">
      <w:pPr>
        <w:pStyle w:val="Prrafodelista"/>
        <w:numPr>
          <w:ilvl w:val="0"/>
          <w:numId w:val="52"/>
        </w:numPr>
        <w:ind w:left="360"/>
        <w:rPr>
          <w:rFonts w:ascii="Wingdings" w:hAnsi="Wingdings"/>
        </w:rPr>
      </w:pPr>
      <w:r>
        <w:t>Estructuras</w:t>
      </w:r>
      <w:r>
        <w:rPr>
          <w:spacing w:val="1"/>
        </w:rPr>
        <w:t xml:space="preserve"> </w:t>
      </w:r>
      <w:r>
        <w:t>de</w:t>
      </w:r>
      <w:r>
        <w:rPr>
          <w:spacing w:val="1"/>
        </w:rPr>
        <w:t xml:space="preserve"> </w:t>
      </w:r>
      <w:r>
        <w:t>gestión</w:t>
      </w:r>
      <w:r>
        <w:rPr>
          <w:spacing w:val="1"/>
        </w:rPr>
        <w:t xml:space="preserve"> </w:t>
      </w:r>
      <w:r>
        <w:t>complejas,</w:t>
      </w:r>
      <w:r>
        <w:rPr>
          <w:spacing w:val="1"/>
        </w:rPr>
        <w:t xml:space="preserve"> </w:t>
      </w:r>
      <w:r>
        <w:t>con</w:t>
      </w:r>
      <w:r>
        <w:rPr>
          <w:spacing w:val="1"/>
        </w:rPr>
        <w:t xml:space="preserve"> </w:t>
      </w:r>
      <w:r>
        <w:t>posible</w:t>
      </w:r>
      <w:r>
        <w:rPr>
          <w:spacing w:val="1"/>
        </w:rPr>
        <w:t xml:space="preserve"> </w:t>
      </w:r>
      <w:r>
        <w:t>confusión</w:t>
      </w:r>
      <w:r>
        <w:rPr>
          <w:spacing w:val="1"/>
        </w:rPr>
        <w:t xml:space="preserve"> </w:t>
      </w:r>
      <w:r>
        <w:t>sobre</w:t>
      </w:r>
      <w:r>
        <w:rPr>
          <w:spacing w:val="1"/>
        </w:rPr>
        <w:t xml:space="preserve"> </w:t>
      </w:r>
      <w:r>
        <w:t>las</w:t>
      </w:r>
      <w:r>
        <w:rPr>
          <w:spacing w:val="1"/>
        </w:rPr>
        <w:t xml:space="preserve"> </w:t>
      </w:r>
      <w:r>
        <w:t>responsabilidades</w:t>
      </w:r>
    </w:p>
    <w:p w14:paraId="18C12FB2" w14:textId="77777777" w:rsidR="003A1F74" w:rsidRPr="00E22D39" w:rsidRDefault="003A1F74" w:rsidP="003A1F74">
      <w:pPr>
        <w:pStyle w:val="Prrafodelista"/>
        <w:numPr>
          <w:ilvl w:val="0"/>
          <w:numId w:val="52"/>
        </w:numPr>
        <w:ind w:left="360"/>
      </w:pPr>
      <w:r>
        <w:t>La</w:t>
      </w:r>
      <w:r w:rsidRPr="00E22D39">
        <w:t xml:space="preserve"> </w:t>
      </w:r>
      <w:r>
        <w:t>falta</w:t>
      </w:r>
      <w:r w:rsidRPr="00E22D39">
        <w:t xml:space="preserve"> </w:t>
      </w:r>
      <w:r>
        <w:t>de</w:t>
      </w:r>
      <w:r w:rsidRPr="00E22D39">
        <w:t xml:space="preserve"> </w:t>
      </w:r>
      <w:r>
        <w:t>información</w:t>
      </w:r>
      <w:r w:rsidRPr="00E22D39">
        <w:t xml:space="preserve"> </w:t>
      </w:r>
      <w:r>
        <w:t>confiable,</w:t>
      </w:r>
      <w:r w:rsidRPr="00E22D39">
        <w:t xml:space="preserve"> </w:t>
      </w:r>
      <w:r>
        <w:t>independiente</w:t>
      </w:r>
      <w:r w:rsidRPr="00E22D39">
        <w:t xml:space="preserve"> </w:t>
      </w:r>
      <w:r>
        <w:t>y</w:t>
      </w:r>
      <w:r w:rsidRPr="00E22D39">
        <w:t xml:space="preserve"> </w:t>
      </w:r>
      <w:r>
        <w:t>actualizada</w:t>
      </w:r>
      <w:r w:rsidRPr="00E22D39">
        <w:t xml:space="preserve"> </w:t>
      </w:r>
      <w:r>
        <w:t>sobre</w:t>
      </w:r>
      <w:r w:rsidRPr="00E22D39">
        <w:t xml:space="preserve"> </w:t>
      </w:r>
      <w:r>
        <w:t>la</w:t>
      </w:r>
      <w:r w:rsidRPr="00E22D39">
        <w:t xml:space="preserve"> </w:t>
      </w:r>
      <w:r>
        <w:t>economía,</w:t>
      </w:r>
      <w:r w:rsidRPr="00E22D39">
        <w:t xml:space="preserve"> </w:t>
      </w:r>
      <w:r>
        <w:t>eficiencia</w:t>
      </w:r>
      <w:r w:rsidRPr="00E22D39">
        <w:t xml:space="preserve"> </w:t>
      </w:r>
      <w:r>
        <w:t>o</w:t>
      </w:r>
      <w:r w:rsidRPr="00E22D39">
        <w:t xml:space="preserve"> </w:t>
      </w:r>
      <w:r>
        <w:t>efectividad</w:t>
      </w:r>
      <w:r w:rsidRPr="00E22D39">
        <w:t xml:space="preserve"> </w:t>
      </w:r>
      <w:r>
        <w:t>de</w:t>
      </w:r>
      <w:r w:rsidRPr="00E22D39">
        <w:t xml:space="preserve"> </w:t>
      </w:r>
      <w:r>
        <w:t>un</w:t>
      </w:r>
      <w:r w:rsidRPr="00E22D39">
        <w:t xml:space="preserve"> </w:t>
      </w:r>
      <w:r>
        <w:t>programa</w:t>
      </w:r>
      <w:r w:rsidRPr="00E22D39">
        <w:t xml:space="preserve"> de </w:t>
      </w:r>
      <w:r>
        <w:t>gobierno.</w:t>
      </w:r>
    </w:p>
    <w:p w14:paraId="464F78AF" w14:textId="77777777" w:rsidR="003A1F74" w:rsidRDefault="003A1F74" w:rsidP="003A1F74">
      <w:pPr>
        <w:pStyle w:val="Prrafodelista"/>
        <w:ind w:left="0"/>
        <w:rPr>
          <w:rStyle w:val="Refdenotaalpie"/>
        </w:rPr>
      </w:pPr>
    </w:p>
    <w:p w14:paraId="71D5B42D" w14:textId="77777777" w:rsidR="003A1F74" w:rsidRDefault="003A1F74" w:rsidP="003A1F74">
      <w:r>
        <w:t>El análisis de temas potenciales debe considerar la posibilidad de maximizar el</w:t>
      </w:r>
      <w:r>
        <w:rPr>
          <w:spacing w:val="1"/>
        </w:rPr>
        <w:t xml:space="preserve"> </w:t>
      </w:r>
      <w:r>
        <w:t>impacto esperado de una auditoría. Por este motivo, se recomienda al auditor</w:t>
      </w:r>
      <w:r>
        <w:rPr>
          <w:spacing w:val="1"/>
        </w:rPr>
        <w:t xml:space="preserve"> </w:t>
      </w:r>
      <w:r>
        <w:t>que</w:t>
      </w:r>
      <w:r>
        <w:rPr>
          <w:spacing w:val="1"/>
        </w:rPr>
        <w:t xml:space="preserve"> </w:t>
      </w:r>
      <w:r>
        <w:t>considere</w:t>
      </w:r>
      <w:r>
        <w:rPr>
          <w:spacing w:val="1"/>
        </w:rPr>
        <w:t xml:space="preserve"> </w:t>
      </w:r>
      <w:r>
        <w:t>lo</w:t>
      </w:r>
      <w:r>
        <w:rPr>
          <w:spacing w:val="1"/>
        </w:rPr>
        <w:t xml:space="preserve"> </w:t>
      </w:r>
      <w:r>
        <w:t>siguiente</w:t>
      </w:r>
      <w:r>
        <w:rPr>
          <w:spacing w:val="1"/>
        </w:rPr>
        <w:t xml:space="preserve"> </w:t>
      </w:r>
      <w:r>
        <w:t>al</w:t>
      </w:r>
      <w:r>
        <w:rPr>
          <w:spacing w:val="1"/>
        </w:rPr>
        <w:t xml:space="preserve"> </w:t>
      </w:r>
      <w:r>
        <w:t>analizar</w:t>
      </w:r>
      <w:r>
        <w:rPr>
          <w:spacing w:val="1"/>
        </w:rPr>
        <w:t xml:space="preserve"> </w:t>
      </w:r>
      <w:r>
        <w:t>los</w:t>
      </w:r>
      <w:r>
        <w:rPr>
          <w:spacing w:val="1"/>
        </w:rPr>
        <w:t xml:space="preserve"> </w:t>
      </w:r>
      <w:r>
        <w:t>posibles</w:t>
      </w:r>
      <w:r>
        <w:rPr>
          <w:spacing w:val="1"/>
        </w:rPr>
        <w:t xml:space="preserve"> </w:t>
      </w:r>
      <w:r>
        <w:t>temas</w:t>
      </w:r>
      <w:r>
        <w:rPr>
          <w:spacing w:val="1"/>
        </w:rPr>
        <w:t xml:space="preserve"> </w:t>
      </w:r>
      <w:r>
        <w:t>y</w:t>
      </w:r>
      <w:r>
        <w:rPr>
          <w:spacing w:val="1"/>
        </w:rPr>
        <w:t xml:space="preserve"> </w:t>
      </w:r>
      <w:r>
        <w:t>realizar</w:t>
      </w:r>
      <w:r>
        <w:rPr>
          <w:spacing w:val="1"/>
        </w:rPr>
        <w:t xml:space="preserve"> </w:t>
      </w:r>
      <w:r>
        <w:t>investigaciones</w:t>
      </w:r>
      <w:r>
        <w:rPr>
          <w:spacing w:val="-1"/>
        </w:rPr>
        <w:t xml:space="preserve"> </w:t>
      </w:r>
      <w:r>
        <w:t>para identificar los riesgos y</w:t>
      </w:r>
      <w:r>
        <w:rPr>
          <w:spacing w:val="-2"/>
        </w:rPr>
        <w:t xml:space="preserve"> </w:t>
      </w:r>
      <w:r>
        <w:t>problemas</w:t>
      </w:r>
      <w:r w:rsidRPr="2A865AAF">
        <w:rPr>
          <w:rStyle w:val="Refdenotaalpie"/>
        </w:rPr>
        <w:footnoteReference w:id="60"/>
      </w:r>
      <w:r>
        <w:t>:</w:t>
      </w:r>
    </w:p>
    <w:p w14:paraId="2E6E240D" w14:textId="77777777" w:rsidR="003A1F74" w:rsidRDefault="003A1F74" w:rsidP="003A1F74">
      <w:pPr>
        <w:pStyle w:val="Textoindependiente"/>
        <w:spacing w:before="6"/>
        <w:rPr>
          <w:sz w:val="25"/>
          <w:szCs w:val="25"/>
        </w:rPr>
      </w:pPr>
    </w:p>
    <w:p w14:paraId="5269CA62" w14:textId="77777777" w:rsidR="003A1F74" w:rsidRPr="00E22D39" w:rsidRDefault="003A1F74" w:rsidP="003A1F74">
      <w:pPr>
        <w:pStyle w:val="Prrafodelista"/>
        <w:numPr>
          <w:ilvl w:val="0"/>
          <w:numId w:val="53"/>
        </w:numPr>
      </w:pPr>
      <w:r>
        <w:t>A</w:t>
      </w:r>
      <w:r w:rsidRPr="00E22D39">
        <w:t xml:space="preserve"> </w:t>
      </w:r>
      <w:r>
        <w:t>mayor</w:t>
      </w:r>
      <w:r w:rsidRPr="00E22D39">
        <w:t xml:space="preserve"> </w:t>
      </w:r>
      <w:r>
        <w:t>riesgo</w:t>
      </w:r>
      <w:r w:rsidRPr="00E22D39">
        <w:t xml:space="preserve"> </w:t>
      </w:r>
      <w:r>
        <w:t>del</w:t>
      </w:r>
      <w:r w:rsidRPr="00E22D39">
        <w:t xml:space="preserve"> </w:t>
      </w:r>
      <w:r>
        <w:t>desempeño,</w:t>
      </w:r>
      <w:r w:rsidRPr="00E22D39">
        <w:t xml:space="preserve"> </w:t>
      </w:r>
      <w:r>
        <w:t>en</w:t>
      </w:r>
      <w:r w:rsidRPr="00E22D39">
        <w:t xml:space="preserve"> </w:t>
      </w:r>
      <w:r>
        <w:t>términos</w:t>
      </w:r>
      <w:r w:rsidRPr="00E22D39">
        <w:t xml:space="preserve"> </w:t>
      </w:r>
      <w:r>
        <w:t>de</w:t>
      </w:r>
      <w:r w:rsidRPr="00E22D39">
        <w:t xml:space="preserve"> </w:t>
      </w:r>
      <w:r>
        <w:t>economía,</w:t>
      </w:r>
      <w:r w:rsidRPr="00E22D39">
        <w:t xml:space="preserve"> </w:t>
      </w:r>
      <w:r>
        <w:t>eficiencia</w:t>
      </w:r>
      <w:r w:rsidRPr="00E22D39">
        <w:t xml:space="preserve"> </w:t>
      </w:r>
      <w:r>
        <w:t>y</w:t>
      </w:r>
      <w:r w:rsidRPr="00E22D39">
        <w:t xml:space="preserve"> </w:t>
      </w:r>
      <w:r>
        <w:t>efectividad</w:t>
      </w:r>
      <w:r w:rsidRPr="00E22D39">
        <w:t xml:space="preserve"> </w:t>
      </w:r>
      <w:r>
        <w:t>o</w:t>
      </w:r>
      <w:r w:rsidRPr="00E22D39">
        <w:t xml:space="preserve"> </w:t>
      </w:r>
      <w:r>
        <w:t>confianza</w:t>
      </w:r>
      <w:r w:rsidRPr="00E22D39">
        <w:t xml:space="preserve"> </w:t>
      </w:r>
      <w:r>
        <w:t>pública;</w:t>
      </w:r>
      <w:r w:rsidRPr="00E22D39">
        <w:t xml:space="preserve"> </w:t>
      </w:r>
      <w:r>
        <w:t>mayor</w:t>
      </w:r>
      <w:r w:rsidRPr="00E22D39">
        <w:t xml:space="preserve"> </w:t>
      </w:r>
      <w:r>
        <w:t>importancia</w:t>
      </w:r>
      <w:r w:rsidRPr="00E22D39">
        <w:t xml:space="preserve"> </w:t>
      </w:r>
      <w:r>
        <w:t>tendrán</w:t>
      </w:r>
      <w:r w:rsidRPr="00E22D39">
        <w:t xml:space="preserve"> </w:t>
      </w:r>
      <w:r>
        <w:t>los</w:t>
      </w:r>
      <w:r w:rsidRPr="00E22D39">
        <w:t xml:space="preserve"> </w:t>
      </w:r>
      <w:r>
        <w:t>problemas.</w:t>
      </w:r>
    </w:p>
    <w:p w14:paraId="3F85EC44" w14:textId="77777777" w:rsidR="003A1F74" w:rsidRPr="00E22D39" w:rsidRDefault="003A1F74" w:rsidP="003A1F74">
      <w:pPr>
        <w:pStyle w:val="Prrafodelista"/>
        <w:numPr>
          <w:ilvl w:val="0"/>
          <w:numId w:val="53"/>
        </w:numPr>
      </w:pPr>
      <w:r>
        <w:t>Agregar</w:t>
      </w:r>
      <w:r w:rsidRPr="00E22D39">
        <w:t xml:space="preserve"> </w:t>
      </w:r>
      <w:r>
        <w:t>valor</w:t>
      </w:r>
      <w:r w:rsidRPr="00E22D39">
        <w:t xml:space="preserve"> </w:t>
      </w:r>
      <w:r>
        <w:t>es</w:t>
      </w:r>
      <w:r w:rsidRPr="00E22D39">
        <w:t xml:space="preserve"> </w:t>
      </w:r>
      <w:r>
        <w:t>proporcionar</w:t>
      </w:r>
      <w:r w:rsidRPr="00E22D39">
        <w:t xml:space="preserve"> </w:t>
      </w:r>
      <w:r>
        <w:t>nuevos</w:t>
      </w:r>
      <w:r w:rsidRPr="00E22D39">
        <w:t xml:space="preserve"> </w:t>
      </w:r>
      <w:r>
        <w:t>conocimientos</w:t>
      </w:r>
      <w:r w:rsidRPr="00E22D39">
        <w:t xml:space="preserve"> </w:t>
      </w:r>
      <w:r>
        <w:t>y</w:t>
      </w:r>
      <w:r w:rsidRPr="00E22D39">
        <w:t xml:space="preserve"> </w:t>
      </w:r>
      <w:r>
        <w:t>perspectivas.</w:t>
      </w:r>
      <w:r w:rsidRPr="00E22D39">
        <w:t xml:space="preserve"> </w:t>
      </w:r>
      <w:r>
        <w:t>A</w:t>
      </w:r>
      <w:r w:rsidRPr="00E22D39">
        <w:t xml:space="preserve"> </w:t>
      </w:r>
      <w:r>
        <w:t>menudo, se puede lograr un mayor valor agregado auditando políticas o asuntos que no han sido previamente cubiertos por auditorías u</w:t>
      </w:r>
      <w:r w:rsidRPr="00E22D39">
        <w:t xml:space="preserve"> </w:t>
      </w:r>
      <w:r>
        <w:t>otras</w:t>
      </w:r>
      <w:r w:rsidRPr="00E22D39">
        <w:t xml:space="preserve"> actuaciones fiscales</w:t>
      </w:r>
      <w:r>
        <w:t>.</w:t>
      </w:r>
    </w:p>
    <w:p w14:paraId="0FC5BE4E" w14:textId="77777777" w:rsidR="003A1F74" w:rsidRDefault="003A1F74" w:rsidP="003A1F74">
      <w:pPr>
        <w:pStyle w:val="Textoindependiente"/>
        <w:spacing w:before="3"/>
        <w:rPr>
          <w:sz w:val="25"/>
          <w:szCs w:val="25"/>
        </w:rPr>
      </w:pPr>
    </w:p>
    <w:p w14:paraId="30226265" w14:textId="77777777" w:rsidR="003A1F74" w:rsidRPr="002612A5" w:rsidRDefault="003A1F74" w:rsidP="003A1F74">
      <w:pPr>
        <w:rPr>
          <w:rStyle w:val="Refdenotaalpie"/>
          <w:sz w:val="16"/>
          <w:szCs w:val="16"/>
        </w:rPr>
      </w:pPr>
      <w:r>
        <w:t>Si</w:t>
      </w:r>
      <w:r>
        <w:rPr>
          <w:spacing w:val="1"/>
        </w:rPr>
        <w:t xml:space="preserve"> </w:t>
      </w:r>
      <w:r>
        <w:t>es</w:t>
      </w:r>
      <w:r>
        <w:rPr>
          <w:spacing w:val="1"/>
        </w:rPr>
        <w:t xml:space="preserve"> </w:t>
      </w:r>
      <w:r>
        <w:t>de</w:t>
      </w:r>
      <w:r>
        <w:rPr>
          <w:spacing w:val="1"/>
        </w:rPr>
        <w:t xml:space="preserve"> </w:t>
      </w:r>
      <w:r>
        <w:t>importancia</w:t>
      </w:r>
      <w:r>
        <w:rPr>
          <w:spacing w:val="1"/>
        </w:rPr>
        <w:t xml:space="preserve"> </w:t>
      </w:r>
      <w:r>
        <w:t>significativa</w:t>
      </w:r>
      <w:r>
        <w:rPr>
          <w:spacing w:val="1"/>
        </w:rPr>
        <w:t xml:space="preserve"> </w:t>
      </w:r>
      <w:r>
        <w:t>en el</w:t>
      </w:r>
      <w:r>
        <w:rPr>
          <w:spacing w:val="1"/>
        </w:rPr>
        <w:t xml:space="preserve"> </w:t>
      </w:r>
      <w:r>
        <w:t>contexto</w:t>
      </w:r>
      <w:r>
        <w:rPr>
          <w:spacing w:val="1"/>
        </w:rPr>
        <w:t xml:space="preserve"> </w:t>
      </w:r>
      <w:r>
        <w:t>de</w:t>
      </w:r>
      <w:r>
        <w:rPr>
          <w:spacing w:val="1"/>
        </w:rPr>
        <w:t xml:space="preserve"> </w:t>
      </w:r>
      <w:r>
        <w:t>los</w:t>
      </w:r>
      <w:r>
        <w:rPr>
          <w:spacing w:val="1"/>
        </w:rPr>
        <w:t xml:space="preserve"> </w:t>
      </w:r>
      <w:r>
        <w:t>objetivos</w:t>
      </w:r>
      <w:r>
        <w:rPr>
          <w:spacing w:val="1"/>
        </w:rPr>
        <w:t xml:space="preserve"> </w:t>
      </w:r>
      <w:r>
        <w:t>de</w:t>
      </w:r>
      <w:r>
        <w:rPr>
          <w:spacing w:val="1"/>
        </w:rPr>
        <w:t xml:space="preserve"> </w:t>
      </w:r>
      <w:r>
        <w:t>auditoría, los auditores deben comprender los riesgos y controles relevantes y</w:t>
      </w:r>
      <w:r>
        <w:rPr>
          <w:spacing w:val="1"/>
        </w:rPr>
        <w:t xml:space="preserve"> </w:t>
      </w:r>
      <w:r>
        <w:t>examinar si hay signos de irregularidades que dificulten el desempeño. También deben determinar, si las entidades en cuestión han tomado las acciones</w:t>
      </w:r>
      <w:r>
        <w:rPr>
          <w:spacing w:val="-64"/>
        </w:rPr>
        <w:t xml:space="preserve"> </w:t>
      </w:r>
      <w:r>
        <w:t>apropiadas de auditorías previas u otras revisiones que sean de relevancia para</w:t>
      </w:r>
      <w:r>
        <w:rPr>
          <w:spacing w:val="1"/>
        </w:rPr>
        <w:t xml:space="preserve"> </w:t>
      </w:r>
      <w:r>
        <w:t>los</w:t>
      </w:r>
      <w:r>
        <w:rPr>
          <w:spacing w:val="-1"/>
        </w:rPr>
        <w:t xml:space="preserve"> </w:t>
      </w:r>
      <w:r>
        <w:t>objetivos de la</w:t>
      </w:r>
      <w:r>
        <w:rPr>
          <w:spacing w:val="-2"/>
        </w:rPr>
        <w:t xml:space="preserve"> </w:t>
      </w:r>
      <w:r>
        <w:t>auditoría.</w:t>
      </w:r>
    </w:p>
    <w:p w14:paraId="32258F0A" w14:textId="77777777" w:rsidR="003A1F74" w:rsidRDefault="003A1F74" w:rsidP="003A1F74"/>
    <w:p w14:paraId="3550E650" w14:textId="65ED3E02" w:rsidR="00D159AD" w:rsidRPr="006F67FF" w:rsidRDefault="003A1F74" w:rsidP="003A1F74">
      <w:pPr>
        <w:rPr>
          <w:rFonts w:cs="Arial"/>
          <w:color w:val="000000" w:themeColor="text1"/>
        </w:rPr>
      </w:pPr>
      <w:r w:rsidRPr="095BB3BB">
        <w:t>La evaluación de los riesgos y controles para las auditorías de desempeño sirven</w:t>
      </w:r>
      <w:r w:rsidRPr="095BB3BB">
        <w:rPr>
          <w:spacing w:val="1"/>
        </w:rPr>
        <w:t xml:space="preserve"> </w:t>
      </w:r>
      <w:r w:rsidRPr="095BB3BB">
        <w:t>de</w:t>
      </w:r>
      <w:r w:rsidRPr="095BB3BB">
        <w:rPr>
          <w:spacing w:val="1"/>
        </w:rPr>
        <w:t xml:space="preserve"> </w:t>
      </w:r>
      <w:r w:rsidRPr="095BB3BB">
        <w:t>base</w:t>
      </w:r>
      <w:r w:rsidRPr="095BB3BB">
        <w:rPr>
          <w:spacing w:val="1"/>
        </w:rPr>
        <w:t xml:space="preserve"> </w:t>
      </w:r>
      <w:r w:rsidRPr="095BB3BB">
        <w:t>para</w:t>
      </w:r>
      <w:r w:rsidRPr="095BB3BB">
        <w:rPr>
          <w:spacing w:val="1"/>
        </w:rPr>
        <w:t xml:space="preserve"> </w:t>
      </w:r>
      <w:r w:rsidRPr="095BB3BB">
        <w:t>identificar</w:t>
      </w:r>
      <w:r w:rsidRPr="095BB3BB">
        <w:rPr>
          <w:spacing w:val="1"/>
        </w:rPr>
        <w:t xml:space="preserve"> </w:t>
      </w:r>
      <w:r w:rsidRPr="095BB3BB">
        <w:t>y</w:t>
      </w:r>
      <w:r w:rsidRPr="095BB3BB">
        <w:rPr>
          <w:spacing w:val="1"/>
        </w:rPr>
        <w:t xml:space="preserve"> </w:t>
      </w:r>
      <w:r w:rsidRPr="095BB3BB">
        <w:t>valorar</w:t>
      </w:r>
      <w:r w:rsidRPr="095BB3BB">
        <w:rPr>
          <w:spacing w:val="1"/>
        </w:rPr>
        <w:t xml:space="preserve"> </w:t>
      </w:r>
      <w:r w:rsidRPr="095BB3BB">
        <w:t>el</w:t>
      </w:r>
      <w:r w:rsidRPr="095BB3BB">
        <w:rPr>
          <w:spacing w:val="1"/>
        </w:rPr>
        <w:t xml:space="preserve"> </w:t>
      </w:r>
      <w:r w:rsidRPr="095BB3BB">
        <w:t>riesgo</w:t>
      </w:r>
      <w:r w:rsidRPr="095BB3BB">
        <w:rPr>
          <w:spacing w:val="1"/>
        </w:rPr>
        <w:t xml:space="preserve"> </w:t>
      </w:r>
      <w:r w:rsidRPr="095BB3BB">
        <w:t>inherente,</w:t>
      </w:r>
      <w:r w:rsidRPr="095BB3BB">
        <w:rPr>
          <w:spacing w:val="1"/>
        </w:rPr>
        <w:t xml:space="preserve"> </w:t>
      </w:r>
      <w:r w:rsidRPr="095BB3BB">
        <w:t>el</w:t>
      </w:r>
      <w:r w:rsidRPr="095BB3BB">
        <w:rPr>
          <w:spacing w:val="1"/>
        </w:rPr>
        <w:t xml:space="preserve"> </w:t>
      </w:r>
      <w:r w:rsidRPr="095BB3BB">
        <w:t>diseño</w:t>
      </w:r>
      <w:r w:rsidRPr="095BB3BB">
        <w:rPr>
          <w:spacing w:val="1"/>
        </w:rPr>
        <w:t xml:space="preserve"> </w:t>
      </w:r>
      <w:r w:rsidRPr="095BB3BB">
        <w:t>y</w:t>
      </w:r>
      <w:r w:rsidRPr="095BB3BB">
        <w:rPr>
          <w:spacing w:val="1"/>
        </w:rPr>
        <w:t xml:space="preserve"> </w:t>
      </w:r>
      <w:r w:rsidRPr="095BB3BB">
        <w:t>la</w:t>
      </w:r>
      <w:r w:rsidRPr="095BB3BB">
        <w:rPr>
          <w:spacing w:val="1"/>
        </w:rPr>
        <w:t xml:space="preserve"> </w:t>
      </w:r>
      <w:r w:rsidRPr="095BB3BB">
        <w:t xml:space="preserve">efectividad de los controles, y </w:t>
      </w:r>
      <w:r>
        <w:t>emitir concepto sobre la calidad y eficiencia de los mecanismos de control</w:t>
      </w:r>
      <w:r w:rsidRPr="095BB3BB">
        <w:rPr>
          <w:spacing w:val="1"/>
        </w:rPr>
        <w:t xml:space="preserve"> </w:t>
      </w:r>
      <w:r w:rsidRPr="095BB3BB">
        <w:t>se</w:t>
      </w:r>
      <w:r w:rsidRPr="095BB3BB">
        <w:rPr>
          <w:spacing w:val="1"/>
        </w:rPr>
        <w:t xml:space="preserve"> </w:t>
      </w:r>
      <w:r w:rsidRPr="095BB3BB">
        <w:t>realiza</w:t>
      </w:r>
      <w:r w:rsidRPr="095BB3BB">
        <w:rPr>
          <w:spacing w:val="1"/>
        </w:rPr>
        <w:t xml:space="preserve"> </w:t>
      </w:r>
      <w:r w:rsidRPr="095BB3BB">
        <w:t xml:space="preserve">conforme al </w:t>
      </w:r>
      <w:r>
        <w:t xml:space="preserve">formato </w:t>
      </w:r>
      <w:r w:rsidRPr="00EE14FF">
        <w:rPr>
          <w:color w:val="000000" w:themeColor="text1"/>
        </w:rPr>
        <w:t>PVCGF-15-11 Matriz de Riesgos y Controles.</w:t>
      </w:r>
      <w:r w:rsidR="034CA326" w:rsidRPr="006F67FF">
        <w:rPr>
          <w:rFonts w:cs="Arial"/>
          <w:color w:val="000000" w:themeColor="text1"/>
        </w:rPr>
        <w:t xml:space="preserve">  </w:t>
      </w:r>
    </w:p>
    <w:p w14:paraId="75BFAB3E" w14:textId="34137471" w:rsidR="00547809" w:rsidRPr="006F67FF" w:rsidRDefault="00547809" w:rsidP="2A865AAF">
      <w:pPr>
        <w:rPr>
          <w:rFonts w:cs="Arial"/>
        </w:rPr>
      </w:pPr>
    </w:p>
    <w:p w14:paraId="1894ECDB" w14:textId="01E7479D" w:rsidR="00547809" w:rsidRPr="006F67FF" w:rsidRDefault="657DAE14" w:rsidP="00F4183C">
      <w:pPr>
        <w:pStyle w:val="Ttulo4"/>
        <w:ind w:left="810" w:hanging="800"/>
        <w:rPr>
          <w:rFonts w:cs="Arial"/>
          <w:color w:val="000000" w:themeColor="text1"/>
        </w:rPr>
      </w:pPr>
      <w:bookmarkStart w:id="134" w:name="_Toc128553380"/>
      <w:bookmarkStart w:id="135" w:name="_Toc132709495"/>
      <w:r w:rsidRPr="006F67FF">
        <w:rPr>
          <w:rFonts w:cs="Arial"/>
        </w:rPr>
        <w:t xml:space="preserve">Riesgo de </w:t>
      </w:r>
      <w:r w:rsidR="003C19BA">
        <w:rPr>
          <w:rFonts w:cs="Arial"/>
        </w:rPr>
        <w:t>Auditoría</w:t>
      </w:r>
      <w:bookmarkEnd w:id="134"/>
      <w:bookmarkEnd w:id="135"/>
    </w:p>
    <w:p w14:paraId="6021594C" w14:textId="034EDD51" w:rsidR="00547809" w:rsidRPr="006F67FF" w:rsidRDefault="00547809" w:rsidP="2A865AAF">
      <w:pPr>
        <w:rPr>
          <w:rFonts w:cs="Arial"/>
        </w:rPr>
      </w:pPr>
    </w:p>
    <w:p w14:paraId="74EB1ADB" w14:textId="77777777" w:rsidR="003A1F74" w:rsidRDefault="003A1F74" w:rsidP="003A1F74">
      <w:pPr>
        <w:rPr>
          <w:rFonts w:eastAsia="Arial" w:cs="Arial"/>
        </w:rPr>
      </w:pPr>
      <w:r>
        <w:t xml:space="preserve">Para administrar el riesgo de detección de la auditoría el equipo auditor aplica el Formato PVCGF-15-04 Riesgo de No Detección. </w:t>
      </w:r>
    </w:p>
    <w:p w14:paraId="7A7232E6" w14:textId="77777777" w:rsidR="003A1F74" w:rsidRDefault="003A1F74" w:rsidP="003A1F74"/>
    <w:p w14:paraId="0A179EC3" w14:textId="77777777" w:rsidR="003A1F74" w:rsidRDefault="003A1F74" w:rsidP="003A1F74">
      <w:pPr>
        <w:rPr>
          <w:highlight w:val="yellow"/>
        </w:rPr>
      </w:pPr>
      <w:r>
        <w:t>Los riesgos de auditoría deben considerar lo establecido en el</w:t>
      </w:r>
      <w:r>
        <w:rPr>
          <w:spacing w:val="1"/>
        </w:rPr>
        <w:t xml:space="preserve"> </w:t>
      </w:r>
      <w:r>
        <w:t>numeral 5.3.1.5 Identificación de riesgos de auditoría, de la</w:t>
      </w:r>
      <w:r w:rsidRPr="2A865AAF">
        <w:rPr>
          <w:rFonts w:eastAsia="Arial" w:cs="Arial"/>
          <w:b/>
          <w:bCs/>
        </w:rPr>
        <w:t xml:space="preserve"> </w:t>
      </w:r>
      <w:r w:rsidRPr="2A865AAF">
        <w:rPr>
          <w:rFonts w:eastAsia="Arial" w:cs="Arial"/>
        </w:rPr>
        <w:t>Guía de Auditoría para Bogotá D.C. Aspectos Generales, Principios y Fundamentos de la</w:t>
      </w:r>
      <w:r w:rsidRPr="2A865AAF">
        <w:rPr>
          <w:rFonts w:eastAsia="Arial" w:cs="Arial"/>
          <w:lang w:val="es-419"/>
        </w:rPr>
        <w:t xml:space="preserve"> Vigilancia y Control Fiscal, PVCGF-15 V.2</w:t>
      </w:r>
      <w:r>
        <w:t>.</w:t>
      </w:r>
    </w:p>
    <w:p w14:paraId="0FA323BD" w14:textId="37815B0C" w:rsidR="00547809" w:rsidRPr="006F67FF" w:rsidRDefault="00547809" w:rsidP="00547809">
      <w:pPr>
        <w:pStyle w:val="Textoindependiente"/>
      </w:pPr>
    </w:p>
    <w:p w14:paraId="4B960647" w14:textId="18358430" w:rsidR="00547809" w:rsidRPr="006F67FF" w:rsidRDefault="73CEDE83" w:rsidP="002A45D5">
      <w:pPr>
        <w:pStyle w:val="Ttulo4"/>
        <w:tabs>
          <w:tab w:val="left" w:pos="851"/>
        </w:tabs>
        <w:ind w:hanging="397"/>
        <w:rPr>
          <w:rFonts w:cs="Arial"/>
        </w:rPr>
      </w:pPr>
      <w:r w:rsidRPr="006F67FF">
        <w:rPr>
          <w:rFonts w:cs="Arial"/>
        </w:rPr>
        <w:t xml:space="preserve"> </w:t>
      </w:r>
      <w:bookmarkStart w:id="136" w:name="_Toc128553381"/>
      <w:bookmarkStart w:id="137" w:name="_Toc132709496"/>
      <w:r w:rsidR="00547809" w:rsidRPr="006F67FF">
        <w:rPr>
          <w:rFonts w:cs="Arial"/>
        </w:rPr>
        <w:t xml:space="preserve">Vinculación de expertos en el asunto a </w:t>
      </w:r>
      <w:r w:rsidR="5552D455" w:rsidRPr="006F67FF">
        <w:rPr>
          <w:rFonts w:cs="Arial"/>
        </w:rPr>
        <w:t>auditar</w:t>
      </w:r>
      <w:r w:rsidR="00407F09" w:rsidRPr="006F67FF">
        <w:rPr>
          <w:rFonts w:cs="Arial"/>
          <w:vertAlign w:val="superscript"/>
        </w:rPr>
        <w:footnoteReference w:id="61"/>
      </w:r>
      <w:bookmarkEnd w:id="136"/>
      <w:bookmarkEnd w:id="137"/>
    </w:p>
    <w:p w14:paraId="2A0587C0" w14:textId="77777777" w:rsidR="00610C3B" w:rsidRPr="006F67FF" w:rsidRDefault="00610C3B" w:rsidP="00205BE6">
      <w:pPr>
        <w:rPr>
          <w:rFonts w:cs="Arial"/>
        </w:rPr>
      </w:pPr>
    </w:p>
    <w:p w14:paraId="2E143DA0" w14:textId="77777777" w:rsidR="00A4738A" w:rsidRDefault="00A4738A" w:rsidP="00A4738A"/>
    <w:p w14:paraId="598CE150" w14:textId="77777777" w:rsidR="00A4738A" w:rsidRDefault="00A4738A" w:rsidP="00A4738A">
      <w:r>
        <w:t>Para complementar las competencias del equipo de auditoría y mejorar su calidad</w:t>
      </w:r>
      <w:r>
        <w:rPr>
          <w:spacing w:val="1"/>
        </w:rPr>
        <w:t xml:space="preserve"> podrá consultar a expertos en el asunto auditable, p</w:t>
      </w:r>
      <w:r>
        <w:t>odrán ser personas, empresas, grupos, asociaciones, instituciones, gremios o funcionarios que posean competencias, experiencia y conocimientos especializados en un campo determinado distinto de la auditoría, que puedan brindar una variedad de opiniones y conceptos respecto al objeto a auditar para retroalimentar y enriquecer el proceso auditor.</w:t>
      </w:r>
    </w:p>
    <w:p w14:paraId="0CACB121" w14:textId="77777777" w:rsidR="00A4738A" w:rsidRDefault="00A4738A" w:rsidP="00A4738A"/>
    <w:p w14:paraId="5813E427" w14:textId="77777777" w:rsidR="00A4738A" w:rsidRDefault="00A4738A" w:rsidP="00A4738A">
      <w:pPr>
        <w:pStyle w:val="Textoindependiente"/>
        <w:jc w:val="both"/>
      </w:pPr>
      <w:r w:rsidRPr="0C7343DD">
        <w:rPr>
          <w:rFonts w:eastAsiaTheme="minorEastAsia" w:cstheme="minorBidi"/>
        </w:rPr>
        <w:t>El experto externo debe ser independiente de situaciones y relaciones que puedan perjudicar la objetividad.</w:t>
      </w:r>
      <w:r>
        <w:t xml:space="preserve"> Aunque el auditor pueda emplear el trabajo de los expertos como una evidencia de auditoría, conserva la responsabilidad absoluta del trabajo de auditoría, de las observaciones y conclusiones que se emitan en el informe de auditoría. </w:t>
      </w:r>
    </w:p>
    <w:p w14:paraId="0E24899B" w14:textId="77777777" w:rsidR="00A4738A" w:rsidRDefault="00A4738A" w:rsidP="00A4738A">
      <w:pPr>
        <w:pStyle w:val="Textoindependiente"/>
        <w:jc w:val="both"/>
      </w:pPr>
    </w:p>
    <w:p w14:paraId="2ABFC631" w14:textId="77777777" w:rsidR="00A4738A" w:rsidRPr="00E22D39" w:rsidRDefault="00A4738A" w:rsidP="00A4738A">
      <w:pPr>
        <w:pStyle w:val="Textoindependiente"/>
        <w:jc w:val="both"/>
        <w:rPr>
          <w:spacing w:val="1"/>
        </w:rPr>
      </w:pPr>
      <w:r>
        <w:t>El concepto de los expertos soportará</w:t>
      </w:r>
      <w:r>
        <w:rPr>
          <w:spacing w:val="1"/>
        </w:rPr>
        <w:t xml:space="preserve"> la validación de los resultados obtenidos de la aplicación de las</w:t>
      </w:r>
      <w:r>
        <w:t xml:space="preserve"> </w:t>
      </w:r>
      <w:r>
        <w:rPr>
          <w:spacing w:val="1"/>
        </w:rPr>
        <w:t>técnicas</w:t>
      </w:r>
      <w:r>
        <w:t xml:space="preserve"> </w:t>
      </w:r>
      <w:r>
        <w:rPr>
          <w:spacing w:val="1"/>
        </w:rPr>
        <w:t>de</w:t>
      </w:r>
      <w:r>
        <w:t xml:space="preserve"> </w:t>
      </w:r>
      <w:r>
        <w:rPr>
          <w:spacing w:val="1"/>
        </w:rPr>
        <w:t>diagnóstico</w:t>
      </w:r>
      <w:r>
        <w:t xml:space="preserve"> </w:t>
      </w:r>
      <w:r>
        <w:rPr>
          <w:spacing w:val="1"/>
        </w:rPr>
        <w:t>y</w:t>
      </w:r>
      <w:r>
        <w:t xml:space="preserve"> </w:t>
      </w:r>
      <w:r>
        <w:rPr>
          <w:spacing w:val="1"/>
        </w:rPr>
        <w:t>de</w:t>
      </w:r>
      <w:r>
        <w:t xml:space="preserve"> </w:t>
      </w:r>
      <w:r>
        <w:rPr>
          <w:spacing w:val="1"/>
        </w:rPr>
        <w:t>la</w:t>
      </w:r>
      <w:r>
        <w:t xml:space="preserve"> </w:t>
      </w:r>
      <w:r>
        <w:rPr>
          <w:spacing w:val="1"/>
        </w:rPr>
        <w:t>evaluación</w:t>
      </w:r>
      <w:r>
        <w:t xml:space="preserve"> </w:t>
      </w:r>
      <w:r>
        <w:rPr>
          <w:spacing w:val="1"/>
        </w:rPr>
        <w:t>de</w:t>
      </w:r>
      <w:r>
        <w:t xml:space="preserve"> </w:t>
      </w:r>
      <w:r>
        <w:rPr>
          <w:spacing w:val="1"/>
        </w:rPr>
        <w:t>controles</w:t>
      </w:r>
      <w:r>
        <w:t xml:space="preserve"> </w:t>
      </w:r>
      <w:r>
        <w:rPr>
          <w:spacing w:val="1"/>
        </w:rPr>
        <w:t>para</w:t>
      </w:r>
      <w:r>
        <w:t xml:space="preserve"> </w:t>
      </w:r>
      <w:r>
        <w:rPr>
          <w:spacing w:val="1"/>
        </w:rPr>
        <w:t>la</w:t>
      </w:r>
      <w:r>
        <w:t xml:space="preserve"> </w:t>
      </w:r>
      <w:r>
        <w:rPr>
          <w:spacing w:val="1"/>
        </w:rPr>
        <w:t>toma</w:t>
      </w:r>
      <w:r>
        <w:t xml:space="preserve"> </w:t>
      </w:r>
      <w:r>
        <w:rPr>
          <w:spacing w:val="1"/>
        </w:rPr>
        <w:t>de</w:t>
      </w:r>
      <w:r>
        <w:t xml:space="preserve"> </w:t>
      </w:r>
      <w:r>
        <w:rPr>
          <w:spacing w:val="1"/>
        </w:rPr>
        <w:t>decisiones</w:t>
      </w:r>
      <w:r>
        <w:t xml:space="preserve"> </w:t>
      </w:r>
      <w:r>
        <w:rPr>
          <w:spacing w:val="1"/>
        </w:rPr>
        <w:t>sobre</w:t>
      </w:r>
      <w:r>
        <w:t xml:space="preserve"> </w:t>
      </w:r>
      <w:r>
        <w:rPr>
          <w:spacing w:val="1"/>
        </w:rPr>
        <w:t>los</w:t>
      </w:r>
      <w:r>
        <w:t xml:space="preserve"> </w:t>
      </w:r>
      <w:r>
        <w:rPr>
          <w:spacing w:val="1"/>
        </w:rPr>
        <w:t>aspectos</w:t>
      </w:r>
      <w:r>
        <w:t xml:space="preserve"> </w:t>
      </w:r>
      <w:r>
        <w:rPr>
          <w:spacing w:val="1"/>
        </w:rPr>
        <w:t>específicos</w:t>
      </w:r>
      <w:r>
        <w:t xml:space="preserve"> </w:t>
      </w:r>
      <w:r>
        <w:rPr>
          <w:spacing w:val="1"/>
        </w:rPr>
        <w:t>susceptibles</w:t>
      </w:r>
      <w:r>
        <w:t xml:space="preserve"> </w:t>
      </w:r>
      <w:r>
        <w:rPr>
          <w:spacing w:val="1"/>
        </w:rPr>
        <w:t>de</w:t>
      </w:r>
      <w:r>
        <w:t xml:space="preserve"> </w:t>
      </w:r>
      <w:r>
        <w:rPr>
          <w:spacing w:val="1"/>
        </w:rPr>
        <w:t>auditoría,</w:t>
      </w:r>
      <w:r>
        <w:t xml:space="preserve"> </w:t>
      </w:r>
      <w:r>
        <w:rPr>
          <w:spacing w:val="66"/>
        </w:rPr>
        <w:t>y</w:t>
      </w:r>
      <w:r>
        <w:t xml:space="preserve"> </w:t>
      </w:r>
      <w:r>
        <w:rPr>
          <w:spacing w:val="1"/>
        </w:rPr>
        <w:t xml:space="preserve">en </w:t>
      </w:r>
      <w:r w:rsidRPr="00E22D39">
        <w:rPr>
          <w:spacing w:val="1"/>
        </w:rPr>
        <w:t>general, para la determinación de lo relevante en la planeación y desarrollo de la auditoría.</w:t>
      </w:r>
    </w:p>
    <w:p w14:paraId="1A231933" w14:textId="77777777" w:rsidR="00A4738A" w:rsidRDefault="00A4738A" w:rsidP="00A4738A">
      <w:pPr>
        <w:pStyle w:val="Textoindependiente"/>
      </w:pPr>
    </w:p>
    <w:p w14:paraId="4F8A735F" w14:textId="0F126254" w:rsidR="00A4738A" w:rsidRDefault="00A4738A" w:rsidP="00A4738A">
      <w:r>
        <w:t xml:space="preserve">La vinculación de expertos externos será mediante comunicación formal en la que se invite a participar en el desarrollo de la </w:t>
      </w:r>
      <w:r w:rsidR="003C19BA">
        <w:t>Auditoría</w:t>
      </w:r>
      <w:r>
        <w:t xml:space="preserve"> de Desempeño, suscrita por el coordinador y en ella estarán expuestos el objetivo de la auditoría, las condiciones específicas, los requisitos éticos y reglas de confidencialidad. Para la vinculación de expertos, tanto internos como externos, se hará uso de los mecanismos administrativos a que haya lugar.</w:t>
      </w:r>
    </w:p>
    <w:p w14:paraId="0D78E60C" w14:textId="77777777" w:rsidR="00A4738A" w:rsidRDefault="00A4738A" w:rsidP="00A4738A">
      <w:pPr>
        <w:pStyle w:val="Textoindependiente"/>
      </w:pPr>
    </w:p>
    <w:p w14:paraId="721E085D" w14:textId="77777777" w:rsidR="00A4738A" w:rsidRDefault="00A4738A" w:rsidP="00A4738A">
      <w:r>
        <w:t xml:space="preserve">Posteriormente, con la respuesta del ente contactado, en reunión concertada se le informará el sentido de la Auditoría de Desempeño, lo que se pretende evaluar, el conocimiento que se tiene del tema y la metodología de participación. </w:t>
      </w:r>
    </w:p>
    <w:p w14:paraId="0533C5DC" w14:textId="77777777" w:rsidR="00A4738A" w:rsidRDefault="00A4738A" w:rsidP="00A4738A"/>
    <w:p w14:paraId="2E3A35F5" w14:textId="77777777" w:rsidR="00A4738A" w:rsidRDefault="00A4738A" w:rsidP="00A4738A">
      <w:r>
        <w:t>Un aspecto fundamental es crear un nivel de confianza con los expertos, basada en dar a conocer claramente el objetivo del proceso, su contribución en la construcción de mejoras como conocedores del tema, sin que por ello asuman responsabilidad por las conclusiones y resultados.</w:t>
      </w:r>
    </w:p>
    <w:p w14:paraId="0A34B1DA" w14:textId="77777777" w:rsidR="00A4738A" w:rsidRDefault="00A4738A" w:rsidP="00A4738A"/>
    <w:p w14:paraId="2297B45D" w14:textId="77777777" w:rsidR="00A4738A" w:rsidRDefault="00A4738A" w:rsidP="00A4738A">
      <w:r>
        <w:t>Se procurará una comunicación permanente con los expertos durante el proceso</w:t>
      </w:r>
      <w:r>
        <w:rPr>
          <w:spacing w:val="-64"/>
        </w:rPr>
        <w:t xml:space="preserve"> </w:t>
      </w:r>
      <w:r>
        <w:t>auditor</w:t>
      </w:r>
      <w:r>
        <w:rPr>
          <w:spacing w:val="-1"/>
        </w:rPr>
        <w:t xml:space="preserve"> </w:t>
      </w:r>
      <w:r>
        <w:t>y</w:t>
      </w:r>
      <w:r>
        <w:rPr>
          <w:spacing w:val="-3"/>
        </w:rPr>
        <w:t xml:space="preserve"> </w:t>
      </w:r>
      <w:r>
        <w:t>consultarlos cada vez</w:t>
      </w:r>
      <w:r>
        <w:rPr>
          <w:spacing w:val="-4"/>
        </w:rPr>
        <w:t xml:space="preserve"> </w:t>
      </w:r>
      <w:r>
        <w:t>que sea</w:t>
      </w:r>
      <w:r>
        <w:rPr>
          <w:spacing w:val="-2"/>
        </w:rPr>
        <w:t xml:space="preserve"> </w:t>
      </w:r>
      <w:r>
        <w:t>necesario.</w:t>
      </w:r>
    </w:p>
    <w:p w14:paraId="30EF2828" w14:textId="77777777" w:rsidR="00A4738A" w:rsidRDefault="00A4738A" w:rsidP="00A4738A">
      <w:pPr>
        <w:pStyle w:val="Textoindependiente"/>
      </w:pPr>
    </w:p>
    <w:p w14:paraId="61E44E3C" w14:textId="77777777" w:rsidR="00A4738A" w:rsidRDefault="00A4738A" w:rsidP="00A4738A">
      <w:r>
        <w:t>En</w:t>
      </w:r>
      <w:r>
        <w:rPr>
          <w:spacing w:val="1"/>
        </w:rPr>
        <w:t xml:space="preserve"> </w:t>
      </w:r>
      <w:r>
        <w:t>los</w:t>
      </w:r>
      <w:r>
        <w:rPr>
          <w:spacing w:val="1"/>
        </w:rPr>
        <w:t xml:space="preserve"> </w:t>
      </w:r>
      <w:r>
        <w:t>papeles</w:t>
      </w:r>
      <w:r>
        <w:rPr>
          <w:spacing w:val="1"/>
        </w:rPr>
        <w:t xml:space="preserve"> </w:t>
      </w:r>
      <w:r>
        <w:t>de</w:t>
      </w:r>
      <w:r>
        <w:rPr>
          <w:spacing w:val="1"/>
        </w:rPr>
        <w:t xml:space="preserve"> </w:t>
      </w:r>
      <w:r>
        <w:t>trabajo</w:t>
      </w:r>
      <w:r>
        <w:rPr>
          <w:spacing w:val="1"/>
        </w:rPr>
        <w:t xml:space="preserve"> </w:t>
      </w:r>
      <w:r>
        <w:t>debe</w:t>
      </w:r>
      <w:r>
        <w:rPr>
          <w:spacing w:val="1"/>
        </w:rPr>
        <w:t xml:space="preserve"> </w:t>
      </w:r>
      <w:r>
        <w:t>quedar</w:t>
      </w:r>
      <w:r>
        <w:rPr>
          <w:spacing w:val="1"/>
        </w:rPr>
        <w:t xml:space="preserve"> </w:t>
      </w:r>
      <w:r>
        <w:t>evidencia</w:t>
      </w:r>
      <w:r>
        <w:rPr>
          <w:spacing w:val="1"/>
        </w:rPr>
        <w:t xml:space="preserve"> </w:t>
      </w:r>
      <w:r>
        <w:t>de</w:t>
      </w:r>
      <w:r>
        <w:rPr>
          <w:spacing w:val="1"/>
        </w:rPr>
        <w:t xml:space="preserve"> </w:t>
      </w:r>
      <w:r>
        <w:t>las</w:t>
      </w:r>
      <w:r>
        <w:rPr>
          <w:spacing w:val="1"/>
        </w:rPr>
        <w:t xml:space="preserve"> </w:t>
      </w:r>
      <w:r>
        <w:t>comunicaciones,</w:t>
      </w:r>
      <w:r>
        <w:rPr>
          <w:spacing w:val="1"/>
        </w:rPr>
        <w:t xml:space="preserve"> </w:t>
      </w:r>
      <w:r>
        <w:t>contactos y consultas o entrevistas realizadas por el equipo durante el proceso</w:t>
      </w:r>
      <w:r>
        <w:rPr>
          <w:spacing w:val="1"/>
        </w:rPr>
        <w:t xml:space="preserve"> </w:t>
      </w:r>
      <w:r>
        <w:t>auditor.</w:t>
      </w:r>
    </w:p>
    <w:p w14:paraId="0E9A4D7C" w14:textId="77777777" w:rsidR="00A4738A" w:rsidRDefault="00A4738A" w:rsidP="00A4738A"/>
    <w:p w14:paraId="509B40EC" w14:textId="77777777" w:rsidR="00A4738A" w:rsidRDefault="00A4738A" w:rsidP="00A4738A">
      <w:r>
        <w:t>Con el fin de seleccionar los expertos que participarán en el proceso, el equipo auditor podrá consultar la base de datos disponible en la Contraloría de Bogotá D.C. para Participación Ciudadana.</w:t>
      </w:r>
    </w:p>
    <w:p w14:paraId="6F168462" w14:textId="77777777" w:rsidR="00A4738A" w:rsidRDefault="00A4738A" w:rsidP="00A4738A"/>
    <w:p w14:paraId="6CA3CFC4" w14:textId="2DDE55DD" w:rsidR="00547809" w:rsidRDefault="00A4738A" w:rsidP="00A4738A">
      <w:pPr>
        <w:pStyle w:val="Textoindependiente"/>
      </w:pPr>
      <w:r>
        <w:t>El Coordinador determina la conformación del equipo auditor y el número de expertos de acuerdo con la temática, exigencias y condiciones de participación.</w:t>
      </w:r>
    </w:p>
    <w:p w14:paraId="4590C977" w14:textId="77777777" w:rsidR="00A4738A" w:rsidRPr="006F67FF" w:rsidRDefault="00A4738A" w:rsidP="00A4738A">
      <w:pPr>
        <w:pStyle w:val="Textoindependiente"/>
      </w:pPr>
    </w:p>
    <w:p w14:paraId="0117E4FD" w14:textId="554F6A3D" w:rsidR="00547809" w:rsidRPr="006F67FF" w:rsidRDefault="6C956DA8" w:rsidP="00134BB2">
      <w:pPr>
        <w:pStyle w:val="Ttulo4"/>
        <w:tabs>
          <w:tab w:val="left" w:pos="851"/>
        </w:tabs>
        <w:ind w:hanging="397"/>
        <w:rPr>
          <w:rFonts w:cs="Arial"/>
        </w:rPr>
      </w:pPr>
      <w:r w:rsidRPr="006F67FF">
        <w:rPr>
          <w:rFonts w:cs="Arial"/>
        </w:rPr>
        <w:t xml:space="preserve"> </w:t>
      </w:r>
      <w:bookmarkStart w:id="138" w:name="_Toc128553382"/>
      <w:bookmarkStart w:id="139" w:name="_Toc132709497"/>
      <w:r w:rsidR="00547809" w:rsidRPr="006F67FF">
        <w:rPr>
          <w:rFonts w:cs="Arial"/>
        </w:rPr>
        <w:t>Identificar</w:t>
      </w:r>
      <w:r w:rsidR="00547809" w:rsidRPr="006F67FF">
        <w:rPr>
          <w:rFonts w:cs="Arial"/>
          <w:spacing w:val="-3"/>
        </w:rPr>
        <w:t xml:space="preserve"> </w:t>
      </w:r>
      <w:r w:rsidR="00547809" w:rsidRPr="006F67FF">
        <w:rPr>
          <w:rFonts w:cs="Arial"/>
        </w:rPr>
        <w:t>aspectos</w:t>
      </w:r>
      <w:r w:rsidR="00547809" w:rsidRPr="006F67FF">
        <w:rPr>
          <w:rFonts w:cs="Arial"/>
          <w:spacing w:val="-5"/>
        </w:rPr>
        <w:t xml:space="preserve"> </w:t>
      </w:r>
      <w:r w:rsidR="00547809" w:rsidRPr="006F67FF">
        <w:rPr>
          <w:rFonts w:cs="Arial"/>
        </w:rPr>
        <w:t>claves</w:t>
      </w:r>
      <w:bookmarkEnd w:id="138"/>
      <w:bookmarkEnd w:id="139"/>
    </w:p>
    <w:p w14:paraId="0CB8651A" w14:textId="77777777" w:rsidR="00547809" w:rsidRPr="006F67FF" w:rsidRDefault="00547809" w:rsidP="00547809">
      <w:pPr>
        <w:pStyle w:val="Textoindependiente"/>
        <w:spacing w:before="7"/>
        <w:rPr>
          <w:i/>
          <w:sz w:val="23"/>
          <w:szCs w:val="23"/>
        </w:rPr>
      </w:pPr>
    </w:p>
    <w:p w14:paraId="7BB2C225" w14:textId="77777777" w:rsidR="00A4738A" w:rsidRDefault="00A4738A" w:rsidP="00A4738A">
      <w:r>
        <w:t xml:space="preserve">Los aspectos claves son aquellos procesos, actividades o áreas que componen el tema o asunto auditable. Serán susceptibles de revisión a fondo en la auditoría, por su materialidad o importancia relativa, o por su nivel de riesgo, entre otros aspectos identificados en la evaluación de riesgos y controles. Estarán asociados a los principios del desempeño (eficiencia, eficacia, economía, equidad y la valoración de los costos ambientales). </w:t>
      </w:r>
    </w:p>
    <w:p w14:paraId="13CEEFC5" w14:textId="77777777" w:rsidR="00A4738A" w:rsidRDefault="00A4738A" w:rsidP="00A4738A"/>
    <w:p w14:paraId="11EDB416" w14:textId="5AF69F9B" w:rsidR="00547809" w:rsidRPr="006F67FF" w:rsidRDefault="00A4738A" w:rsidP="00A4738A">
      <w:pPr>
        <w:spacing w:line="259" w:lineRule="auto"/>
        <w:rPr>
          <w:rFonts w:cs="Arial"/>
          <w:color w:val="000000" w:themeColor="text1"/>
          <w:lang w:val="es-419"/>
        </w:rPr>
      </w:pPr>
      <w:r>
        <w:t>A partir del análisis de la información obtenida en el conocimiento del asunto o</w:t>
      </w:r>
      <w:r>
        <w:rPr>
          <w:spacing w:val="1"/>
        </w:rPr>
        <w:t xml:space="preserve"> </w:t>
      </w:r>
      <w:r>
        <w:t>tema</w:t>
      </w:r>
      <w:r>
        <w:rPr>
          <w:spacing w:val="-2"/>
        </w:rPr>
        <w:t xml:space="preserve"> </w:t>
      </w:r>
      <w:r>
        <w:t>de</w:t>
      </w:r>
      <w:r>
        <w:rPr>
          <w:spacing w:val="-2"/>
        </w:rPr>
        <w:t xml:space="preserve"> </w:t>
      </w:r>
      <w:r>
        <w:t>auditoría,</w:t>
      </w:r>
      <w:r>
        <w:rPr>
          <w:spacing w:val="-2"/>
        </w:rPr>
        <w:t xml:space="preserve"> </w:t>
      </w:r>
      <w:r>
        <w:t>el</w:t>
      </w:r>
      <w:r>
        <w:rPr>
          <w:spacing w:val="-6"/>
        </w:rPr>
        <w:t xml:space="preserve"> </w:t>
      </w:r>
      <w:r>
        <w:t>equipo</w:t>
      </w:r>
      <w:r>
        <w:rPr>
          <w:spacing w:val="-1"/>
        </w:rPr>
        <w:t xml:space="preserve"> </w:t>
      </w:r>
      <w:r>
        <w:t>auditor</w:t>
      </w:r>
      <w:r>
        <w:rPr>
          <w:spacing w:val="-2"/>
        </w:rPr>
        <w:t xml:space="preserve"> </w:t>
      </w:r>
      <w:r>
        <w:t>definirá</w:t>
      </w:r>
      <w:r>
        <w:rPr>
          <w:spacing w:val="-3"/>
        </w:rPr>
        <w:t xml:space="preserve"> </w:t>
      </w:r>
      <w:r>
        <w:t>los</w:t>
      </w:r>
      <w:r>
        <w:rPr>
          <w:spacing w:val="-2"/>
        </w:rPr>
        <w:t xml:space="preserve"> </w:t>
      </w:r>
      <w:r>
        <w:t>aspectos</w:t>
      </w:r>
      <w:r>
        <w:rPr>
          <w:spacing w:val="-5"/>
        </w:rPr>
        <w:t xml:space="preserve"> </w:t>
      </w:r>
      <w:r>
        <w:t>claves</w:t>
      </w:r>
      <w:r>
        <w:rPr>
          <w:spacing w:val="-2"/>
        </w:rPr>
        <w:t xml:space="preserve"> </w:t>
      </w:r>
      <w:r>
        <w:t>para</w:t>
      </w:r>
      <w:r>
        <w:rPr>
          <w:spacing w:val="-3"/>
        </w:rPr>
        <w:t xml:space="preserve"> </w:t>
      </w:r>
      <w:r>
        <w:t>la</w:t>
      </w:r>
      <w:r>
        <w:rPr>
          <w:spacing w:val="-2"/>
        </w:rPr>
        <w:t xml:space="preserve"> </w:t>
      </w:r>
      <w:r>
        <w:t>auditoría los cuales los registrarán en</w:t>
      </w:r>
      <w:r w:rsidR="003C42BE">
        <w:t xml:space="preserve"> la</w:t>
      </w:r>
      <w:r>
        <w:t xml:space="preserve"> </w:t>
      </w:r>
      <w:r w:rsidR="003C42BE" w:rsidRPr="003C42BE">
        <w:rPr>
          <w:rFonts w:eastAsia="Times New Roman" w:cs="Arial"/>
          <w:lang w:eastAsia="es-CO"/>
        </w:rPr>
        <w:t>Hoja “</w:t>
      </w:r>
      <w:r w:rsidR="003C42BE" w:rsidRPr="003C42BE">
        <w:rPr>
          <w:rFonts w:eastAsia="Times New Roman" w:cs="Arial"/>
          <w:i/>
          <w:lang w:eastAsia="es-CO"/>
        </w:rPr>
        <w:t>Matriz de planeació</w:t>
      </w:r>
      <w:r w:rsidR="003C42BE" w:rsidRPr="003C42BE">
        <w:rPr>
          <w:rFonts w:eastAsia="Times New Roman" w:cs="Arial"/>
          <w:lang w:eastAsia="es-CO"/>
        </w:rPr>
        <w:t>n” del formato PVCGF 05-05 Matriz de planeación, materialidad y concepto</w:t>
      </w:r>
      <w:r w:rsidRPr="003C42BE">
        <w:rPr>
          <w:lang w:val="es-419"/>
        </w:rPr>
        <w:t>.</w:t>
      </w:r>
    </w:p>
    <w:p w14:paraId="717BD8A6" w14:textId="3C4808A5" w:rsidR="00547809" w:rsidRPr="006F67FF" w:rsidRDefault="00547809" w:rsidP="00547809">
      <w:pPr>
        <w:pStyle w:val="Textoindependiente"/>
        <w:spacing w:before="9"/>
        <w:rPr>
          <w:color w:val="000000" w:themeColor="text1"/>
          <w:lang w:val="es-419"/>
        </w:rPr>
      </w:pPr>
    </w:p>
    <w:p w14:paraId="24696C31" w14:textId="77777777" w:rsidR="00547809" w:rsidRPr="006F67FF" w:rsidRDefault="00547809" w:rsidP="3796541C">
      <w:pPr>
        <w:pStyle w:val="Ttulo3"/>
        <w:rPr>
          <w:rFonts w:cs="Arial"/>
        </w:rPr>
      </w:pPr>
      <w:bookmarkStart w:id="140" w:name="_Toc126823077"/>
      <w:bookmarkStart w:id="141" w:name="_Toc128553383"/>
      <w:bookmarkStart w:id="142" w:name="_Toc132709498"/>
      <w:r w:rsidRPr="006F67FF">
        <w:rPr>
          <w:rFonts w:cs="Arial"/>
        </w:rPr>
        <w:t>Esquema</w:t>
      </w:r>
      <w:r w:rsidRPr="006F67FF">
        <w:rPr>
          <w:rFonts w:cs="Arial"/>
          <w:spacing w:val="-3"/>
        </w:rPr>
        <w:t xml:space="preserve"> </w:t>
      </w:r>
      <w:r w:rsidRPr="006F67FF">
        <w:rPr>
          <w:rFonts w:cs="Arial"/>
        </w:rPr>
        <w:t>de</w:t>
      </w:r>
      <w:r w:rsidRPr="006F67FF">
        <w:rPr>
          <w:rFonts w:cs="Arial"/>
          <w:spacing w:val="-4"/>
        </w:rPr>
        <w:t xml:space="preserve"> </w:t>
      </w:r>
      <w:r w:rsidRPr="006F67FF">
        <w:rPr>
          <w:rFonts w:cs="Arial"/>
        </w:rPr>
        <w:t>la</w:t>
      </w:r>
      <w:r w:rsidRPr="006F67FF">
        <w:rPr>
          <w:rFonts w:cs="Arial"/>
          <w:spacing w:val="-2"/>
        </w:rPr>
        <w:t xml:space="preserve"> </w:t>
      </w:r>
      <w:r w:rsidRPr="006F67FF">
        <w:rPr>
          <w:rFonts w:cs="Arial"/>
        </w:rPr>
        <w:t>auditoría</w:t>
      </w:r>
      <w:bookmarkEnd w:id="140"/>
      <w:bookmarkEnd w:id="141"/>
      <w:bookmarkEnd w:id="142"/>
    </w:p>
    <w:p w14:paraId="7B685FC6" w14:textId="77777777" w:rsidR="00547809" w:rsidRPr="006F67FF" w:rsidRDefault="00547809" w:rsidP="00547809">
      <w:pPr>
        <w:pStyle w:val="Textoindependiente"/>
        <w:spacing w:before="2"/>
        <w:rPr>
          <w:i/>
        </w:rPr>
      </w:pPr>
    </w:p>
    <w:p w14:paraId="5EA66889" w14:textId="39DEDA7F" w:rsidR="00A4738A" w:rsidRDefault="00A4738A" w:rsidP="00A4738A">
      <w:r>
        <w:t>El esquema de la auditoría de desempeño debe asegurar la recopilación de evidencia de auditoría suficiente y apropiada que permita desarrollar hallazgos y conclusiones de auditoría que den respuesta al(los) objetivo(s) y preguntas de auditoría que</w:t>
      </w:r>
      <w:r w:rsidRPr="2C22851F">
        <w:rPr>
          <w:color w:val="FF0000"/>
        </w:rPr>
        <w:t xml:space="preserve"> </w:t>
      </w:r>
      <w:r>
        <w:t>permita confirmar o desvirtuar las hipótesis planteadas, implica planeación, organización, aseguramiento, gestión, liderazgo, y control de recursos para lograr las metas específicas.</w:t>
      </w:r>
      <w:r w:rsidRPr="2C22851F">
        <w:rPr>
          <w:rStyle w:val="Refdenotaalpie"/>
          <w:sz w:val="16"/>
          <w:szCs w:val="16"/>
        </w:rPr>
        <w:footnoteReference w:id="62"/>
      </w:r>
      <w:r>
        <w:t xml:space="preserve"> El equipo auditor registrará el esquema de </w:t>
      </w:r>
      <w:r w:rsidR="003C19BA">
        <w:t>auditoría</w:t>
      </w:r>
      <w:r>
        <w:t xml:space="preserve"> en el Plan de trabajo y programa de auditoría.</w:t>
      </w:r>
    </w:p>
    <w:p w14:paraId="3105493B" w14:textId="77777777" w:rsidR="00A4738A" w:rsidRDefault="00A4738A" w:rsidP="00A4738A"/>
    <w:p w14:paraId="32D720C5" w14:textId="77777777" w:rsidR="00A4738A" w:rsidRDefault="00A4738A" w:rsidP="00A4738A">
      <w:r>
        <w:t>Las actividades que hacen parte del esquema se presentan en la siguiente</w:t>
      </w:r>
      <w:r>
        <w:rPr>
          <w:spacing w:val="1"/>
        </w:rPr>
        <w:t xml:space="preserve"> </w:t>
      </w:r>
      <w:r>
        <w:t xml:space="preserve">gráfica: </w:t>
      </w:r>
    </w:p>
    <w:p w14:paraId="74493506" w14:textId="4F593164" w:rsidR="7EE82B5A" w:rsidRPr="006F67FF" w:rsidRDefault="009972CC" w:rsidP="71AB6223">
      <w:pPr>
        <w:pStyle w:val="Grfica"/>
        <w:rPr>
          <w:rFonts w:cs="Arial"/>
        </w:rPr>
      </w:pPr>
      <w:bookmarkStart w:id="143" w:name="_Toc132709546"/>
      <w:r w:rsidRPr="006F67FF">
        <w:rPr>
          <w:rFonts w:cs="Arial"/>
        </w:rPr>
        <w:t xml:space="preserve">Figura </w:t>
      </w:r>
      <w:r w:rsidRPr="006F67FF">
        <w:rPr>
          <w:rFonts w:cs="Arial"/>
        </w:rPr>
        <w:fldChar w:fldCharType="begin"/>
      </w:r>
      <w:r w:rsidRPr="006F67FF">
        <w:rPr>
          <w:rFonts w:cs="Arial"/>
        </w:rPr>
        <w:instrText xml:space="preserve"> SEQ Figura \* ARABIC </w:instrText>
      </w:r>
      <w:r w:rsidRPr="006F67FF">
        <w:rPr>
          <w:rFonts w:cs="Arial"/>
        </w:rPr>
        <w:fldChar w:fldCharType="separate"/>
      </w:r>
      <w:r w:rsidRPr="006F67FF">
        <w:rPr>
          <w:rFonts w:cs="Arial"/>
          <w:noProof/>
        </w:rPr>
        <w:t>8</w:t>
      </w:r>
      <w:r w:rsidRPr="006F67FF">
        <w:rPr>
          <w:rFonts w:cs="Arial"/>
        </w:rPr>
        <w:fldChar w:fldCharType="end"/>
      </w:r>
      <w:r w:rsidRPr="006F67FF">
        <w:rPr>
          <w:rFonts w:cs="Arial"/>
        </w:rPr>
        <w:t xml:space="preserve"> </w:t>
      </w:r>
      <w:r w:rsidR="7EE82B5A" w:rsidRPr="006F67FF">
        <w:rPr>
          <w:rFonts w:cs="Arial"/>
        </w:rPr>
        <w:t>Esquema de la auditoría</w:t>
      </w:r>
      <w:bookmarkEnd w:id="143"/>
    </w:p>
    <w:p w14:paraId="183E4053" w14:textId="6EA0B5C4" w:rsidR="00547809" w:rsidRPr="006F67FF" w:rsidRDefault="118B2BC6" w:rsidP="00134BB2">
      <w:pPr>
        <w:jc w:val="center"/>
        <w:rPr>
          <w:rFonts w:cs="Arial"/>
        </w:rPr>
      </w:pPr>
      <w:bookmarkStart w:id="144" w:name="_Hlk128408910"/>
      <w:r w:rsidRPr="006F67FF">
        <w:rPr>
          <w:rFonts w:cs="Arial"/>
          <w:noProof/>
          <w:lang w:eastAsia="es-CO"/>
        </w:rPr>
        <w:drawing>
          <wp:inline distT="0" distB="0" distL="0" distR="0" wp14:anchorId="35D84A80" wp14:editId="6D83D618">
            <wp:extent cx="4800600" cy="2400300"/>
            <wp:effectExtent l="0" t="0" r="0" b="0"/>
            <wp:docPr id="193547161" name="Picture 193547161"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01236" cy="2400618"/>
                    </a:xfrm>
                    <a:prstGeom prst="rect">
                      <a:avLst/>
                    </a:prstGeom>
                  </pic:spPr>
                </pic:pic>
              </a:graphicData>
            </a:graphic>
          </wp:inline>
        </w:drawing>
      </w:r>
    </w:p>
    <w:p w14:paraId="6EA131C0" w14:textId="331F2E9E" w:rsidR="00547809" w:rsidRPr="00134BB2" w:rsidRDefault="00547809" w:rsidP="00134BB2">
      <w:pPr>
        <w:pStyle w:val="Cita"/>
        <w:spacing w:before="0" w:after="0"/>
        <w:rPr>
          <w:rFonts w:cs="Arial"/>
          <w:color w:val="auto"/>
        </w:rPr>
      </w:pPr>
      <w:r w:rsidRPr="00134BB2">
        <w:rPr>
          <w:rFonts w:cs="Arial"/>
          <w:color w:val="auto"/>
        </w:rPr>
        <w:t>Fuente:</w:t>
      </w:r>
      <w:r w:rsidRPr="00134BB2">
        <w:rPr>
          <w:rFonts w:cs="Arial"/>
          <w:color w:val="auto"/>
          <w:spacing w:val="-2"/>
        </w:rPr>
        <w:t xml:space="preserve"> </w:t>
      </w:r>
      <w:r w:rsidR="4D8280B9" w:rsidRPr="00134BB2">
        <w:rPr>
          <w:rFonts w:cs="Arial"/>
          <w:color w:val="auto"/>
          <w:spacing w:val="-2"/>
        </w:rPr>
        <w:t xml:space="preserve">GAT 3.0, </w:t>
      </w:r>
      <w:r w:rsidRPr="00134BB2">
        <w:rPr>
          <w:rFonts w:cs="Arial"/>
          <w:color w:val="auto"/>
        </w:rPr>
        <w:t>Guía</w:t>
      </w:r>
      <w:r w:rsidRPr="00134BB2">
        <w:rPr>
          <w:rFonts w:cs="Arial"/>
          <w:color w:val="auto"/>
          <w:spacing w:val="-2"/>
        </w:rPr>
        <w:t xml:space="preserve"> </w:t>
      </w:r>
      <w:r w:rsidRPr="00134BB2">
        <w:rPr>
          <w:rFonts w:cs="Arial"/>
          <w:color w:val="auto"/>
        </w:rPr>
        <w:t>de</w:t>
      </w:r>
      <w:r w:rsidRPr="00134BB2">
        <w:rPr>
          <w:rFonts w:cs="Arial"/>
          <w:color w:val="auto"/>
          <w:spacing w:val="-3"/>
        </w:rPr>
        <w:t xml:space="preserve"> </w:t>
      </w:r>
      <w:r w:rsidRPr="00134BB2">
        <w:rPr>
          <w:rFonts w:cs="Arial"/>
          <w:color w:val="auto"/>
        </w:rPr>
        <w:t>Auditoría</w:t>
      </w:r>
      <w:r w:rsidRPr="00134BB2">
        <w:rPr>
          <w:rFonts w:cs="Arial"/>
          <w:color w:val="auto"/>
          <w:spacing w:val="-2"/>
        </w:rPr>
        <w:t xml:space="preserve"> </w:t>
      </w:r>
      <w:r w:rsidRPr="00134BB2">
        <w:rPr>
          <w:rFonts w:cs="Arial"/>
          <w:color w:val="auto"/>
        </w:rPr>
        <w:t>de</w:t>
      </w:r>
      <w:r w:rsidRPr="00134BB2">
        <w:rPr>
          <w:rFonts w:cs="Arial"/>
          <w:color w:val="auto"/>
          <w:spacing w:val="-3"/>
        </w:rPr>
        <w:t xml:space="preserve"> </w:t>
      </w:r>
      <w:r w:rsidRPr="00134BB2">
        <w:rPr>
          <w:rFonts w:cs="Arial"/>
          <w:color w:val="auto"/>
        </w:rPr>
        <w:t>Desempeño</w:t>
      </w:r>
      <w:r w:rsidRPr="00134BB2">
        <w:rPr>
          <w:rFonts w:cs="Arial"/>
          <w:color w:val="auto"/>
          <w:spacing w:val="-1"/>
        </w:rPr>
        <w:t xml:space="preserve"> </w:t>
      </w:r>
      <w:r w:rsidRPr="00134BB2">
        <w:rPr>
          <w:rFonts w:cs="Arial"/>
          <w:color w:val="auto"/>
        </w:rPr>
        <w:t>-</w:t>
      </w:r>
      <w:r w:rsidRPr="00134BB2">
        <w:rPr>
          <w:rFonts w:cs="Arial"/>
          <w:color w:val="auto"/>
          <w:spacing w:val="-1"/>
        </w:rPr>
        <w:t xml:space="preserve"> </w:t>
      </w:r>
      <w:r w:rsidRPr="00134BB2">
        <w:rPr>
          <w:rFonts w:cs="Arial"/>
          <w:color w:val="auto"/>
        </w:rPr>
        <w:t>CGR</w:t>
      </w:r>
    </w:p>
    <w:bookmarkEnd w:id="144"/>
    <w:p w14:paraId="41288EE7" w14:textId="2BFE2880" w:rsidR="00547809" w:rsidRPr="006F67FF" w:rsidRDefault="00A4738A" w:rsidP="00610C3B">
      <w:pPr>
        <w:rPr>
          <w:rFonts w:cs="Arial"/>
        </w:rPr>
      </w:pPr>
      <w:r>
        <w:t>Las</w:t>
      </w:r>
      <w:r>
        <w:rPr>
          <w:spacing w:val="1"/>
        </w:rPr>
        <w:t xml:space="preserve"> </w:t>
      </w:r>
      <w:r>
        <w:t>actividades</w:t>
      </w:r>
      <w:r>
        <w:rPr>
          <w:spacing w:val="1"/>
        </w:rPr>
        <w:t xml:space="preserve"> </w:t>
      </w:r>
      <w:r>
        <w:t>del</w:t>
      </w:r>
      <w:r>
        <w:rPr>
          <w:spacing w:val="1"/>
        </w:rPr>
        <w:t xml:space="preserve"> </w:t>
      </w:r>
      <w:r>
        <w:t>esquema</w:t>
      </w:r>
      <w:r>
        <w:rPr>
          <w:spacing w:val="1"/>
        </w:rPr>
        <w:t xml:space="preserve"> </w:t>
      </w:r>
      <w:r>
        <w:t>de</w:t>
      </w:r>
      <w:r>
        <w:rPr>
          <w:spacing w:val="1"/>
        </w:rPr>
        <w:t xml:space="preserve"> </w:t>
      </w:r>
      <w:r>
        <w:t>la</w:t>
      </w:r>
      <w:r>
        <w:rPr>
          <w:spacing w:val="1"/>
        </w:rPr>
        <w:t xml:space="preserve"> </w:t>
      </w:r>
      <w:r>
        <w:t>auditoría</w:t>
      </w:r>
      <w:r>
        <w:rPr>
          <w:spacing w:val="1"/>
        </w:rPr>
        <w:t xml:space="preserve"> </w:t>
      </w:r>
      <w:r>
        <w:t>deben</w:t>
      </w:r>
      <w:r>
        <w:rPr>
          <w:spacing w:val="1"/>
        </w:rPr>
        <w:t xml:space="preserve"> </w:t>
      </w:r>
      <w:r>
        <w:t>ser</w:t>
      </w:r>
      <w:r>
        <w:rPr>
          <w:spacing w:val="1"/>
        </w:rPr>
        <w:t xml:space="preserve"> </w:t>
      </w:r>
      <w:r>
        <w:t>aprobadas</w:t>
      </w:r>
      <w:r>
        <w:rPr>
          <w:spacing w:val="1"/>
        </w:rPr>
        <w:t xml:space="preserve"> </w:t>
      </w:r>
      <w:r>
        <w:t>por</w:t>
      </w:r>
      <w:r>
        <w:rPr>
          <w:spacing w:val="1"/>
        </w:rPr>
        <w:t xml:space="preserve"> </w:t>
      </w:r>
      <w:r>
        <w:t>el</w:t>
      </w:r>
      <w:r>
        <w:rPr>
          <w:spacing w:val="1"/>
        </w:rPr>
        <w:t xml:space="preserve"> Coordinador y </w:t>
      </w:r>
      <w:r>
        <w:t>Supervisor en acta de Comité Técnico con el</w:t>
      </w:r>
      <w:r>
        <w:rPr>
          <w:spacing w:val="1"/>
        </w:rPr>
        <w:t xml:space="preserve"> </w:t>
      </w:r>
      <w:r>
        <w:t>equipo</w:t>
      </w:r>
      <w:r>
        <w:rPr>
          <w:spacing w:val="1"/>
        </w:rPr>
        <w:t xml:space="preserve"> </w:t>
      </w:r>
      <w:r>
        <w:t>auditor.</w:t>
      </w:r>
      <w:r>
        <w:rPr>
          <w:spacing w:val="1"/>
        </w:rPr>
        <w:t xml:space="preserve"> </w:t>
      </w:r>
      <w:r>
        <w:t>Adicionalmente, se deberá dejar registro de los papeles de trabajo y documentos</w:t>
      </w:r>
      <w:r w:rsidRPr="005845E0">
        <w:t xml:space="preserve"> </w:t>
      </w:r>
      <w:r>
        <w:t>que</w:t>
      </w:r>
      <w:r w:rsidRPr="005845E0">
        <w:t xml:space="preserve"> </w:t>
      </w:r>
      <w:r>
        <w:t>soportan la</w:t>
      </w:r>
      <w:r>
        <w:rPr>
          <w:spacing w:val="-1"/>
        </w:rPr>
        <w:t xml:space="preserve"> </w:t>
      </w:r>
      <w:r>
        <w:t>realización</w:t>
      </w:r>
      <w:r>
        <w:rPr>
          <w:spacing w:val="1"/>
        </w:rPr>
        <w:t xml:space="preserve"> </w:t>
      </w:r>
      <w:r>
        <w:t>de</w:t>
      </w:r>
      <w:r>
        <w:rPr>
          <w:spacing w:val="-1"/>
        </w:rPr>
        <w:t xml:space="preserve"> </w:t>
      </w:r>
      <w:r>
        <w:t>cada una</w:t>
      </w:r>
      <w:r>
        <w:rPr>
          <w:spacing w:val="-3"/>
        </w:rPr>
        <w:t xml:space="preserve"> </w:t>
      </w:r>
      <w:r>
        <w:t>de las</w:t>
      </w:r>
      <w:r>
        <w:rPr>
          <w:spacing w:val="-1"/>
        </w:rPr>
        <w:t xml:space="preserve"> </w:t>
      </w:r>
      <w:r>
        <w:t>actividades.</w:t>
      </w:r>
    </w:p>
    <w:p w14:paraId="4BFF0F55" w14:textId="77777777" w:rsidR="00547809" w:rsidRPr="006F67FF" w:rsidRDefault="00547809" w:rsidP="00547809">
      <w:pPr>
        <w:pStyle w:val="Textoindependiente"/>
      </w:pPr>
    </w:p>
    <w:p w14:paraId="12FBFA70" w14:textId="77777777" w:rsidR="00547809" w:rsidRPr="006F67FF" w:rsidRDefault="00547809" w:rsidP="00134BB2">
      <w:pPr>
        <w:pStyle w:val="Ttulo4"/>
        <w:tabs>
          <w:tab w:val="left" w:pos="993"/>
          <w:tab w:val="left" w:pos="1276"/>
        </w:tabs>
        <w:ind w:hanging="397"/>
        <w:rPr>
          <w:rFonts w:cs="Arial"/>
        </w:rPr>
      </w:pPr>
      <w:bookmarkStart w:id="145" w:name="_Toc128553384"/>
      <w:bookmarkStart w:id="146" w:name="_Toc132709499"/>
      <w:r w:rsidRPr="006F67FF">
        <w:rPr>
          <w:rFonts w:cs="Arial"/>
        </w:rPr>
        <w:t>Definir</w:t>
      </w:r>
      <w:r w:rsidRPr="006F67FF">
        <w:rPr>
          <w:rFonts w:cs="Arial"/>
          <w:spacing w:val="-2"/>
        </w:rPr>
        <w:t xml:space="preserve"> </w:t>
      </w:r>
      <w:r w:rsidRPr="006F67FF">
        <w:rPr>
          <w:rFonts w:cs="Arial"/>
        </w:rPr>
        <w:t>el</w:t>
      </w:r>
      <w:r w:rsidRPr="006F67FF">
        <w:rPr>
          <w:rFonts w:cs="Arial"/>
          <w:spacing w:val="-1"/>
        </w:rPr>
        <w:t xml:space="preserve"> </w:t>
      </w:r>
      <w:r w:rsidRPr="006F67FF">
        <w:rPr>
          <w:rFonts w:cs="Arial"/>
        </w:rPr>
        <w:t>tema</w:t>
      </w:r>
      <w:r w:rsidRPr="006F67FF">
        <w:rPr>
          <w:rFonts w:cs="Arial"/>
          <w:spacing w:val="-2"/>
        </w:rPr>
        <w:t xml:space="preserve"> </w:t>
      </w:r>
      <w:r w:rsidRPr="006F67FF">
        <w:rPr>
          <w:rFonts w:cs="Arial"/>
        </w:rPr>
        <w:t>específico</w:t>
      </w:r>
      <w:r w:rsidRPr="006F67FF">
        <w:rPr>
          <w:rFonts w:cs="Arial"/>
          <w:spacing w:val="1"/>
        </w:rPr>
        <w:t xml:space="preserve"> </w:t>
      </w:r>
      <w:r w:rsidRPr="006F67FF">
        <w:rPr>
          <w:rFonts w:cs="Arial"/>
        </w:rPr>
        <w:t>y</w:t>
      </w:r>
      <w:r w:rsidRPr="006F67FF">
        <w:rPr>
          <w:rFonts w:cs="Arial"/>
          <w:spacing w:val="-8"/>
        </w:rPr>
        <w:t xml:space="preserve"> </w:t>
      </w:r>
      <w:r w:rsidRPr="006F67FF">
        <w:rPr>
          <w:rFonts w:cs="Arial"/>
        </w:rPr>
        <w:t>los</w:t>
      </w:r>
      <w:r w:rsidRPr="006F67FF">
        <w:rPr>
          <w:rFonts w:cs="Arial"/>
          <w:spacing w:val="-1"/>
        </w:rPr>
        <w:t xml:space="preserve"> </w:t>
      </w:r>
      <w:r w:rsidRPr="006F67FF">
        <w:rPr>
          <w:rFonts w:cs="Arial"/>
        </w:rPr>
        <w:t>objetivos</w:t>
      </w:r>
      <w:bookmarkEnd w:id="145"/>
      <w:bookmarkEnd w:id="146"/>
    </w:p>
    <w:p w14:paraId="67C343E5" w14:textId="77777777" w:rsidR="00547809" w:rsidRPr="006F67FF" w:rsidRDefault="00547809" w:rsidP="00547809">
      <w:pPr>
        <w:pStyle w:val="Textoindependiente"/>
        <w:spacing w:before="5"/>
        <w:rPr>
          <w:b/>
          <w:sz w:val="23"/>
          <w:szCs w:val="23"/>
        </w:rPr>
      </w:pPr>
    </w:p>
    <w:p w14:paraId="2651F709" w14:textId="77777777" w:rsidR="00A4738A" w:rsidRDefault="00A4738A" w:rsidP="00A4738A">
      <w:r>
        <w:t>Este</w:t>
      </w:r>
      <w:r>
        <w:rPr>
          <w:spacing w:val="-2"/>
        </w:rPr>
        <w:t xml:space="preserve"> </w:t>
      </w:r>
      <w:r>
        <w:t>paso</w:t>
      </w:r>
      <w:r>
        <w:rPr>
          <w:spacing w:val="-3"/>
        </w:rPr>
        <w:t xml:space="preserve"> </w:t>
      </w:r>
      <w:r>
        <w:t>implica</w:t>
      </w:r>
      <w:r>
        <w:rPr>
          <w:spacing w:val="-2"/>
        </w:rPr>
        <w:t xml:space="preserve"> </w:t>
      </w:r>
      <w:r>
        <w:t>responder</w:t>
      </w:r>
      <w:r>
        <w:rPr>
          <w:spacing w:val="-3"/>
        </w:rPr>
        <w:t xml:space="preserve"> </w:t>
      </w:r>
      <w:r>
        <w:t>dos</w:t>
      </w:r>
      <w:r>
        <w:rPr>
          <w:spacing w:val="-4"/>
        </w:rPr>
        <w:t xml:space="preserve"> </w:t>
      </w:r>
      <w:r>
        <w:t>preguntas:</w:t>
      </w:r>
    </w:p>
    <w:p w14:paraId="317EE21F" w14:textId="77777777" w:rsidR="00A4738A" w:rsidRDefault="00A4738A" w:rsidP="00A4738A">
      <w:pPr>
        <w:pStyle w:val="Textoindependiente"/>
        <w:spacing w:before="2"/>
      </w:pPr>
    </w:p>
    <w:p w14:paraId="6BB58E89" w14:textId="77777777" w:rsidR="00A4738A" w:rsidRDefault="00A4738A" w:rsidP="00A4738A">
      <w:r>
        <w:t>¿Qué?</w:t>
      </w:r>
      <w:r>
        <w:rPr>
          <w:spacing w:val="-1"/>
        </w:rPr>
        <w:t xml:space="preserve"> </w:t>
      </w:r>
      <w:r>
        <w:t>-</w:t>
      </w:r>
      <w:r>
        <w:rPr>
          <w:spacing w:val="-3"/>
        </w:rPr>
        <w:t xml:space="preserve"> </w:t>
      </w:r>
      <w:r>
        <w:t>¿Cuál</w:t>
      </w:r>
      <w:r>
        <w:rPr>
          <w:spacing w:val="-2"/>
        </w:rPr>
        <w:t xml:space="preserve"> </w:t>
      </w:r>
      <w:r>
        <w:t>es</w:t>
      </w:r>
      <w:r>
        <w:rPr>
          <w:spacing w:val="-2"/>
        </w:rPr>
        <w:t xml:space="preserve"> </w:t>
      </w:r>
      <w:r>
        <w:t>la</w:t>
      </w:r>
      <w:r>
        <w:rPr>
          <w:spacing w:val="-1"/>
        </w:rPr>
        <w:t xml:space="preserve"> </w:t>
      </w:r>
      <w:r>
        <w:t>cuestión</w:t>
      </w:r>
      <w:r>
        <w:rPr>
          <w:spacing w:val="-2"/>
        </w:rPr>
        <w:t xml:space="preserve"> </w:t>
      </w:r>
      <w:r>
        <w:t>básica</w:t>
      </w:r>
      <w:r>
        <w:rPr>
          <w:spacing w:val="-2"/>
        </w:rPr>
        <w:t xml:space="preserve"> </w:t>
      </w:r>
      <w:r>
        <w:t>o</w:t>
      </w:r>
      <w:r>
        <w:rPr>
          <w:spacing w:val="-3"/>
        </w:rPr>
        <w:t xml:space="preserve"> </w:t>
      </w:r>
      <w:r>
        <w:t>el</w:t>
      </w:r>
      <w:r>
        <w:rPr>
          <w:spacing w:val="-1"/>
        </w:rPr>
        <w:t xml:space="preserve"> </w:t>
      </w:r>
      <w:r>
        <w:t>problema</w:t>
      </w:r>
      <w:r>
        <w:rPr>
          <w:spacing w:val="-1"/>
        </w:rPr>
        <w:t xml:space="preserve"> </w:t>
      </w:r>
      <w:r>
        <w:t>que</w:t>
      </w:r>
      <w:r>
        <w:rPr>
          <w:spacing w:val="-2"/>
        </w:rPr>
        <w:t xml:space="preserve"> </w:t>
      </w:r>
      <w:r>
        <w:t>será</w:t>
      </w:r>
      <w:r>
        <w:rPr>
          <w:spacing w:val="-2"/>
        </w:rPr>
        <w:t xml:space="preserve"> </w:t>
      </w:r>
      <w:r>
        <w:t>auditado?</w:t>
      </w:r>
    </w:p>
    <w:p w14:paraId="2F29FE5A" w14:textId="77777777" w:rsidR="00A4738A" w:rsidRDefault="00A4738A" w:rsidP="00A4738A">
      <w:pPr>
        <w:pStyle w:val="Textoindependiente"/>
        <w:spacing w:before="9"/>
        <w:rPr>
          <w:sz w:val="37"/>
          <w:szCs w:val="37"/>
        </w:rPr>
      </w:pPr>
    </w:p>
    <w:p w14:paraId="790FA1C7" w14:textId="77777777" w:rsidR="00A4738A" w:rsidRDefault="00A4738A" w:rsidP="00A4738A">
      <w:r>
        <w:t>¿Por</w:t>
      </w:r>
      <w:r>
        <w:rPr>
          <w:spacing w:val="-2"/>
        </w:rPr>
        <w:t xml:space="preserve"> </w:t>
      </w:r>
      <w:r>
        <w:t>qué? -</w:t>
      </w:r>
      <w:r>
        <w:rPr>
          <w:spacing w:val="-3"/>
        </w:rPr>
        <w:t xml:space="preserve"> </w:t>
      </w:r>
      <w:r>
        <w:t>¿Cuáles</w:t>
      </w:r>
      <w:r>
        <w:rPr>
          <w:spacing w:val="-2"/>
        </w:rPr>
        <w:t xml:space="preserve"> </w:t>
      </w:r>
      <w:r>
        <w:t>son</w:t>
      </w:r>
      <w:r>
        <w:rPr>
          <w:spacing w:val="-2"/>
        </w:rPr>
        <w:t xml:space="preserve"> </w:t>
      </w:r>
      <w:r>
        <w:t>los</w:t>
      </w:r>
      <w:r>
        <w:rPr>
          <w:spacing w:val="-3"/>
        </w:rPr>
        <w:t xml:space="preserve"> </w:t>
      </w:r>
      <w:r>
        <w:t>objetivos</w:t>
      </w:r>
      <w:r>
        <w:rPr>
          <w:spacing w:val="-2"/>
        </w:rPr>
        <w:t xml:space="preserve"> </w:t>
      </w:r>
      <w:r>
        <w:t>de</w:t>
      </w:r>
      <w:r>
        <w:rPr>
          <w:spacing w:val="-2"/>
        </w:rPr>
        <w:t xml:space="preserve"> </w:t>
      </w:r>
      <w:r>
        <w:t>la</w:t>
      </w:r>
      <w:r>
        <w:rPr>
          <w:spacing w:val="-4"/>
        </w:rPr>
        <w:t xml:space="preserve"> </w:t>
      </w:r>
      <w:r>
        <w:t>auditoría</w:t>
      </w:r>
      <w:r>
        <w:rPr>
          <w:spacing w:val="-2"/>
        </w:rPr>
        <w:t xml:space="preserve"> </w:t>
      </w:r>
      <w:r>
        <w:t>(en</w:t>
      </w:r>
      <w:r>
        <w:rPr>
          <w:spacing w:val="-1"/>
        </w:rPr>
        <w:t xml:space="preserve"> </w:t>
      </w:r>
      <w:r>
        <w:t>relación</w:t>
      </w:r>
      <w:r w:rsidRPr="00D03E77">
        <w:t xml:space="preserve"> </w:t>
      </w:r>
      <w:r>
        <w:t>con</w:t>
      </w:r>
      <w:r w:rsidRPr="00D03E77">
        <w:t xml:space="preserve"> </w:t>
      </w:r>
      <w:r>
        <w:t>los</w:t>
      </w:r>
      <w:r w:rsidRPr="00D03E77">
        <w:t xml:space="preserve"> </w:t>
      </w:r>
      <w:r>
        <w:t>principios</w:t>
      </w:r>
      <w:r w:rsidRPr="00D03E77">
        <w:t xml:space="preserve"> </w:t>
      </w:r>
      <w:r>
        <w:t>de la</w:t>
      </w:r>
      <w:r w:rsidRPr="00D03E77">
        <w:t xml:space="preserve"> </w:t>
      </w:r>
      <w:r>
        <w:t>auditoría de</w:t>
      </w:r>
      <w:r w:rsidRPr="00D03E77">
        <w:t xml:space="preserve"> </w:t>
      </w:r>
      <w:r>
        <w:t>desempeño)?</w:t>
      </w:r>
    </w:p>
    <w:p w14:paraId="67BE3C63" w14:textId="77777777" w:rsidR="00A4738A" w:rsidRDefault="00A4738A" w:rsidP="00A4738A">
      <w:pPr>
        <w:pStyle w:val="Textoindependiente"/>
        <w:spacing w:before="4"/>
        <w:rPr>
          <w:sz w:val="23"/>
          <w:szCs w:val="23"/>
        </w:rPr>
      </w:pPr>
    </w:p>
    <w:p w14:paraId="081F8DCA" w14:textId="77777777" w:rsidR="00A4738A" w:rsidRDefault="00A4738A" w:rsidP="00A4738A">
      <w:pPr>
        <w:pStyle w:val="Prrafodelista"/>
        <w:widowControl w:val="0"/>
        <w:numPr>
          <w:ilvl w:val="1"/>
          <w:numId w:val="20"/>
        </w:numPr>
        <w:tabs>
          <w:tab w:val="left" w:pos="982"/>
        </w:tabs>
        <w:spacing w:before="1"/>
        <w:jc w:val="left"/>
        <w:rPr>
          <w:rFonts w:ascii="Wingdings" w:hAnsi="Wingdings"/>
        </w:rPr>
      </w:pPr>
      <w:r>
        <w:t>Definir</w:t>
      </w:r>
      <w:r>
        <w:rPr>
          <w:spacing w:val="-4"/>
        </w:rPr>
        <w:t xml:space="preserve"> </w:t>
      </w:r>
      <w:r>
        <w:t>con</w:t>
      </w:r>
      <w:r>
        <w:rPr>
          <w:spacing w:val="-1"/>
        </w:rPr>
        <w:t xml:space="preserve"> </w:t>
      </w:r>
      <w:r>
        <w:t>claridad</w:t>
      </w:r>
      <w:r>
        <w:rPr>
          <w:spacing w:val="-1"/>
        </w:rPr>
        <w:t xml:space="preserve"> </w:t>
      </w:r>
      <w:r>
        <w:t>tema (cuestión básica o problema)</w:t>
      </w:r>
    </w:p>
    <w:p w14:paraId="3D8F4078" w14:textId="77777777" w:rsidR="00A4738A" w:rsidRDefault="00A4738A" w:rsidP="00A4738A">
      <w:pPr>
        <w:pStyle w:val="Textoindependiente"/>
        <w:spacing w:before="11"/>
        <w:rPr>
          <w:sz w:val="23"/>
          <w:szCs w:val="23"/>
        </w:rPr>
      </w:pPr>
    </w:p>
    <w:p w14:paraId="3BA91D60" w14:textId="6BC184FE" w:rsidR="00A4738A" w:rsidRDefault="00A4738A" w:rsidP="00A4738A">
      <w:pPr>
        <w:rPr>
          <w:color w:val="000000" w:themeColor="text1"/>
          <w:lang w:val="es-419"/>
        </w:rPr>
      </w:pPr>
      <w:r>
        <w:t>El</w:t>
      </w:r>
      <w:r>
        <w:rPr>
          <w:spacing w:val="1"/>
        </w:rPr>
        <w:t xml:space="preserve"> </w:t>
      </w:r>
      <w:r>
        <w:t>enunciado</w:t>
      </w:r>
      <w:r>
        <w:rPr>
          <w:spacing w:val="1"/>
        </w:rPr>
        <w:t xml:space="preserve"> </w:t>
      </w:r>
      <w:r>
        <w:t>de</w:t>
      </w:r>
      <w:r>
        <w:rPr>
          <w:spacing w:val="1"/>
        </w:rPr>
        <w:t xml:space="preserve"> </w:t>
      </w:r>
      <w:r>
        <w:t>la</w:t>
      </w:r>
      <w:r>
        <w:rPr>
          <w:spacing w:val="1"/>
        </w:rPr>
        <w:t xml:space="preserve"> </w:t>
      </w:r>
      <w:r>
        <w:t>cuestión</w:t>
      </w:r>
      <w:r>
        <w:rPr>
          <w:spacing w:val="1"/>
        </w:rPr>
        <w:t xml:space="preserve"> </w:t>
      </w:r>
      <w:r>
        <w:t>básica</w:t>
      </w:r>
      <w:r>
        <w:rPr>
          <w:spacing w:val="1"/>
        </w:rPr>
        <w:t xml:space="preserve"> </w:t>
      </w:r>
      <w:r>
        <w:t>o</w:t>
      </w:r>
      <w:r>
        <w:rPr>
          <w:spacing w:val="1"/>
        </w:rPr>
        <w:t xml:space="preserve"> </w:t>
      </w:r>
      <w:r>
        <w:t>problema</w:t>
      </w:r>
      <w:r>
        <w:rPr>
          <w:spacing w:val="1"/>
        </w:rPr>
        <w:t xml:space="preserve"> </w:t>
      </w:r>
      <w:r>
        <w:t>es</w:t>
      </w:r>
      <w:r>
        <w:rPr>
          <w:spacing w:val="1"/>
        </w:rPr>
        <w:t xml:space="preserve"> </w:t>
      </w:r>
      <w:r>
        <w:t>un</w:t>
      </w:r>
      <w:r>
        <w:rPr>
          <w:spacing w:val="1"/>
        </w:rPr>
        <w:t xml:space="preserve"> </w:t>
      </w:r>
      <w:r>
        <w:t>aspecto</w:t>
      </w:r>
      <w:r>
        <w:rPr>
          <w:spacing w:val="1"/>
        </w:rPr>
        <w:t xml:space="preserve"> </w:t>
      </w:r>
      <w:r>
        <w:t>de</w:t>
      </w:r>
      <w:r>
        <w:rPr>
          <w:spacing w:val="1"/>
        </w:rPr>
        <w:t xml:space="preserve"> </w:t>
      </w:r>
      <w:r>
        <w:t>gran</w:t>
      </w:r>
      <w:r>
        <w:rPr>
          <w:spacing w:val="1"/>
        </w:rPr>
        <w:t xml:space="preserve"> </w:t>
      </w:r>
      <w:r>
        <w:t>importancia</w:t>
      </w:r>
      <w:r>
        <w:rPr>
          <w:spacing w:val="1"/>
        </w:rPr>
        <w:t xml:space="preserve"> </w:t>
      </w:r>
      <w:r>
        <w:t>en</w:t>
      </w:r>
      <w:r>
        <w:rPr>
          <w:spacing w:val="1"/>
        </w:rPr>
        <w:t xml:space="preserve"> </w:t>
      </w:r>
      <w:r>
        <w:t>el</w:t>
      </w:r>
      <w:r>
        <w:rPr>
          <w:spacing w:val="1"/>
        </w:rPr>
        <w:t xml:space="preserve"> </w:t>
      </w:r>
      <w:r>
        <w:t>proceso</w:t>
      </w:r>
      <w:r>
        <w:rPr>
          <w:spacing w:val="1"/>
        </w:rPr>
        <w:t xml:space="preserve"> </w:t>
      </w:r>
      <w:r>
        <w:t>de</w:t>
      </w:r>
      <w:r>
        <w:rPr>
          <w:spacing w:val="1"/>
        </w:rPr>
        <w:t xml:space="preserve"> </w:t>
      </w:r>
      <w:r>
        <w:t>examinación;</w:t>
      </w:r>
      <w:r>
        <w:rPr>
          <w:spacing w:val="1"/>
        </w:rPr>
        <w:t xml:space="preserve"> </w:t>
      </w:r>
      <w:r>
        <w:t>es</w:t>
      </w:r>
      <w:r>
        <w:rPr>
          <w:spacing w:val="1"/>
        </w:rPr>
        <w:t xml:space="preserve"> </w:t>
      </w:r>
      <w:r>
        <w:t>un</w:t>
      </w:r>
      <w:r>
        <w:rPr>
          <w:spacing w:val="1"/>
        </w:rPr>
        <w:t xml:space="preserve"> </w:t>
      </w:r>
      <w:r>
        <w:t>factor</w:t>
      </w:r>
      <w:r>
        <w:rPr>
          <w:spacing w:val="1"/>
        </w:rPr>
        <w:t xml:space="preserve"> </w:t>
      </w:r>
      <w:r>
        <w:t>decisivo</w:t>
      </w:r>
      <w:r>
        <w:rPr>
          <w:spacing w:val="1"/>
        </w:rPr>
        <w:t xml:space="preserve"> </w:t>
      </w:r>
      <w:r>
        <w:t>para</w:t>
      </w:r>
      <w:r>
        <w:rPr>
          <w:spacing w:val="1"/>
        </w:rPr>
        <w:t xml:space="preserve"> </w:t>
      </w:r>
      <w:r>
        <w:t>los</w:t>
      </w:r>
      <w:r>
        <w:rPr>
          <w:spacing w:val="1"/>
        </w:rPr>
        <w:t xml:space="preserve"> </w:t>
      </w:r>
      <w:r>
        <w:t>resultados de la auditoría. Se puede considerar como la cuestión fundamental</w:t>
      </w:r>
      <w:r>
        <w:rPr>
          <w:spacing w:val="1"/>
        </w:rPr>
        <w:t xml:space="preserve"> </w:t>
      </w:r>
      <w:r>
        <w:t>que se va a investigar en un programa del gobierno y para la cual el auditor</w:t>
      </w:r>
      <w:r>
        <w:rPr>
          <w:spacing w:val="1"/>
        </w:rPr>
        <w:t xml:space="preserve"> </w:t>
      </w:r>
      <w:r>
        <w:t xml:space="preserve">busca una respuesta. En general, la </w:t>
      </w:r>
      <w:r w:rsidRPr="2C22851F">
        <w:t>Contraloría de Bogotá D.C.</w:t>
      </w:r>
      <w:r>
        <w:t xml:space="preserve"> debe aplicar una</w:t>
      </w:r>
      <w:r>
        <w:rPr>
          <w:spacing w:val="1"/>
        </w:rPr>
        <w:t xml:space="preserve"> </w:t>
      </w:r>
      <w:r>
        <w:t>perspectiva</w:t>
      </w:r>
      <w:r>
        <w:rPr>
          <w:spacing w:val="25"/>
        </w:rPr>
        <w:t xml:space="preserve"> </w:t>
      </w:r>
      <w:r>
        <w:t>holística</w:t>
      </w:r>
      <w:r>
        <w:rPr>
          <w:spacing w:val="25"/>
        </w:rPr>
        <w:t xml:space="preserve"> </w:t>
      </w:r>
      <w:r>
        <w:t>que</w:t>
      </w:r>
      <w:r>
        <w:rPr>
          <w:spacing w:val="23"/>
        </w:rPr>
        <w:t xml:space="preserve"> </w:t>
      </w:r>
      <w:r>
        <w:t>favorezca</w:t>
      </w:r>
      <w:r>
        <w:rPr>
          <w:spacing w:val="26"/>
        </w:rPr>
        <w:t xml:space="preserve"> </w:t>
      </w:r>
      <w:r>
        <w:t>mejor</w:t>
      </w:r>
      <w:r>
        <w:rPr>
          <w:spacing w:val="24"/>
        </w:rPr>
        <w:t xml:space="preserve"> </w:t>
      </w:r>
      <w:r>
        <w:t>el</w:t>
      </w:r>
      <w:r>
        <w:rPr>
          <w:spacing w:val="21"/>
        </w:rPr>
        <w:t xml:space="preserve"> </w:t>
      </w:r>
      <w:r>
        <w:t>interés</w:t>
      </w:r>
      <w:r>
        <w:rPr>
          <w:spacing w:val="24"/>
        </w:rPr>
        <w:t xml:space="preserve"> </w:t>
      </w:r>
      <w:r>
        <w:t>público</w:t>
      </w:r>
      <w:r>
        <w:rPr>
          <w:spacing w:val="26"/>
        </w:rPr>
        <w:t xml:space="preserve"> </w:t>
      </w:r>
      <w:r>
        <w:t>y</w:t>
      </w:r>
      <w:r>
        <w:rPr>
          <w:spacing w:val="22"/>
        </w:rPr>
        <w:t xml:space="preserve"> </w:t>
      </w:r>
      <w:r>
        <w:t>la</w:t>
      </w:r>
      <w:r>
        <w:rPr>
          <w:spacing w:val="25"/>
        </w:rPr>
        <w:t xml:space="preserve"> </w:t>
      </w:r>
      <w:r>
        <w:t>misión</w:t>
      </w:r>
      <w:r>
        <w:rPr>
          <w:spacing w:val="26"/>
        </w:rPr>
        <w:t xml:space="preserve"> </w:t>
      </w:r>
      <w:r>
        <w:t>general</w:t>
      </w:r>
      <w:r w:rsidR="005458DF">
        <w:t xml:space="preserve"> </w:t>
      </w:r>
      <w:r>
        <w:t>de</w:t>
      </w:r>
      <w:r w:rsidRPr="005458DF">
        <w:t xml:space="preserve"> </w:t>
      </w:r>
      <w:r>
        <w:t>sus</w:t>
      </w:r>
      <w:r>
        <w:rPr>
          <w:spacing w:val="-3"/>
        </w:rPr>
        <w:t xml:space="preserve"> </w:t>
      </w:r>
      <w:r>
        <w:t>auditorías de</w:t>
      </w:r>
      <w:r>
        <w:rPr>
          <w:spacing w:val="-2"/>
        </w:rPr>
        <w:t xml:space="preserve"> </w:t>
      </w:r>
      <w:r>
        <w:t xml:space="preserve">desempeño. Incluir en </w:t>
      </w:r>
      <w:r w:rsidR="005458DF">
        <w:t xml:space="preserve">la </w:t>
      </w:r>
      <w:r w:rsidR="005458DF" w:rsidRPr="003C42BE">
        <w:rPr>
          <w:rFonts w:eastAsia="Times New Roman" w:cs="Arial"/>
          <w:lang w:eastAsia="es-CO"/>
        </w:rPr>
        <w:t>Hoja “</w:t>
      </w:r>
      <w:r w:rsidR="005458DF" w:rsidRPr="003C42BE">
        <w:rPr>
          <w:rFonts w:eastAsia="Times New Roman" w:cs="Arial"/>
          <w:i/>
          <w:lang w:eastAsia="es-CO"/>
        </w:rPr>
        <w:t>Matriz de planeació</w:t>
      </w:r>
      <w:r w:rsidR="005458DF" w:rsidRPr="003C42BE">
        <w:rPr>
          <w:rFonts w:eastAsia="Times New Roman" w:cs="Arial"/>
          <w:lang w:eastAsia="es-CO"/>
        </w:rPr>
        <w:t>n” del formato PVCGF 05-05 Matriz de planeación, materialidad y concepto</w:t>
      </w:r>
      <w:r w:rsidRPr="39A72E80">
        <w:rPr>
          <w:color w:val="000000" w:themeColor="text1"/>
          <w:lang w:val="es-419"/>
        </w:rPr>
        <w:t>.</w:t>
      </w:r>
    </w:p>
    <w:p w14:paraId="61D8C749" w14:textId="77777777" w:rsidR="00A4738A" w:rsidRDefault="00A4738A" w:rsidP="00A4738A"/>
    <w:p w14:paraId="54622C6F" w14:textId="77777777" w:rsidR="00A4738A" w:rsidRDefault="00A4738A" w:rsidP="00A4738A">
      <w:pPr>
        <w:pStyle w:val="Prrafodelista"/>
        <w:widowControl w:val="0"/>
        <w:numPr>
          <w:ilvl w:val="1"/>
          <w:numId w:val="20"/>
        </w:numPr>
        <w:tabs>
          <w:tab w:val="left" w:pos="982"/>
        </w:tabs>
        <w:autoSpaceDE w:val="0"/>
        <w:autoSpaceDN w:val="0"/>
        <w:spacing w:before="72"/>
        <w:jc w:val="left"/>
        <w:rPr>
          <w:rFonts w:ascii="Wingdings" w:hAnsi="Wingdings"/>
        </w:rPr>
      </w:pPr>
      <w:r>
        <w:t>Definir</w:t>
      </w:r>
      <w:r>
        <w:rPr>
          <w:spacing w:val="-4"/>
        </w:rPr>
        <w:t xml:space="preserve"> </w:t>
      </w:r>
      <w:r>
        <w:t>objetivos</w:t>
      </w:r>
      <w:r>
        <w:rPr>
          <w:spacing w:val="-1"/>
        </w:rPr>
        <w:t xml:space="preserve"> </w:t>
      </w:r>
      <w:r>
        <w:t>de</w:t>
      </w:r>
      <w:r>
        <w:rPr>
          <w:spacing w:val="-4"/>
        </w:rPr>
        <w:t xml:space="preserve"> </w:t>
      </w:r>
      <w:r>
        <w:t>la</w:t>
      </w:r>
      <w:r>
        <w:rPr>
          <w:spacing w:val="-3"/>
        </w:rPr>
        <w:t xml:space="preserve"> </w:t>
      </w:r>
      <w:r>
        <w:t>auditoría</w:t>
      </w:r>
    </w:p>
    <w:p w14:paraId="554F9443" w14:textId="77777777" w:rsidR="00A4738A" w:rsidRDefault="00A4738A" w:rsidP="00A4738A">
      <w:pPr>
        <w:pStyle w:val="Textoindependiente"/>
      </w:pPr>
    </w:p>
    <w:p w14:paraId="68F7A46E" w14:textId="77777777" w:rsidR="00A4738A" w:rsidRDefault="00A4738A" w:rsidP="00A4738A">
      <w:pPr>
        <w:rPr>
          <w:rStyle w:val="Refdenotaalpie"/>
          <w:sz w:val="16"/>
          <w:szCs w:val="16"/>
        </w:rPr>
      </w:pPr>
      <w:r>
        <w:t>El auditor establece los objetivos de auditoría relacionados con los principios de economía, eficiencia, eficacia, equidad y/o valoración de costos ambientales. El (los) objetivo (s) determina (n) el enfoque y el diseño de la auditoría</w:t>
      </w:r>
      <w:r w:rsidRPr="3711FDDD">
        <w:rPr>
          <w:rStyle w:val="Refdenotaalpie"/>
        </w:rPr>
        <w:footnoteReference w:id="63"/>
      </w:r>
      <w:r>
        <w:t>.</w:t>
      </w:r>
    </w:p>
    <w:p w14:paraId="7F6C04D8" w14:textId="77777777" w:rsidR="00A4738A" w:rsidRDefault="00A4738A" w:rsidP="00A4738A"/>
    <w:p w14:paraId="6E02E075" w14:textId="77777777" w:rsidR="00A4738A" w:rsidRDefault="00A4738A" w:rsidP="00A4738A">
      <w:pPr>
        <w:rPr>
          <w:rFonts w:eastAsia="Arial" w:cs="Arial"/>
        </w:rPr>
      </w:pPr>
      <w:r w:rsidRPr="0C7343DD">
        <w:rPr>
          <w:rFonts w:eastAsia="Arial" w:cs="Arial"/>
        </w:rPr>
        <w:t>El Auditor articula los objetivos específicos al objetivo general de la auditoría de forma suficientemente detallada</w:t>
      </w:r>
      <w:r w:rsidRPr="0C7343DD">
        <w:rPr>
          <w:rFonts w:eastAsia="Arial" w:cs="Arial"/>
          <w:b/>
          <w:bCs/>
        </w:rPr>
        <w:t xml:space="preserve"> </w:t>
      </w:r>
      <w:r w:rsidRPr="0C7343DD">
        <w:rPr>
          <w:rFonts w:eastAsia="Arial" w:cs="Arial"/>
        </w:rPr>
        <w:t>para ser claro sobre las preguntas que serán respondidas, y para permitir un desarrollo lógico del diseño de la auditoría</w:t>
      </w:r>
      <w:r w:rsidRPr="00E62CBA">
        <w:rPr>
          <w:rStyle w:val="Refdenotaalpie"/>
          <w:lang w:val="es-CO"/>
        </w:rPr>
        <w:footnoteReference w:id="64"/>
      </w:r>
      <w:r w:rsidRPr="0C7343DD">
        <w:rPr>
          <w:rFonts w:eastAsia="Arial" w:cs="Arial"/>
        </w:rPr>
        <w:t xml:space="preserve">. </w:t>
      </w:r>
    </w:p>
    <w:p w14:paraId="7F69CA6F" w14:textId="77777777" w:rsidR="00A4738A" w:rsidRDefault="00A4738A" w:rsidP="00A4738A">
      <w:pPr>
        <w:rPr>
          <w:rFonts w:eastAsia="Arial" w:cs="Arial"/>
          <w:highlight w:val="yellow"/>
        </w:rPr>
      </w:pPr>
    </w:p>
    <w:p w14:paraId="1887EDC0" w14:textId="77777777" w:rsidR="00A4738A" w:rsidRDefault="00A4738A" w:rsidP="00A4738A">
      <w:pPr>
        <w:rPr>
          <w:rFonts w:eastAsia="Arial" w:cs="Arial"/>
        </w:rPr>
      </w:pPr>
      <w:r w:rsidRPr="0C7343DD">
        <w:rPr>
          <w:rFonts w:eastAsia="Arial" w:cs="Arial"/>
        </w:rPr>
        <w:t>Si el(los) objetivo(s) de la auditoría se formula(n) como preguntas de auditoría y se desglosan a su vez en varias preguntas, entonces el auditor debe asegurar que se vinculen de forma temática y complementaria, que no se traslapen y que sean exhaustivas, de forma colectiva, al abordar la pregunta de auditoría en su generalidad</w:t>
      </w:r>
      <w:r w:rsidRPr="00E62CBA">
        <w:rPr>
          <w:rStyle w:val="Refdenotaalpie"/>
          <w:sz w:val="22"/>
          <w:szCs w:val="22"/>
          <w:lang w:val="es-CO"/>
        </w:rPr>
        <w:footnoteReference w:id="65"/>
      </w:r>
    </w:p>
    <w:p w14:paraId="31B8A81B" w14:textId="77777777" w:rsidR="00A4738A" w:rsidRDefault="00A4738A" w:rsidP="00A4738A">
      <w:pPr>
        <w:rPr>
          <w:rFonts w:eastAsia="Arial" w:cs="Arial"/>
        </w:rPr>
      </w:pPr>
    </w:p>
    <w:p w14:paraId="1415E6FB" w14:textId="77777777" w:rsidR="00A4738A" w:rsidRDefault="00A4738A" w:rsidP="00A4738A">
      <w:pPr>
        <w:rPr>
          <w:rFonts w:eastAsia="Arial" w:cs="Arial"/>
        </w:rPr>
      </w:pPr>
      <w:r w:rsidRPr="0C7343DD">
        <w:rPr>
          <w:rFonts w:eastAsia="Arial" w:cs="Arial"/>
        </w:rPr>
        <w:t xml:space="preserve">Un (los) objetivo(s) de auditoría puede(n) considerarse como pregunta(s) de auditoría sobre el asunto respecto al que el auditor busca obtener respuestas, con base en la evidencia de auditoría obtenida. Un objetivo(s) de auditoría bien definido(s) se relaciona(n) con proyectos, sistemas, operaciones, programas, actividades, sectores o entidades vinculadas con el asunto en cuestión. </w:t>
      </w:r>
      <w:r>
        <w:t xml:space="preserve">Por lo tanto, el objetivo de la auditoría debe enmarcarse de una manera tal que permita una conclusión clara e inequívoca. </w:t>
      </w:r>
      <w:r w:rsidRPr="0C7343DD">
        <w:rPr>
          <w:rFonts w:eastAsia="Arial" w:cs="Arial"/>
        </w:rPr>
        <w:t>La formulación de las preguntas de auditoría es un proceso interactivo en el que las preguntas se especifican y perfeccionan constantemente, en consideración del conocimiento de información relevante sobre el asunto, así como de su factibilidad</w:t>
      </w:r>
      <w:r w:rsidRPr="0C7343DD">
        <w:rPr>
          <w:rStyle w:val="Refdenotaalpie"/>
        </w:rPr>
        <w:footnoteReference w:id="66"/>
      </w:r>
      <w:r w:rsidRPr="0C7343DD">
        <w:rPr>
          <w:rFonts w:eastAsia="Arial" w:cs="Arial"/>
        </w:rPr>
        <w:t>.</w:t>
      </w:r>
    </w:p>
    <w:p w14:paraId="01DEE1F2" w14:textId="77777777" w:rsidR="00A4738A" w:rsidRDefault="00A4738A" w:rsidP="00A4738A">
      <w:pPr>
        <w:rPr>
          <w:rFonts w:eastAsia="Arial" w:cs="Arial"/>
        </w:rPr>
      </w:pPr>
      <w:r w:rsidRPr="0C7343DD">
        <w:rPr>
          <w:rFonts w:eastAsia="Arial" w:cs="Arial"/>
        </w:rPr>
        <w:t>Muchos objetivos de auditoría pueden enmarcarse como una pregunta de auditoría general, que a su vez puede desglosarse en varias preguntas que pueden ser específicas. En lugar de definir un único objetivo de auditoría o pregunta de auditoría general, el auditor puede optar por desarrollar diversos objetivos de auditoría, que no siempre requieren desglosarse en preguntas</w:t>
      </w:r>
      <w:r w:rsidRPr="0C7343DD">
        <w:rPr>
          <w:rStyle w:val="Refdenotaalpie"/>
          <w:lang w:val="es-CO"/>
        </w:rPr>
        <w:footnoteReference w:id="67"/>
      </w:r>
      <w:r w:rsidRPr="0C7343DD">
        <w:rPr>
          <w:rFonts w:eastAsia="Arial" w:cs="Arial"/>
        </w:rPr>
        <w:t>.</w:t>
      </w:r>
    </w:p>
    <w:p w14:paraId="5E8EADCB" w14:textId="77777777" w:rsidR="00A4738A" w:rsidRDefault="00A4738A" w:rsidP="00A4738A"/>
    <w:p w14:paraId="22AE3D63" w14:textId="77777777" w:rsidR="00A4738A" w:rsidRDefault="00A4738A" w:rsidP="00A4738A">
      <w:r>
        <w:t>Para ayudar a definir los objetivos de auditoría apropiados, el auditor podrá realizar entrevistas con las partes interesadas y con expertos, analizando problemas potenciales desde diferentes puntos de vista. Al determinar los objetivos de la auditoría, se debe establecer dónde se ubican los principales problemas o riesgos, que los objetivos se basen en consideraciones</w:t>
      </w:r>
      <w:r>
        <w:rPr>
          <w:spacing w:val="1"/>
        </w:rPr>
        <w:t xml:space="preserve"> </w:t>
      </w:r>
      <w:r>
        <w:t xml:space="preserve">racionales y objetivas y determinen las esferas en las que la auditoría puede agregar más valor. </w:t>
      </w:r>
    </w:p>
    <w:p w14:paraId="1175B404" w14:textId="77777777" w:rsidR="00A4738A" w:rsidRDefault="00A4738A" w:rsidP="00A4738A">
      <w:pPr>
        <w:pStyle w:val="Textoindependiente"/>
      </w:pPr>
    </w:p>
    <w:p w14:paraId="6B87C801" w14:textId="77777777" w:rsidR="00A4738A" w:rsidRDefault="00A4738A" w:rsidP="00A4738A">
      <w:pPr>
        <w:rPr>
          <w:rFonts w:ascii="Times New Roman"/>
          <w:color w:val="FF0000"/>
          <w:sz w:val="20"/>
          <w:szCs w:val="20"/>
        </w:rPr>
      </w:pPr>
      <w:r>
        <w:t>El objetivo general de la auditoría se basa a menudo en una perspectiva general,</w:t>
      </w:r>
      <w:r>
        <w:rPr>
          <w:spacing w:val="-64"/>
        </w:rPr>
        <w:t xml:space="preserve"> </w:t>
      </w:r>
      <w:r>
        <w:t>es decir, estará centrado en los requisitos, intenciones, objetivos y expectativas</w:t>
      </w:r>
      <w:r>
        <w:rPr>
          <w:spacing w:val="1"/>
        </w:rPr>
        <w:t xml:space="preserve"> </w:t>
      </w:r>
      <w:r>
        <w:t>del Concejo de Bogotá y la administración distrital. Sin</w:t>
      </w:r>
      <w:r>
        <w:rPr>
          <w:spacing w:val="1"/>
        </w:rPr>
        <w:t xml:space="preserve"> </w:t>
      </w:r>
      <w:r>
        <w:t>embargo,</w:t>
      </w:r>
      <w:r>
        <w:rPr>
          <w:spacing w:val="14"/>
        </w:rPr>
        <w:t xml:space="preserve"> </w:t>
      </w:r>
      <w:r>
        <w:t>también</w:t>
      </w:r>
      <w:r>
        <w:rPr>
          <w:spacing w:val="13"/>
        </w:rPr>
        <w:t xml:space="preserve"> </w:t>
      </w:r>
      <w:r>
        <w:t>es</w:t>
      </w:r>
      <w:r>
        <w:rPr>
          <w:spacing w:val="14"/>
        </w:rPr>
        <w:t xml:space="preserve"> </w:t>
      </w:r>
      <w:r>
        <w:t>posible</w:t>
      </w:r>
      <w:r>
        <w:rPr>
          <w:spacing w:val="15"/>
        </w:rPr>
        <w:t xml:space="preserve"> </w:t>
      </w:r>
      <w:r>
        <w:t>agregar</w:t>
      </w:r>
      <w:r>
        <w:rPr>
          <w:spacing w:val="14"/>
        </w:rPr>
        <w:t xml:space="preserve"> </w:t>
      </w:r>
      <w:r>
        <w:t>una</w:t>
      </w:r>
      <w:r>
        <w:rPr>
          <w:spacing w:val="14"/>
        </w:rPr>
        <w:t xml:space="preserve"> </w:t>
      </w:r>
      <w:r>
        <w:t>perspectiva</w:t>
      </w:r>
      <w:r>
        <w:rPr>
          <w:spacing w:val="15"/>
        </w:rPr>
        <w:t xml:space="preserve"> </w:t>
      </w:r>
      <w:r>
        <w:t>orientada</w:t>
      </w:r>
      <w:r>
        <w:rPr>
          <w:spacing w:val="14"/>
        </w:rPr>
        <w:t xml:space="preserve"> </w:t>
      </w:r>
      <w:r>
        <w:t>a</w:t>
      </w:r>
      <w:r>
        <w:rPr>
          <w:spacing w:val="13"/>
        </w:rPr>
        <w:t xml:space="preserve"> </w:t>
      </w:r>
      <w:r>
        <w:t>beneficiarios,</w:t>
      </w:r>
      <w:r w:rsidRPr="00610C3B">
        <w:t xml:space="preserve"> </w:t>
      </w:r>
      <w:r>
        <w:t>a los productos y servicios, el tiempo de espera y otros asuntos relevantes para</w:t>
      </w:r>
      <w:r>
        <w:rPr>
          <w:spacing w:val="1"/>
        </w:rPr>
        <w:t xml:space="preserve"> </w:t>
      </w:r>
      <w:r>
        <w:t>los</w:t>
      </w:r>
      <w:r>
        <w:rPr>
          <w:spacing w:val="-1"/>
        </w:rPr>
        <w:t xml:space="preserve"> </w:t>
      </w:r>
      <w:r>
        <w:t>ciudadanos o</w:t>
      </w:r>
      <w:r>
        <w:rPr>
          <w:spacing w:val="-1"/>
        </w:rPr>
        <w:t xml:space="preserve"> </w:t>
      </w:r>
      <w:r>
        <w:t>usuarios involucrados.</w:t>
      </w:r>
      <w:r>
        <w:rPr>
          <w:rFonts w:ascii="Times New Roman"/>
          <w:color w:val="FF0000"/>
          <w:sz w:val="20"/>
          <w:szCs w:val="20"/>
        </w:rPr>
        <w:t xml:space="preserve"> </w:t>
      </w:r>
    </w:p>
    <w:p w14:paraId="5310C44D" w14:textId="77777777" w:rsidR="00A4738A" w:rsidRDefault="00A4738A" w:rsidP="00A4738A">
      <w:pPr>
        <w:rPr>
          <w:rFonts w:ascii="Times New Roman"/>
          <w:color w:val="FF0000"/>
          <w:sz w:val="20"/>
          <w:szCs w:val="20"/>
        </w:rPr>
      </w:pPr>
    </w:p>
    <w:p w14:paraId="45479437" w14:textId="77777777" w:rsidR="00A4738A" w:rsidRDefault="00A4738A" w:rsidP="00A4738A">
      <w:r>
        <w:t>Presentar los objetivos de auditoría de la forma clara y concisa posible evita que el equipo realice un trabajo innecesario o demasiado ambicioso. Se aconseja evitar objetivos múltiples cuando se hace más de una pregunta principal para poder llegar a conclusiones claras.</w:t>
      </w:r>
    </w:p>
    <w:p w14:paraId="660DDE71" w14:textId="77777777" w:rsidR="00A4738A" w:rsidRDefault="00A4738A" w:rsidP="00A4738A">
      <w:pPr>
        <w:pStyle w:val="Textoindependiente"/>
      </w:pPr>
    </w:p>
    <w:p w14:paraId="752DA8E2" w14:textId="6264B926" w:rsidR="00547809" w:rsidRDefault="00A4738A" w:rsidP="00A4738A">
      <w:pPr>
        <w:rPr>
          <w:rFonts w:cs="Arial"/>
        </w:rPr>
      </w:pPr>
      <w:r>
        <w:t>Una vez definidos, los objetivos deberán ser aprobados por el Supervisor en mesa de trabajo con el equipo auditor. Se hará en forma</w:t>
      </w:r>
      <w:r>
        <w:rPr>
          <w:spacing w:val="1"/>
        </w:rPr>
        <w:t xml:space="preserve"> </w:t>
      </w:r>
      <w:r>
        <w:t xml:space="preserve">previa al desarrollo de las demás actividades del diseño de la auditoría dejando constancia de la aprobación, se debe incluir en </w:t>
      </w:r>
      <w:r w:rsidR="0048110C">
        <w:t xml:space="preserve">la </w:t>
      </w:r>
      <w:r w:rsidR="0048110C" w:rsidRPr="003C42BE">
        <w:rPr>
          <w:rFonts w:eastAsia="Times New Roman" w:cs="Arial"/>
          <w:lang w:eastAsia="es-CO"/>
        </w:rPr>
        <w:t>Hoja “</w:t>
      </w:r>
      <w:r w:rsidR="0048110C" w:rsidRPr="003C42BE">
        <w:rPr>
          <w:rFonts w:eastAsia="Times New Roman" w:cs="Arial"/>
          <w:i/>
          <w:lang w:eastAsia="es-CO"/>
        </w:rPr>
        <w:t>Matriz de planeació</w:t>
      </w:r>
      <w:r w:rsidR="0048110C" w:rsidRPr="003C42BE">
        <w:rPr>
          <w:rFonts w:eastAsia="Times New Roman" w:cs="Arial"/>
          <w:lang w:eastAsia="es-CO"/>
        </w:rPr>
        <w:t>n” del formato PVCGF 05-05 Matriz de planeación, materialidad y concepto</w:t>
      </w:r>
      <w:r w:rsidRPr="39A72E80">
        <w:rPr>
          <w:color w:val="000000" w:themeColor="text1"/>
          <w:lang w:val="es-419"/>
        </w:rPr>
        <w:t xml:space="preserve"> y </w:t>
      </w:r>
      <w:r w:rsidRPr="39A72E80">
        <w:rPr>
          <w:rFonts w:eastAsia="Arial" w:cs="Arial"/>
          <w:color w:val="000000" w:themeColor="text1"/>
          <w:lang w:val="es-419"/>
        </w:rPr>
        <w:t>PVCGF-05-0</w:t>
      </w:r>
      <w:r w:rsidR="00252550">
        <w:rPr>
          <w:rFonts w:eastAsia="Arial" w:cs="Arial"/>
          <w:color w:val="000000" w:themeColor="text1"/>
          <w:lang w:val="es-419"/>
        </w:rPr>
        <w:t>6</w:t>
      </w:r>
      <w:r w:rsidRPr="39A72E80">
        <w:rPr>
          <w:rFonts w:eastAsia="Arial" w:cs="Arial"/>
          <w:color w:val="000000" w:themeColor="text1"/>
        </w:rPr>
        <w:t xml:space="preserve"> Plan de trabajo</w:t>
      </w:r>
      <w:r w:rsidR="00252550">
        <w:rPr>
          <w:rFonts w:eastAsia="Arial" w:cs="Arial"/>
          <w:color w:val="000000" w:themeColor="text1"/>
        </w:rPr>
        <w:t xml:space="preserve"> auditoría de desempeño.</w:t>
      </w:r>
      <w:r w:rsidR="78F75443" w:rsidRPr="006F67FF">
        <w:rPr>
          <w:rFonts w:cs="Arial"/>
        </w:rPr>
        <w:t xml:space="preserve"> </w:t>
      </w:r>
    </w:p>
    <w:p w14:paraId="1E624169" w14:textId="77777777" w:rsidR="00A4738A" w:rsidRPr="006F67FF" w:rsidRDefault="00A4738A" w:rsidP="00A4738A">
      <w:pPr>
        <w:rPr>
          <w:rFonts w:cs="Arial"/>
        </w:rPr>
      </w:pPr>
    </w:p>
    <w:p w14:paraId="54229703" w14:textId="53F1CFF7" w:rsidR="00547809" w:rsidRPr="006F67FF" w:rsidRDefault="00547809" w:rsidP="0C7343DD">
      <w:pPr>
        <w:rPr>
          <w:rFonts w:cs="Arial"/>
        </w:rPr>
      </w:pPr>
    </w:p>
    <w:p w14:paraId="04D7457D" w14:textId="77777777" w:rsidR="00547809" w:rsidRPr="006F67FF" w:rsidRDefault="00547809" w:rsidP="00134BB2">
      <w:pPr>
        <w:pStyle w:val="Ttulo4"/>
        <w:tabs>
          <w:tab w:val="left" w:pos="993"/>
        </w:tabs>
        <w:ind w:hanging="397"/>
        <w:rPr>
          <w:rFonts w:cs="Arial"/>
        </w:rPr>
      </w:pPr>
      <w:bookmarkStart w:id="147" w:name="_Toc128553385"/>
      <w:bookmarkStart w:id="148" w:name="_Toc132709500"/>
      <w:r w:rsidRPr="006F67FF">
        <w:rPr>
          <w:rFonts w:cs="Arial"/>
        </w:rPr>
        <w:t>Definir</w:t>
      </w:r>
      <w:r w:rsidRPr="006F67FF">
        <w:rPr>
          <w:rFonts w:cs="Arial"/>
          <w:spacing w:val="-1"/>
        </w:rPr>
        <w:t xml:space="preserve"> </w:t>
      </w:r>
      <w:r w:rsidRPr="006F67FF">
        <w:rPr>
          <w:rFonts w:cs="Arial"/>
        </w:rPr>
        <w:t>el</w:t>
      </w:r>
      <w:r w:rsidRPr="006F67FF">
        <w:rPr>
          <w:rFonts w:cs="Arial"/>
          <w:spacing w:val="-2"/>
        </w:rPr>
        <w:t xml:space="preserve"> </w:t>
      </w:r>
      <w:r w:rsidRPr="006F67FF">
        <w:rPr>
          <w:rFonts w:cs="Arial"/>
        </w:rPr>
        <w:t>enfoque</w:t>
      </w:r>
      <w:bookmarkEnd w:id="147"/>
      <w:bookmarkEnd w:id="148"/>
    </w:p>
    <w:p w14:paraId="5191703A" w14:textId="77777777" w:rsidR="00547809" w:rsidRPr="006F67FF" w:rsidRDefault="00547809" w:rsidP="00547809">
      <w:pPr>
        <w:pStyle w:val="Textoindependiente"/>
        <w:rPr>
          <w:b/>
        </w:rPr>
      </w:pPr>
    </w:p>
    <w:p w14:paraId="334734D8" w14:textId="77777777" w:rsidR="002842B3" w:rsidRDefault="002842B3" w:rsidP="002842B3">
      <w:pPr>
        <w:rPr>
          <w:vertAlign w:val="superscript"/>
        </w:rPr>
      </w:pPr>
      <w:r>
        <w:t xml:space="preserve">El enfoque general de auditoría es un elemento central de cualquier auditoría. Determina la naturaleza del tipo de examen a realizar. También define el conocimiento, la información y los datos necesarios, así como los procedimientos de auditoría requeridos para obtenerlos y analizarlos. </w:t>
      </w:r>
    </w:p>
    <w:p w14:paraId="4DC3163B" w14:textId="77777777" w:rsidR="002842B3" w:rsidRDefault="002842B3" w:rsidP="002842B3"/>
    <w:p w14:paraId="5038A2DF" w14:textId="77777777" w:rsidR="002842B3" w:rsidRDefault="002842B3" w:rsidP="002842B3">
      <w:r>
        <w:t xml:space="preserve">Los auditores deben escoger uno de los siguientes enfoques o una combinación de éstos, así: </w:t>
      </w:r>
    </w:p>
    <w:p w14:paraId="27CD2778" w14:textId="77777777" w:rsidR="002842B3" w:rsidRDefault="002842B3" w:rsidP="002842B3"/>
    <w:p w14:paraId="046FF400" w14:textId="77777777" w:rsidR="002842B3" w:rsidRDefault="002842B3" w:rsidP="002842B3">
      <w:pPr>
        <w:pStyle w:val="Prrafodelista"/>
        <w:numPr>
          <w:ilvl w:val="0"/>
          <w:numId w:val="54"/>
        </w:numPr>
      </w:pPr>
      <w:r>
        <w:t xml:space="preserve">Un enfoque orientado al sistema, que examina el funcionamiento adecuado de los sistemas de gestión, por ejemplo, los sistemas de administración financiera; </w:t>
      </w:r>
    </w:p>
    <w:p w14:paraId="55F04977" w14:textId="77777777" w:rsidR="002842B3" w:rsidRDefault="002842B3" w:rsidP="002842B3">
      <w:pPr>
        <w:pStyle w:val="Prrafodelista"/>
        <w:numPr>
          <w:ilvl w:val="0"/>
          <w:numId w:val="54"/>
        </w:numPr>
      </w:pPr>
      <w:r>
        <w:t xml:space="preserve">Un enfoque orientado a resultados, que evalúa si los objetivos en términos de resultados o productos han sido alcanzados como se deseaba, o si los programas y servicios operan como se esperaba; </w:t>
      </w:r>
    </w:p>
    <w:p w14:paraId="7E3F2D2C" w14:textId="77777777" w:rsidR="002842B3" w:rsidRDefault="002842B3" w:rsidP="002842B3">
      <w:pPr>
        <w:pStyle w:val="Prrafodelista"/>
        <w:numPr>
          <w:ilvl w:val="0"/>
          <w:numId w:val="54"/>
        </w:numPr>
      </w:pPr>
      <w:r>
        <w:t xml:space="preserve">Un enfoque orientado al problema, que examina, verifica y analiza las causas de los problemas particulares o desviaciones de los criterios establecidos. </w:t>
      </w:r>
    </w:p>
    <w:p w14:paraId="58B4F41C" w14:textId="77777777" w:rsidR="002842B3" w:rsidRDefault="002842B3" w:rsidP="002842B3">
      <w:pPr>
        <w:pStyle w:val="Textoindependiente"/>
        <w:spacing w:before="1"/>
        <w:jc w:val="both"/>
      </w:pPr>
    </w:p>
    <w:p w14:paraId="3105AB37" w14:textId="77777777" w:rsidR="002842B3" w:rsidRDefault="002842B3" w:rsidP="002842B3">
      <w:pPr>
        <w:rPr>
          <w:vertAlign w:val="superscript"/>
        </w:rPr>
      </w:pPr>
      <w:r>
        <w:t>Los tres enfoques pueden alcanzarse desde una perspectiva de arriba hacia abajo o de abajo hacia arriba. Las auditorías con una perspectiva de arriba hacia abajo se centran principalmente en los requerimientos, intenciones, objetivos, y expectativas en la legislatura y el gobierno central. Una perspectiva de abajo hacia arriba se centra en problemas de importancia real para las personas y la comunidad</w:t>
      </w:r>
      <w:r w:rsidRPr="0C7343DD">
        <w:rPr>
          <w:rStyle w:val="Refdenotaalpie"/>
        </w:rPr>
        <w:footnoteReference w:id="68"/>
      </w:r>
      <w:r>
        <w:t>.</w:t>
      </w:r>
    </w:p>
    <w:p w14:paraId="41863D0A" w14:textId="77777777" w:rsidR="002842B3" w:rsidRDefault="002842B3" w:rsidP="002842B3">
      <w:pPr>
        <w:pStyle w:val="Textoindependiente"/>
        <w:spacing w:before="1"/>
      </w:pPr>
    </w:p>
    <w:p w14:paraId="55E07D3A" w14:textId="77777777" w:rsidR="002842B3" w:rsidRDefault="002842B3" w:rsidP="002842B3">
      <w:pPr>
        <w:rPr>
          <w:lang w:val="es-419"/>
        </w:rPr>
      </w:pPr>
      <w:r>
        <w:t xml:space="preserve">Los </w:t>
      </w:r>
      <w:r w:rsidRPr="0C7343DD">
        <w:t>enfoques de auditoría se encuentran definidos en el numeral</w:t>
      </w:r>
      <w:r>
        <w:t xml:space="preserve"> 1.4. Enfoque de auditoría, de la presente guía y en el numeral y en </w:t>
      </w:r>
      <w:r w:rsidRPr="0C7343DD">
        <w:t>5.2.4</w:t>
      </w:r>
      <w:r w:rsidRPr="0C7343DD">
        <w:rPr>
          <w:rFonts w:eastAsia="Arial" w:cs="Arial"/>
          <w:sz w:val="22"/>
          <w:szCs w:val="22"/>
        </w:rPr>
        <w:t xml:space="preserve"> Enfoque</w:t>
      </w:r>
      <w:r w:rsidRPr="0C7343DD">
        <w:rPr>
          <w:rFonts w:eastAsia="Arial" w:cs="Arial"/>
          <w:sz w:val="22"/>
          <w:szCs w:val="22"/>
          <w:lang w:val="es-419"/>
        </w:rPr>
        <w:t>s</w:t>
      </w:r>
      <w:r w:rsidRPr="0C7343DD">
        <w:rPr>
          <w:rFonts w:eastAsia="Arial" w:cs="Arial"/>
          <w:sz w:val="22"/>
          <w:szCs w:val="22"/>
        </w:rPr>
        <w:t xml:space="preserve"> de la</w:t>
      </w:r>
      <w:r w:rsidRPr="0C7343DD">
        <w:rPr>
          <w:rFonts w:eastAsia="Arial" w:cs="Arial"/>
          <w:sz w:val="22"/>
          <w:szCs w:val="22"/>
          <w:lang w:val="es-419"/>
        </w:rPr>
        <w:t>s Auditorías,</w:t>
      </w:r>
      <w:r>
        <w:rPr>
          <w:rFonts w:eastAsia="Arial" w:cs="Arial"/>
          <w:sz w:val="22"/>
          <w:szCs w:val="22"/>
          <w:lang w:val="es-419"/>
        </w:rPr>
        <w:t xml:space="preserve"> </w:t>
      </w:r>
      <w:r w:rsidRPr="0C7343DD">
        <w:t xml:space="preserve">de la </w:t>
      </w:r>
      <w:r w:rsidRPr="0C7343DD">
        <w:rPr>
          <w:rFonts w:eastAsiaTheme="minorEastAsia"/>
        </w:rPr>
        <w:t>Guía de Auditoría para Bogotá D.C. “Aspectos Generales, Principios y Fundamentos de la</w:t>
      </w:r>
      <w:r w:rsidRPr="0C7343DD">
        <w:rPr>
          <w:rFonts w:eastAsiaTheme="minorEastAsia"/>
          <w:lang w:val="es-419"/>
        </w:rPr>
        <w:t xml:space="preserve"> Vigilancia y Control Fiscal”.    </w:t>
      </w:r>
    </w:p>
    <w:p w14:paraId="2030F6AF" w14:textId="77777777" w:rsidR="002842B3" w:rsidRDefault="002842B3" w:rsidP="002842B3">
      <w:pPr>
        <w:rPr>
          <w:lang w:val="es-419"/>
        </w:rPr>
      </w:pPr>
      <w:r w:rsidRPr="39A72E80">
        <w:rPr>
          <w:rFonts w:eastAsiaTheme="minorEastAsia"/>
          <w:lang w:val="es-419"/>
        </w:rPr>
        <w:t xml:space="preserve"> </w:t>
      </w:r>
    </w:p>
    <w:p w14:paraId="22D26D9C" w14:textId="14327749" w:rsidR="43A66D05" w:rsidRPr="006F67FF" w:rsidRDefault="0048110C" w:rsidP="002842B3">
      <w:pPr>
        <w:rPr>
          <w:rFonts w:eastAsia="Arial" w:cs="Arial"/>
          <w:color w:val="000000" w:themeColor="text1"/>
          <w:lang w:val="es-419"/>
        </w:rPr>
      </w:pPr>
      <w:r>
        <w:rPr>
          <w:rFonts w:eastAsiaTheme="minorEastAsia"/>
          <w:lang w:val="es-419"/>
        </w:rPr>
        <w:t>Incluir el enfoque en</w:t>
      </w:r>
      <w:r>
        <w:t xml:space="preserve"> la </w:t>
      </w:r>
      <w:r w:rsidRPr="003C42BE">
        <w:rPr>
          <w:rFonts w:eastAsia="Times New Roman" w:cs="Arial"/>
          <w:lang w:eastAsia="es-CO"/>
        </w:rPr>
        <w:t>Hoja “</w:t>
      </w:r>
      <w:r w:rsidRPr="003C42BE">
        <w:rPr>
          <w:rFonts w:eastAsia="Times New Roman" w:cs="Arial"/>
          <w:i/>
          <w:lang w:eastAsia="es-CO"/>
        </w:rPr>
        <w:t>Matriz de planeació</w:t>
      </w:r>
      <w:r w:rsidRPr="003C42BE">
        <w:rPr>
          <w:rFonts w:eastAsia="Times New Roman" w:cs="Arial"/>
          <w:lang w:eastAsia="es-CO"/>
        </w:rPr>
        <w:t>n” del formato PVCGF 05-05 Matriz de planeación, materialidad y concepto</w:t>
      </w:r>
      <w:r w:rsidRPr="39A72E80">
        <w:rPr>
          <w:color w:val="000000" w:themeColor="text1"/>
          <w:lang w:val="es-419"/>
        </w:rPr>
        <w:t xml:space="preserve"> </w:t>
      </w:r>
      <w:r w:rsidR="002842B3" w:rsidRPr="39A72E80">
        <w:rPr>
          <w:color w:val="000000" w:themeColor="text1"/>
          <w:lang w:val="es-419"/>
        </w:rPr>
        <w:t xml:space="preserve">y </w:t>
      </w:r>
      <w:r w:rsidR="00877EDA" w:rsidRPr="39A72E80">
        <w:rPr>
          <w:rFonts w:eastAsia="Arial" w:cs="Arial"/>
          <w:color w:val="000000" w:themeColor="text1"/>
          <w:lang w:val="es-419"/>
        </w:rPr>
        <w:t>PVCGF-05-0</w:t>
      </w:r>
      <w:r w:rsidR="00877EDA">
        <w:rPr>
          <w:rFonts w:eastAsia="Arial" w:cs="Arial"/>
          <w:color w:val="000000" w:themeColor="text1"/>
          <w:lang w:val="es-419"/>
        </w:rPr>
        <w:t>6</w:t>
      </w:r>
      <w:r w:rsidR="00877EDA" w:rsidRPr="39A72E80">
        <w:rPr>
          <w:rFonts w:eastAsia="Arial" w:cs="Arial"/>
          <w:color w:val="000000" w:themeColor="text1"/>
        </w:rPr>
        <w:t xml:space="preserve"> Plan de trabajo</w:t>
      </w:r>
      <w:r w:rsidR="00877EDA">
        <w:rPr>
          <w:rFonts w:eastAsia="Arial" w:cs="Arial"/>
          <w:color w:val="000000" w:themeColor="text1"/>
        </w:rPr>
        <w:t xml:space="preserve"> auditoría de desempeño.</w:t>
      </w:r>
    </w:p>
    <w:p w14:paraId="478591B5" w14:textId="06369F30" w:rsidR="39A72E80" w:rsidRPr="006F67FF" w:rsidRDefault="39A72E80" w:rsidP="39A72E80">
      <w:pPr>
        <w:rPr>
          <w:rFonts w:eastAsiaTheme="minorEastAsia" w:cs="Arial"/>
          <w:lang w:val="es-419"/>
        </w:rPr>
      </w:pPr>
    </w:p>
    <w:p w14:paraId="2EC76EDD" w14:textId="77777777" w:rsidR="00547809" w:rsidRPr="006F67FF" w:rsidRDefault="00547809" w:rsidP="00134BB2">
      <w:pPr>
        <w:pStyle w:val="Ttulo4"/>
        <w:tabs>
          <w:tab w:val="left" w:pos="851"/>
        </w:tabs>
        <w:ind w:hanging="397"/>
        <w:rPr>
          <w:rFonts w:cs="Arial"/>
        </w:rPr>
      </w:pPr>
      <w:bookmarkStart w:id="149" w:name="_Toc128553386"/>
      <w:bookmarkStart w:id="150" w:name="_Toc132709501"/>
      <w:r w:rsidRPr="006F67FF">
        <w:rPr>
          <w:rFonts w:cs="Arial"/>
        </w:rPr>
        <w:t>Definir</w:t>
      </w:r>
      <w:r w:rsidRPr="006F67FF">
        <w:rPr>
          <w:rFonts w:cs="Arial"/>
          <w:spacing w:val="-2"/>
        </w:rPr>
        <w:t xml:space="preserve"> </w:t>
      </w:r>
      <w:r w:rsidRPr="006F67FF">
        <w:rPr>
          <w:rFonts w:cs="Arial"/>
        </w:rPr>
        <w:t>preguntas</w:t>
      </w:r>
      <w:r w:rsidRPr="006F67FF">
        <w:rPr>
          <w:rFonts w:cs="Arial"/>
          <w:spacing w:val="-1"/>
        </w:rPr>
        <w:t xml:space="preserve"> </w:t>
      </w:r>
      <w:r w:rsidRPr="006F67FF">
        <w:rPr>
          <w:rFonts w:cs="Arial"/>
        </w:rPr>
        <w:t>o</w:t>
      </w:r>
      <w:r w:rsidRPr="006F67FF">
        <w:rPr>
          <w:rFonts w:cs="Arial"/>
          <w:spacing w:val="-2"/>
        </w:rPr>
        <w:t xml:space="preserve"> </w:t>
      </w:r>
      <w:r w:rsidRPr="006F67FF">
        <w:rPr>
          <w:rFonts w:cs="Arial"/>
        </w:rPr>
        <w:t>hipótesis de</w:t>
      </w:r>
      <w:r w:rsidRPr="006F67FF">
        <w:rPr>
          <w:rFonts w:cs="Arial"/>
          <w:spacing w:val="-1"/>
        </w:rPr>
        <w:t xml:space="preserve"> </w:t>
      </w:r>
      <w:r w:rsidRPr="006F67FF">
        <w:rPr>
          <w:rFonts w:cs="Arial"/>
        </w:rPr>
        <w:t>auditoría</w:t>
      </w:r>
      <w:bookmarkEnd w:id="149"/>
      <w:bookmarkEnd w:id="150"/>
    </w:p>
    <w:p w14:paraId="4E002A8E" w14:textId="2C697783" w:rsidR="00547809" w:rsidRPr="006F67FF" w:rsidRDefault="00547809" w:rsidP="0C7343DD">
      <w:pPr>
        <w:rPr>
          <w:rFonts w:cs="Arial"/>
        </w:rPr>
      </w:pPr>
    </w:p>
    <w:p w14:paraId="3993513E" w14:textId="77777777" w:rsidR="00E21FE7" w:rsidRDefault="00E21FE7" w:rsidP="00E21FE7">
      <w:r>
        <w:t>Una vez definidos los objetivos y el enfoque de la auditoría, el auditor formula las preguntas de auditoría que orientarán su labor.</w:t>
      </w:r>
    </w:p>
    <w:p w14:paraId="63A09C3A" w14:textId="77777777" w:rsidR="00E21FE7" w:rsidRDefault="00E21FE7" w:rsidP="00E21FE7"/>
    <w:p w14:paraId="23963BB5" w14:textId="77777777" w:rsidR="00E21FE7" w:rsidRDefault="00E21FE7" w:rsidP="00E21FE7">
      <w:r>
        <w:t xml:space="preserve">El propósito es que las preguntas de la auditoría abarquen todos los aspectos de los objetivos planteados en ella. Cada uno de los enfoques descritos previamente puede conducir a formular las preguntas de un modo diferente. </w:t>
      </w:r>
    </w:p>
    <w:p w14:paraId="557D520A" w14:textId="77777777" w:rsidR="00E21FE7" w:rsidRDefault="00E21FE7" w:rsidP="00E21FE7"/>
    <w:p w14:paraId="43C127D1" w14:textId="77777777" w:rsidR="00E21FE7" w:rsidRDefault="00E21FE7" w:rsidP="00E21FE7">
      <w:r>
        <w:t>Tal como sucedía al elaborar los objetivos de la auditoría, es esencial que el equipo auditor considere la redacción de las preguntas, puesto que ello influirá en sus decisiones, los tipos de información que examinará y evaluará, los métodos de recopilación de datos e información, el enfoque analítico y los tipos de hallazgos y conclusiones</w:t>
      </w:r>
      <w:r w:rsidRPr="0C7343DD">
        <w:rPr>
          <w:rStyle w:val="Refdenotaalpie"/>
        </w:rPr>
        <w:footnoteReference w:id="69"/>
      </w:r>
      <w:r>
        <w:t xml:space="preserve">. </w:t>
      </w:r>
    </w:p>
    <w:p w14:paraId="64216320" w14:textId="77777777" w:rsidR="00E21FE7" w:rsidRDefault="00E21FE7" w:rsidP="00E21FE7"/>
    <w:p w14:paraId="6FE4B989" w14:textId="77777777" w:rsidR="00E21FE7" w:rsidRDefault="00E21FE7" w:rsidP="00E21FE7">
      <w:r>
        <w:t>El nivel de desagregación de preguntas estará determinado por la complejidad del tema, los procesos, asuntos del tema y los principios evaluados.</w:t>
      </w:r>
    </w:p>
    <w:p w14:paraId="34AEA0BA" w14:textId="77777777" w:rsidR="00E21FE7" w:rsidRDefault="00E21FE7" w:rsidP="00E21FE7"/>
    <w:p w14:paraId="2A58BF09" w14:textId="77777777" w:rsidR="00E21FE7" w:rsidRDefault="00E21FE7" w:rsidP="00E21FE7">
      <w:r w:rsidRPr="013D3981">
        <w:t>En la elaboración de las preguntas de auditoría, se debe llevar en consideración los siguientes aspectos</w:t>
      </w:r>
      <w:r w:rsidRPr="00DE74EF">
        <w:rPr>
          <w:vertAlign w:val="superscript"/>
        </w:rPr>
        <w:footnoteReference w:id="70"/>
      </w:r>
      <w:r w:rsidRPr="013D3981">
        <w:t>:</w:t>
      </w:r>
    </w:p>
    <w:p w14:paraId="29A59057" w14:textId="77777777" w:rsidR="00E21FE7" w:rsidRDefault="00E21FE7" w:rsidP="00E21FE7">
      <w:pPr>
        <w:widowControl w:val="0"/>
        <w:autoSpaceDE w:val="0"/>
        <w:autoSpaceDN w:val="0"/>
        <w:rPr>
          <w:rFonts w:eastAsiaTheme="minorEastAsia"/>
        </w:rPr>
      </w:pPr>
    </w:p>
    <w:p w14:paraId="4F9F2BCD" w14:textId="77777777" w:rsidR="00E21FE7" w:rsidRDefault="00E21FE7" w:rsidP="00E21FE7">
      <w:pPr>
        <w:pStyle w:val="Prrafodelista"/>
        <w:widowControl w:val="0"/>
        <w:numPr>
          <w:ilvl w:val="0"/>
          <w:numId w:val="58"/>
        </w:numPr>
        <w:autoSpaceDE w:val="0"/>
        <w:autoSpaceDN w:val="0"/>
      </w:pPr>
      <w:r w:rsidRPr="00920507">
        <w:rPr>
          <w:rFonts w:eastAsiaTheme="minorEastAsia"/>
        </w:rPr>
        <w:t>Claridad y especificidad;</w:t>
      </w:r>
    </w:p>
    <w:p w14:paraId="28603B47" w14:textId="77777777" w:rsidR="00E21FE7" w:rsidRDefault="00E21FE7" w:rsidP="00E21FE7">
      <w:pPr>
        <w:pStyle w:val="Prrafodelista"/>
        <w:widowControl w:val="0"/>
        <w:numPr>
          <w:ilvl w:val="0"/>
          <w:numId w:val="58"/>
        </w:numPr>
        <w:autoSpaceDE w:val="0"/>
        <w:autoSpaceDN w:val="0"/>
      </w:pPr>
      <w:r w:rsidRPr="00920507">
        <w:rPr>
          <w:rFonts w:eastAsiaTheme="minorEastAsia"/>
        </w:rPr>
        <w:t>Uso de términos que puedan ser definidos y mensurados;</w:t>
      </w:r>
    </w:p>
    <w:p w14:paraId="0ECEEA8A" w14:textId="77777777" w:rsidR="00E21FE7" w:rsidRDefault="00E21FE7" w:rsidP="00E21FE7">
      <w:pPr>
        <w:pStyle w:val="Prrafodelista"/>
        <w:widowControl w:val="0"/>
        <w:numPr>
          <w:ilvl w:val="0"/>
          <w:numId w:val="58"/>
        </w:numPr>
        <w:autoSpaceDE w:val="0"/>
        <w:autoSpaceDN w:val="0"/>
      </w:pPr>
      <w:r w:rsidRPr="00920507">
        <w:rPr>
          <w:rFonts w:eastAsiaTheme="minorEastAsia"/>
        </w:rPr>
        <w:t>Viabilidad investigativa (posibilidad de ser respondida);</w:t>
      </w:r>
    </w:p>
    <w:p w14:paraId="33085825" w14:textId="77777777" w:rsidR="00E21FE7" w:rsidRPr="00920507" w:rsidRDefault="00E21FE7" w:rsidP="00E21FE7">
      <w:pPr>
        <w:pStyle w:val="Prrafodelista"/>
        <w:widowControl w:val="0"/>
        <w:numPr>
          <w:ilvl w:val="0"/>
          <w:numId w:val="58"/>
        </w:numPr>
        <w:autoSpaceDE w:val="0"/>
        <w:autoSpaceDN w:val="0"/>
        <w:rPr>
          <w:rFonts w:eastAsiaTheme="minorEastAsia"/>
        </w:rPr>
      </w:pPr>
      <w:r w:rsidRPr="00920507">
        <w:rPr>
          <w:rFonts w:eastAsiaTheme="minorEastAsia"/>
        </w:rPr>
        <w:t>Articulación y coherencia (el conjunto de las cuestiones elaboradas debe ser capaz de aclarar el problema de auditoría previamente identificado).</w:t>
      </w:r>
    </w:p>
    <w:p w14:paraId="622A5D21" w14:textId="77777777" w:rsidR="00E21FE7" w:rsidRDefault="00E21FE7" w:rsidP="00E21FE7">
      <w:pPr>
        <w:widowControl w:val="0"/>
        <w:autoSpaceDE w:val="0"/>
        <w:autoSpaceDN w:val="0"/>
      </w:pPr>
    </w:p>
    <w:p w14:paraId="0E43A517" w14:textId="77777777" w:rsidR="00E21FE7" w:rsidRDefault="00E21FE7" w:rsidP="00E21FE7">
      <w:pPr>
        <w:rPr>
          <w:rStyle w:val="Refdenotaalpie"/>
        </w:rPr>
      </w:pPr>
      <w:r>
        <w:t>Los diferentes tipos de preguntas que se pueden formular son: descriptivas (lo que significa que describen una condición) pueden adoptar múltiples formas, algunas admiten una respuesta sencilla, mientras que otras plantean una mayor dificultad, o evaluativas (lo que significa que evalúan una condición en función de criterios y pueden tener un carácter normativo o analítico)</w:t>
      </w:r>
      <w:r w:rsidRPr="0041BBD9">
        <w:rPr>
          <w:rStyle w:val="Refdenotaalpie"/>
        </w:rPr>
        <w:footnoteReference w:id="71"/>
      </w:r>
      <w:r>
        <w:t>.</w:t>
      </w:r>
    </w:p>
    <w:p w14:paraId="54211E9F" w14:textId="77777777" w:rsidR="00E21FE7" w:rsidRDefault="00E21FE7" w:rsidP="00E21FE7"/>
    <w:p w14:paraId="15A0AD9B" w14:textId="77777777" w:rsidR="00E21FE7" w:rsidRDefault="00E21FE7" w:rsidP="00E21FE7">
      <w:pPr>
        <w:pStyle w:val="Prrafodelista"/>
        <w:numPr>
          <w:ilvl w:val="0"/>
          <w:numId w:val="55"/>
        </w:numPr>
        <w:rPr>
          <w:rFonts w:ascii="Wingdings" w:hAnsi="Wingdings"/>
        </w:rPr>
      </w:pPr>
      <w:r w:rsidRPr="22C259BE">
        <w:rPr>
          <w:b/>
        </w:rPr>
        <w:t>Descriptivas.</w:t>
      </w:r>
      <w:r w:rsidRPr="22C259BE">
        <w:rPr>
          <w:b/>
          <w:spacing w:val="36"/>
        </w:rPr>
        <w:t xml:space="preserve"> </w:t>
      </w:r>
      <w:r>
        <w:t>Se</w:t>
      </w:r>
      <w:r>
        <w:rPr>
          <w:spacing w:val="34"/>
        </w:rPr>
        <w:t xml:space="preserve"> </w:t>
      </w:r>
      <w:r>
        <w:t>formulan</w:t>
      </w:r>
      <w:r>
        <w:rPr>
          <w:spacing w:val="35"/>
        </w:rPr>
        <w:t xml:space="preserve"> </w:t>
      </w:r>
      <w:r>
        <w:t>para</w:t>
      </w:r>
      <w:r>
        <w:rPr>
          <w:spacing w:val="36"/>
        </w:rPr>
        <w:t xml:space="preserve"> </w:t>
      </w:r>
      <w:r>
        <w:t>generar</w:t>
      </w:r>
      <w:r>
        <w:rPr>
          <w:spacing w:val="35"/>
        </w:rPr>
        <w:t xml:space="preserve"> </w:t>
      </w:r>
      <w:r>
        <w:t>información</w:t>
      </w:r>
      <w:r>
        <w:rPr>
          <w:spacing w:val="36"/>
        </w:rPr>
        <w:t xml:space="preserve"> </w:t>
      </w:r>
      <w:r>
        <w:t>sobre</w:t>
      </w:r>
      <w:r>
        <w:rPr>
          <w:spacing w:val="36"/>
        </w:rPr>
        <w:t xml:space="preserve"> </w:t>
      </w:r>
      <w:r>
        <w:t>las</w:t>
      </w:r>
      <w:r>
        <w:rPr>
          <w:spacing w:val="31"/>
        </w:rPr>
        <w:t xml:space="preserve"> </w:t>
      </w:r>
      <w:r>
        <w:t>condiciones</w:t>
      </w:r>
      <w:r>
        <w:rPr>
          <w:spacing w:val="-65"/>
        </w:rPr>
        <w:t xml:space="preserve"> </w:t>
      </w:r>
      <w:r>
        <w:t>de</w:t>
      </w:r>
      <w:r>
        <w:rPr>
          <w:spacing w:val="1"/>
        </w:rPr>
        <w:t xml:space="preserve"> </w:t>
      </w:r>
      <w:r>
        <w:t>operación</w:t>
      </w:r>
      <w:r>
        <w:rPr>
          <w:spacing w:val="1"/>
        </w:rPr>
        <w:t xml:space="preserve"> </w:t>
      </w:r>
      <w:r>
        <w:t>o</w:t>
      </w:r>
      <w:r>
        <w:rPr>
          <w:spacing w:val="1"/>
        </w:rPr>
        <w:t xml:space="preserve"> </w:t>
      </w:r>
      <w:r>
        <w:t>implementación</w:t>
      </w:r>
      <w:r>
        <w:rPr>
          <w:spacing w:val="1"/>
        </w:rPr>
        <w:t xml:space="preserve"> </w:t>
      </w:r>
      <w:r>
        <w:t>de</w:t>
      </w:r>
      <w:r>
        <w:rPr>
          <w:spacing w:val="1"/>
        </w:rPr>
        <w:t xml:space="preserve"> </w:t>
      </w:r>
      <w:r>
        <w:t>un</w:t>
      </w:r>
      <w:r>
        <w:rPr>
          <w:spacing w:val="1"/>
        </w:rPr>
        <w:t xml:space="preserve"> </w:t>
      </w:r>
      <w:r>
        <w:t>programa</w:t>
      </w:r>
      <w:r>
        <w:rPr>
          <w:spacing w:val="1"/>
        </w:rPr>
        <w:t xml:space="preserve"> </w:t>
      </w:r>
      <w:r>
        <w:t>o</w:t>
      </w:r>
      <w:r>
        <w:rPr>
          <w:spacing w:val="1"/>
        </w:rPr>
        <w:t xml:space="preserve"> </w:t>
      </w:r>
      <w:r>
        <w:t>actividad,</w:t>
      </w:r>
      <w:r>
        <w:rPr>
          <w:spacing w:val="1"/>
        </w:rPr>
        <w:t xml:space="preserve"> </w:t>
      </w:r>
      <w:r>
        <w:t>cambios</w:t>
      </w:r>
      <w:r>
        <w:rPr>
          <w:spacing w:val="1"/>
        </w:rPr>
        <w:t xml:space="preserve"> </w:t>
      </w:r>
      <w:r>
        <w:t>ocurridos,</w:t>
      </w:r>
      <w:r>
        <w:rPr>
          <w:spacing w:val="31"/>
        </w:rPr>
        <w:t xml:space="preserve"> </w:t>
      </w:r>
      <w:r>
        <w:t>problemas</w:t>
      </w:r>
      <w:r>
        <w:rPr>
          <w:spacing w:val="28"/>
        </w:rPr>
        <w:t xml:space="preserve"> </w:t>
      </w:r>
      <w:r>
        <w:t>y</w:t>
      </w:r>
      <w:r>
        <w:rPr>
          <w:spacing w:val="28"/>
        </w:rPr>
        <w:t xml:space="preserve"> </w:t>
      </w:r>
      <w:r>
        <w:t>áreas</w:t>
      </w:r>
      <w:r>
        <w:rPr>
          <w:spacing w:val="31"/>
        </w:rPr>
        <w:t xml:space="preserve"> </w:t>
      </w:r>
      <w:r>
        <w:t>con</w:t>
      </w:r>
      <w:r>
        <w:rPr>
          <w:spacing w:val="31"/>
        </w:rPr>
        <w:t xml:space="preserve"> </w:t>
      </w:r>
      <w:r>
        <w:t>potencial</w:t>
      </w:r>
      <w:r>
        <w:rPr>
          <w:spacing w:val="31"/>
        </w:rPr>
        <w:t xml:space="preserve"> </w:t>
      </w:r>
      <w:r>
        <w:t>de</w:t>
      </w:r>
      <w:r>
        <w:rPr>
          <w:spacing w:val="29"/>
        </w:rPr>
        <w:t xml:space="preserve"> </w:t>
      </w:r>
      <w:r>
        <w:t>mejoramiento.</w:t>
      </w:r>
      <w:r>
        <w:rPr>
          <w:spacing w:val="31"/>
        </w:rPr>
        <w:t xml:space="preserve"> </w:t>
      </w:r>
      <w:r>
        <w:t>Ejemplo: ¿Cómo los ejecutores locales están poniendo en práctica los requisitos de</w:t>
      </w:r>
      <w:r>
        <w:rPr>
          <w:spacing w:val="1"/>
        </w:rPr>
        <w:t xml:space="preserve"> </w:t>
      </w:r>
      <w:r>
        <w:t>acceso</w:t>
      </w:r>
      <w:r>
        <w:rPr>
          <w:spacing w:val="-3"/>
        </w:rPr>
        <w:t xml:space="preserve"> </w:t>
      </w:r>
      <w:r>
        <w:t>establecidos</w:t>
      </w:r>
      <w:r>
        <w:rPr>
          <w:spacing w:val="-3"/>
        </w:rPr>
        <w:t xml:space="preserve"> </w:t>
      </w:r>
      <w:r>
        <w:t>por el programa?</w:t>
      </w:r>
    </w:p>
    <w:p w14:paraId="5030BFBE" w14:textId="77777777" w:rsidR="00E21FE7" w:rsidRDefault="00E21FE7" w:rsidP="00E21FE7">
      <w:pPr>
        <w:pStyle w:val="Prrafodelista"/>
        <w:numPr>
          <w:ilvl w:val="0"/>
          <w:numId w:val="55"/>
        </w:numPr>
      </w:pPr>
      <w:r>
        <w:rPr>
          <w:b/>
        </w:rPr>
        <w:t>Evaluativas.</w:t>
      </w:r>
      <w:r>
        <w:rPr>
          <w:b/>
          <w:spacing w:val="1"/>
        </w:rPr>
        <w:t xml:space="preserve"> </w:t>
      </w:r>
      <w:r>
        <w:t>Se</w:t>
      </w:r>
      <w:r>
        <w:rPr>
          <w:spacing w:val="1"/>
        </w:rPr>
        <w:t xml:space="preserve"> </w:t>
      </w:r>
      <w:r>
        <w:t>formulan</w:t>
      </w:r>
      <w:r>
        <w:rPr>
          <w:spacing w:val="1"/>
        </w:rPr>
        <w:t xml:space="preserve"> </w:t>
      </w:r>
      <w:r>
        <w:t>para</w:t>
      </w:r>
      <w:r>
        <w:rPr>
          <w:spacing w:val="1"/>
        </w:rPr>
        <w:t xml:space="preserve"> </w:t>
      </w:r>
      <w:r>
        <w:t>saber</w:t>
      </w:r>
      <w:r>
        <w:rPr>
          <w:spacing w:val="1"/>
        </w:rPr>
        <w:t xml:space="preserve"> </w:t>
      </w:r>
      <w:r>
        <w:t>qué</w:t>
      </w:r>
      <w:r>
        <w:rPr>
          <w:spacing w:val="1"/>
        </w:rPr>
        <w:t xml:space="preserve"> </w:t>
      </w:r>
      <w:r>
        <w:t>diferencia</w:t>
      </w:r>
      <w:r>
        <w:rPr>
          <w:spacing w:val="1"/>
        </w:rPr>
        <w:t xml:space="preserve"> </w:t>
      </w:r>
      <w:r>
        <w:t>hizo</w:t>
      </w:r>
      <w:r>
        <w:rPr>
          <w:spacing w:val="1"/>
        </w:rPr>
        <w:t xml:space="preserve"> </w:t>
      </w:r>
      <w:r>
        <w:t>la</w:t>
      </w:r>
      <w:r>
        <w:rPr>
          <w:spacing w:val="1"/>
        </w:rPr>
        <w:t xml:space="preserve"> </w:t>
      </w:r>
      <w:r>
        <w:t>intervención</w:t>
      </w:r>
      <w:r w:rsidRPr="00D347DF">
        <w:t xml:space="preserve"> administrativa </w:t>
      </w:r>
      <w:r>
        <w:t>para</w:t>
      </w:r>
      <w:r w:rsidRPr="00D347DF">
        <w:t xml:space="preserve"> </w:t>
      </w:r>
      <w:r>
        <w:t>la</w:t>
      </w:r>
      <w:r w:rsidRPr="00D347DF">
        <w:t xml:space="preserve"> </w:t>
      </w:r>
      <w:r>
        <w:t>solución</w:t>
      </w:r>
      <w:r w:rsidRPr="00D347DF">
        <w:t xml:space="preserve"> </w:t>
      </w:r>
      <w:r>
        <w:t>del</w:t>
      </w:r>
      <w:r w:rsidRPr="00D347DF">
        <w:t xml:space="preserve"> </w:t>
      </w:r>
      <w:r>
        <w:t>problema</w:t>
      </w:r>
      <w:r w:rsidRPr="00D347DF">
        <w:t xml:space="preserve"> </w:t>
      </w:r>
      <w:r>
        <w:t>identificado.</w:t>
      </w:r>
      <w:r w:rsidRPr="00D347DF">
        <w:t xml:space="preserve"> </w:t>
      </w:r>
      <w:r>
        <w:t>Este</w:t>
      </w:r>
      <w:r w:rsidRPr="00D347DF">
        <w:t xml:space="preserve"> </w:t>
      </w:r>
      <w:r>
        <w:t>tipo</w:t>
      </w:r>
      <w:r w:rsidRPr="00D347DF">
        <w:t xml:space="preserve"> </w:t>
      </w:r>
      <w:r>
        <w:t>de</w:t>
      </w:r>
      <w:r w:rsidRPr="00D347DF">
        <w:t xml:space="preserve"> </w:t>
      </w:r>
      <w:r>
        <w:t>pregunta también abarca los efectos no esperados, positivos o negativos,</w:t>
      </w:r>
      <w:r w:rsidRPr="00D347DF">
        <w:t xml:space="preserve"> </w:t>
      </w:r>
      <w:r>
        <w:t>provocados</w:t>
      </w:r>
      <w:r w:rsidRPr="00D347DF">
        <w:t xml:space="preserve"> </w:t>
      </w:r>
      <w:r>
        <w:t>por</w:t>
      </w:r>
      <w:r w:rsidRPr="00D347DF">
        <w:t xml:space="preserve"> </w:t>
      </w:r>
      <w:r>
        <w:t>el</w:t>
      </w:r>
      <w:r w:rsidRPr="00D347DF">
        <w:t xml:space="preserve"> </w:t>
      </w:r>
      <w:r>
        <w:t>programa</w:t>
      </w:r>
      <w:r>
        <w:rPr>
          <w:spacing w:val="1"/>
        </w:rPr>
        <w:t xml:space="preserve"> </w:t>
      </w:r>
      <w:r>
        <w:t>o</w:t>
      </w:r>
      <w:r>
        <w:rPr>
          <w:spacing w:val="1"/>
        </w:rPr>
        <w:t xml:space="preserve"> </w:t>
      </w:r>
      <w:r>
        <w:t>actividad.</w:t>
      </w:r>
      <w:r>
        <w:rPr>
          <w:spacing w:val="1"/>
        </w:rPr>
        <w:t xml:space="preserve"> </w:t>
      </w:r>
      <w:r>
        <w:t>Ejemplo:</w:t>
      </w:r>
      <w:r>
        <w:rPr>
          <w:spacing w:val="1"/>
        </w:rPr>
        <w:t xml:space="preserve"> </w:t>
      </w:r>
      <w:r>
        <w:t>¿En</w:t>
      </w:r>
      <w:r>
        <w:rPr>
          <w:spacing w:val="1"/>
        </w:rPr>
        <w:t xml:space="preserve"> </w:t>
      </w:r>
      <w:r>
        <w:t>qué</w:t>
      </w:r>
      <w:r>
        <w:rPr>
          <w:spacing w:val="1"/>
        </w:rPr>
        <w:t xml:space="preserve"> </w:t>
      </w:r>
      <w:r>
        <w:t>medida</w:t>
      </w:r>
      <w:r>
        <w:rPr>
          <w:spacing w:val="66"/>
        </w:rPr>
        <w:t xml:space="preserve"> </w:t>
      </w:r>
      <w:r>
        <w:t>los</w:t>
      </w:r>
      <w:r>
        <w:rPr>
          <w:spacing w:val="1"/>
        </w:rPr>
        <w:t xml:space="preserve"> </w:t>
      </w:r>
      <w:r>
        <w:t>efectos</w:t>
      </w:r>
      <w:r>
        <w:rPr>
          <w:spacing w:val="-1"/>
        </w:rPr>
        <w:t xml:space="preserve"> </w:t>
      </w:r>
      <w:r>
        <w:t>observados pueden</w:t>
      </w:r>
      <w:r>
        <w:rPr>
          <w:spacing w:val="-1"/>
        </w:rPr>
        <w:t xml:space="preserve"> </w:t>
      </w:r>
      <w:r>
        <w:t>ser atribuidos</w:t>
      </w:r>
      <w:r>
        <w:rPr>
          <w:spacing w:val="-3"/>
        </w:rPr>
        <w:t xml:space="preserve"> </w:t>
      </w:r>
      <w:r>
        <w:t>al</w:t>
      </w:r>
      <w:r>
        <w:rPr>
          <w:spacing w:val="-3"/>
        </w:rPr>
        <w:t xml:space="preserve"> </w:t>
      </w:r>
      <w:r>
        <w:t>programa? Dentro de las evaluativas pueden presentarse las siguientes modalidades:</w:t>
      </w:r>
    </w:p>
    <w:p w14:paraId="7938AAD8" w14:textId="77777777" w:rsidR="00E21FE7" w:rsidRDefault="00E21FE7" w:rsidP="00E21FE7"/>
    <w:p w14:paraId="0DFF23F9" w14:textId="77777777" w:rsidR="00E21FE7" w:rsidRPr="003F3DAD" w:rsidRDefault="00E21FE7" w:rsidP="00E21FE7">
      <w:pPr>
        <w:pStyle w:val="Prrafodelista"/>
        <w:numPr>
          <w:ilvl w:val="0"/>
          <w:numId w:val="56"/>
        </w:numPr>
      </w:pPr>
      <w:r w:rsidRPr="003F3DAD">
        <w:rPr>
          <w:b/>
          <w:bCs/>
        </w:rPr>
        <w:t>Normativas.</w:t>
      </w:r>
      <w:r w:rsidRPr="003F3DAD">
        <w:t xml:space="preserve"> Se interesa en conocer si se lograron obtener los efectos deseados o previstos. Busca comparar entre la situación existente y una deseada/meta. Ejemplo: ¿Se lograron los objetivos y las metas del programa?</w:t>
      </w:r>
    </w:p>
    <w:p w14:paraId="1013B28B" w14:textId="77777777" w:rsidR="00E21FE7" w:rsidRPr="003F3DAD" w:rsidRDefault="00E21FE7" w:rsidP="00E21FE7">
      <w:pPr>
        <w:pStyle w:val="Prrafodelista"/>
        <w:numPr>
          <w:ilvl w:val="0"/>
          <w:numId w:val="56"/>
        </w:numPr>
      </w:pPr>
      <w:r>
        <w:rPr>
          <w:b/>
        </w:rPr>
        <w:t>De orientación causal.</w:t>
      </w:r>
      <w:r w:rsidRPr="003F3DAD">
        <w:t xml:space="preserve"> </w:t>
      </w:r>
      <w:r>
        <w:t>Tiende a buscar la confirmación de la existencia de</w:t>
      </w:r>
      <w:r w:rsidRPr="003F3DAD">
        <w:t xml:space="preserve"> </w:t>
      </w:r>
      <w:r>
        <w:t>una relación causal entre una acción y un efecto observado. Ejemplo: ¿En</w:t>
      </w:r>
      <w:r w:rsidRPr="003F3DAD">
        <w:t xml:space="preserve"> </w:t>
      </w:r>
      <w:r>
        <w:t>qué</w:t>
      </w:r>
      <w:r w:rsidRPr="003F3DAD">
        <w:t xml:space="preserve"> </w:t>
      </w:r>
      <w:r>
        <w:t>medida</w:t>
      </w:r>
      <w:r w:rsidRPr="003F3DAD">
        <w:t xml:space="preserve"> </w:t>
      </w:r>
      <w:r>
        <w:t>contribuyó</w:t>
      </w:r>
      <w:r w:rsidRPr="003F3DAD">
        <w:t xml:space="preserve"> </w:t>
      </w:r>
      <w:r>
        <w:t>el</w:t>
      </w:r>
      <w:r w:rsidRPr="003F3DAD">
        <w:t xml:space="preserve"> </w:t>
      </w:r>
      <w:r>
        <w:t>pico</w:t>
      </w:r>
      <w:r w:rsidRPr="003F3DAD">
        <w:t xml:space="preserve"> </w:t>
      </w:r>
      <w:r>
        <w:t>y placa</w:t>
      </w:r>
      <w:r w:rsidRPr="003F3DAD">
        <w:t xml:space="preserve"> </w:t>
      </w:r>
      <w:r>
        <w:t>ambiental</w:t>
      </w:r>
      <w:r w:rsidRPr="003F3DAD">
        <w:t xml:space="preserve"> </w:t>
      </w:r>
      <w:r>
        <w:t>a</w:t>
      </w:r>
      <w:r w:rsidRPr="003F3DAD">
        <w:t xml:space="preserve"> </w:t>
      </w:r>
      <w:r>
        <w:t>la</w:t>
      </w:r>
      <w:r w:rsidRPr="003F3DAD">
        <w:t xml:space="preserve"> </w:t>
      </w:r>
      <w:r>
        <w:t>disminución</w:t>
      </w:r>
      <w:r w:rsidRPr="003F3DAD">
        <w:t xml:space="preserve"> </w:t>
      </w:r>
      <w:r>
        <w:t>de</w:t>
      </w:r>
      <w:r w:rsidRPr="003F3DAD">
        <w:t xml:space="preserve"> </w:t>
      </w:r>
      <w:r>
        <w:t>la</w:t>
      </w:r>
      <w:r w:rsidRPr="003F3DAD">
        <w:t xml:space="preserve"> </w:t>
      </w:r>
      <w:r>
        <w:t>contaminación</w:t>
      </w:r>
      <w:r w:rsidRPr="003F3DAD">
        <w:t xml:space="preserve"> </w:t>
      </w:r>
      <w:r>
        <w:t>del aire?</w:t>
      </w:r>
    </w:p>
    <w:p w14:paraId="5EB542FB" w14:textId="77777777" w:rsidR="00E21FE7" w:rsidRPr="003F3DAD" w:rsidRDefault="00E21FE7" w:rsidP="00E21FE7">
      <w:pPr>
        <w:pStyle w:val="Prrafodelista"/>
        <w:numPr>
          <w:ilvl w:val="0"/>
          <w:numId w:val="56"/>
        </w:numPr>
      </w:pPr>
      <w:r>
        <w:rPr>
          <w:b/>
        </w:rPr>
        <w:t>Exploratoria.</w:t>
      </w:r>
      <w:r w:rsidRPr="003F3DAD">
        <w:t xml:space="preserve"> </w:t>
      </w:r>
      <w:r>
        <w:t>Buscan explicar eventos específicos, aclarar los desvíos con</w:t>
      </w:r>
      <w:r w:rsidRPr="003F3DAD">
        <w:t xml:space="preserve"> </w:t>
      </w:r>
      <w:r>
        <w:t>respecto</w:t>
      </w:r>
      <w:r w:rsidRPr="003F3DAD">
        <w:t xml:space="preserve"> </w:t>
      </w:r>
      <w:r>
        <w:t>al</w:t>
      </w:r>
      <w:r w:rsidRPr="003F3DAD">
        <w:t xml:space="preserve"> </w:t>
      </w:r>
      <w:r>
        <w:t>deber</w:t>
      </w:r>
      <w:r w:rsidRPr="003F3DAD">
        <w:t xml:space="preserve"> </w:t>
      </w:r>
      <w:r>
        <w:t>ser</w:t>
      </w:r>
      <w:r w:rsidRPr="003F3DAD">
        <w:t xml:space="preserve"> </w:t>
      </w:r>
      <w:r>
        <w:t>o</w:t>
      </w:r>
      <w:r w:rsidRPr="003F3DAD">
        <w:t xml:space="preserve"> </w:t>
      </w:r>
      <w:r>
        <w:t>las</w:t>
      </w:r>
      <w:r w:rsidRPr="003F3DAD">
        <w:t xml:space="preserve"> </w:t>
      </w:r>
      <w:r>
        <w:t>razones</w:t>
      </w:r>
      <w:r w:rsidRPr="003F3DAD">
        <w:t xml:space="preserve"> </w:t>
      </w:r>
      <w:r>
        <w:t>de</w:t>
      </w:r>
      <w:r w:rsidRPr="003F3DAD">
        <w:t xml:space="preserve"> </w:t>
      </w:r>
      <w:r>
        <w:t>ocurrencia</w:t>
      </w:r>
      <w:r w:rsidRPr="003F3DAD">
        <w:t xml:space="preserve"> </w:t>
      </w:r>
      <w:r>
        <w:t>de</w:t>
      </w:r>
      <w:r w:rsidRPr="003F3DAD">
        <w:t xml:space="preserve"> </w:t>
      </w:r>
      <w:r>
        <w:t>una</w:t>
      </w:r>
      <w:r w:rsidRPr="003F3DAD">
        <w:t xml:space="preserve"> </w:t>
      </w:r>
      <w:r>
        <w:t>determinada</w:t>
      </w:r>
      <w:r w:rsidRPr="003F3DAD">
        <w:t xml:space="preserve"> </w:t>
      </w:r>
      <w:r>
        <w:t>situación.</w:t>
      </w:r>
      <w:r w:rsidRPr="003F3DAD">
        <w:t xml:space="preserve"> </w:t>
      </w:r>
      <w:r>
        <w:t>Ejemplo:</w:t>
      </w:r>
      <w:r w:rsidRPr="003F3DAD">
        <w:t xml:space="preserve"> </w:t>
      </w:r>
      <w:r>
        <w:t>¿Cuáles</w:t>
      </w:r>
      <w:r w:rsidRPr="003F3DAD">
        <w:t xml:space="preserve"> </w:t>
      </w:r>
      <w:r>
        <w:t>son</w:t>
      </w:r>
      <w:r w:rsidRPr="003F3DAD">
        <w:t xml:space="preserve"> </w:t>
      </w:r>
      <w:r>
        <w:t>los</w:t>
      </w:r>
      <w:r w:rsidRPr="003F3DAD">
        <w:t xml:space="preserve"> </w:t>
      </w:r>
      <w:r>
        <w:t>principales</w:t>
      </w:r>
      <w:r w:rsidRPr="003F3DAD">
        <w:t xml:space="preserve"> </w:t>
      </w:r>
      <w:r>
        <w:t>factores</w:t>
      </w:r>
      <w:r w:rsidRPr="003F3DAD">
        <w:t xml:space="preserve"> </w:t>
      </w:r>
      <w:r>
        <w:t>causantes</w:t>
      </w:r>
      <w:r w:rsidRPr="003F3DAD">
        <w:t xml:space="preserve"> </w:t>
      </w:r>
      <w:r>
        <w:t>de</w:t>
      </w:r>
      <w:r w:rsidRPr="003F3DAD">
        <w:t xml:space="preserve"> </w:t>
      </w:r>
      <w:r>
        <w:t>la</w:t>
      </w:r>
      <w:r w:rsidRPr="003F3DAD">
        <w:t xml:space="preserve"> </w:t>
      </w:r>
      <w:r>
        <w:t>crisis</w:t>
      </w:r>
      <w:r w:rsidRPr="003F3DAD">
        <w:t xml:space="preserve"> </w:t>
      </w:r>
      <w:r>
        <w:t>del sistema de transporte aéreo?</w:t>
      </w:r>
    </w:p>
    <w:p w14:paraId="6AD771C5" w14:textId="77777777" w:rsidR="00E21FE7" w:rsidRDefault="00E21FE7" w:rsidP="00E21FE7">
      <w:pPr>
        <w:pStyle w:val="Textoindependiente"/>
      </w:pPr>
    </w:p>
    <w:p w14:paraId="6634838E" w14:textId="77777777" w:rsidR="00E21FE7" w:rsidRDefault="00E21FE7" w:rsidP="00E21FE7">
      <w:r>
        <w:t>Dependiendo</w:t>
      </w:r>
      <w:r>
        <w:rPr>
          <w:spacing w:val="-4"/>
        </w:rPr>
        <w:t xml:space="preserve"> </w:t>
      </w:r>
      <w:r>
        <w:t>del</w:t>
      </w:r>
      <w:r>
        <w:rPr>
          <w:spacing w:val="-1"/>
        </w:rPr>
        <w:t xml:space="preserve"> </w:t>
      </w:r>
      <w:r>
        <w:t>enfoque</w:t>
      </w:r>
      <w:r>
        <w:rPr>
          <w:spacing w:val="-1"/>
        </w:rPr>
        <w:t xml:space="preserve"> </w:t>
      </w:r>
      <w:r>
        <w:t>de</w:t>
      </w:r>
      <w:r>
        <w:rPr>
          <w:spacing w:val="-2"/>
        </w:rPr>
        <w:t xml:space="preserve"> </w:t>
      </w:r>
      <w:r>
        <w:t>la</w:t>
      </w:r>
      <w:r>
        <w:rPr>
          <w:spacing w:val="-3"/>
        </w:rPr>
        <w:t xml:space="preserve"> </w:t>
      </w:r>
      <w:r>
        <w:t>auditoría</w:t>
      </w:r>
      <w:r>
        <w:rPr>
          <w:spacing w:val="-1"/>
        </w:rPr>
        <w:t xml:space="preserve"> </w:t>
      </w:r>
      <w:r>
        <w:t>se</w:t>
      </w:r>
      <w:r>
        <w:rPr>
          <w:spacing w:val="-2"/>
        </w:rPr>
        <w:t xml:space="preserve"> </w:t>
      </w:r>
      <w:r>
        <w:t>formulará</w:t>
      </w:r>
      <w:r>
        <w:rPr>
          <w:spacing w:val="-4"/>
        </w:rPr>
        <w:t xml:space="preserve"> </w:t>
      </w:r>
      <w:r>
        <w:t>el</w:t>
      </w:r>
      <w:r>
        <w:rPr>
          <w:spacing w:val="-1"/>
        </w:rPr>
        <w:t xml:space="preserve"> </w:t>
      </w:r>
      <w:r>
        <w:t>tipo</w:t>
      </w:r>
      <w:r>
        <w:rPr>
          <w:spacing w:val="-1"/>
        </w:rPr>
        <w:t xml:space="preserve"> </w:t>
      </w:r>
      <w:r>
        <w:t>de</w:t>
      </w:r>
      <w:r>
        <w:rPr>
          <w:spacing w:val="-1"/>
        </w:rPr>
        <w:t xml:space="preserve"> </w:t>
      </w:r>
      <w:r>
        <w:t>preguntas:</w:t>
      </w:r>
    </w:p>
    <w:p w14:paraId="4D9C42BF" w14:textId="77777777" w:rsidR="00E21FE7" w:rsidRPr="002447D7" w:rsidRDefault="00E21FE7" w:rsidP="00E21FE7">
      <w:pPr>
        <w:pStyle w:val="Prrafodelista"/>
        <w:numPr>
          <w:ilvl w:val="0"/>
          <w:numId w:val="55"/>
        </w:numPr>
        <w:rPr>
          <w:bCs/>
        </w:rPr>
      </w:pPr>
      <w:r w:rsidRPr="3D19736D">
        <w:rPr>
          <w:b/>
        </w:rPr>
        <w:t>Para el enfoque orientado a problemas</w:t>
      </w:r>
      <w:r w:rsidRPr="002447D7">
        <w:rPr>
          <w:bCs/>
        </w:rPr>
        <w:t xml:space="preserve">, se debe hacer énfasis en cómo definirlos adecuadamente. </w:t>
      </w:r>
    </w:p>
    <w:p w14:paraId="7EB96848" w14:textId="77777777" w:rsidR="00E21FE7" w:rsidRDefault="00E21FE7" w:rsidP="00E21FE7">
      <w:pPr>
        <w:widowControl w:val="0"/>
        <w:tabs>
          <w:tab w:val="left" w:pos="982"/>
        </w:tabs>
        <w:autoSpaceDE w:val="0"/>
        <w:autoSpaceDN w:val="0"/>
        <w:spacing w:line="237" w:lineRule="auto"/>
        <w:ind w:right="1094"/>
        <w:rPr>
          <w:rStyle w:val="Refdenotaalpie"/>
        </w:rPr>
      </w:pPr>
    </w:p>
    <w:p w14:paraId="29E29CA0" w14:textId="77777777" w:rsidR="00E21FE7" w:rsidRPr="003F3DAD" w:rsidRDefault="00E21FE7" w:rsidP="00E21FE7">
      <w:pPr>
        <w:pStyle w:val="Prrafodelista"/>
        <w:numPr>
          <w:ilvl w:val="0"/>
          <w:numId w:val="57"/>
        </w:numPr>
        <w:rPr>
          <w:rStyle w:val="Refdenotaalpie"/>
          <w:rFonts w:eastAsiaTheme="minorHAnsi" w:cstheme="minorBidi"/>
          <w:vertAlign w:val="baseline"/>
          <w:lang w:val="es-CO"/>
        </w:rPr>
      </w:pPr>
      <w:r w:rsidRPr="003F3DAD">
        <w:t>Por lo general, la auditoría comienza con indicadores de problemas de alguna clase, por ejemplo, carencias en el servicio, quejas, costos en aumento, etc. En el alcance el auditor trata de relacionar y vincular con la mayor precisión posible los diferentes problemas que se van a auditar. También formulará hipótesis comprobables respecto a las posibles causas del problema</w:t>
      </w:r>
      <w:r w:rsidRPr="4B4E0335">
        <w:rPr>
          <w:rStyle w:val="Refdenotaalpie"/>
          <w:rFonts w:eastAsiaTheme="minorEastAsia" w:cstheme="minorBidi"/>
          <w:lang w:val="es-CO"/>
        </w:rPr>
        <w:footnoteReference w:id="72"/>
      </w:r>
      <w:r w:rsidRPr="003F3DAD">
        <w:t>.</w:t>
      </w:r>
    </w:p>
    <w:p w14:paraId="759F7360" w14:textId="77777777" w:rsidR="00E21FE7" w:rsidRPr="003F3DAD" w:rsidRDefault="00E21FE7" w:rsidP="00E21FE7">
      <w:pPr>
        <w:pStyle w:val="Prrafodelista"/>
        <w:numPr>
          <w:ilvl w:val="0"/>
          <w:numId w:val="57"/>
        </w:numPr>
        <w:rPr>
          <w:rStyle w:val="Refdenotaalpie"/>
          <w:rFonts w:eastAsiaTheme="minorHAnsi" w:cstheme="minorBidi"/>
          <w:vertAlign w:val="baseline"/>
          <w:lang w:val="es-CO"/>
        </w:rPr>
      </w:pPr>
      <w:r>
        <w:t>Utilizando una técnica llamada “Árbol de problemas”, el problema principal se</w:t>
      </w:r>
      <w:r w:rsidRPr="003F3DAD">
        <w:t xml:space="preserve"> </w:t>
      </w:r>
      <w:r>
        <w:t>divide en sub-problemas o factores causales. Esto también se puede lograr</w:t>
      </w:r>
      <w:r w:rsidRPr="003F3DAD">
        <w:t xml:space="preserve"> </w:t>
      </w:r>
      <w:r>
        <w:t>utilizando el Análisis de Ishikawa (o diagrama de espina de pescado) que es una</w:t>
      </w:r>
      <w:r w:rsidRPr="003F3DAD">
        <w:t xml:space="preserve"> </w:t>
      </w:r>
      <w:r>
        <w:t>herramienta similar a la del árbol de problemas. El Análisis de Ishikawa está</w:t>
      </w:r>
      <w:r w:rsidRPr="003F3DAD">
        <w:t xml:space="preserve"> </w:t>
      </w:r>
      <w:r>
        <w:t>diseñado a partir de un problema principal que se subdivide en sus causas y</w:t>
      </w:r>
      <w:r w:rsidRPr="003F3DAD">
        <w:t xml:space="preserve"> </w:t>
      </w:r>
      <w:r>
        <w:t>sub-causas,</w:t>
      </w:r>
      <w:r w:rsidRPr="003F3DAD">
        <w:t xml:space="preserve"> </w:t>
      </w:r>
      <w:r>
        <w:t>formando</w:t>
      </w:r>
      <w:r w:rsidRPr="003F3DAD">
        <w:t xml:space="preserve"> </w:t>
      </w:r>
      <w:r>
        <w:t>así</w:t>
      </w:r>
      <w:r w:rsidRPr="003F3DAD">
        <w:t xml:space="preserve"> </w:t>
      </w:r>
      <w:r>
        <w:t>un</w:t>
      </w:r>
      <w:r w:rsidRPr="003F3DAD">
        <w:t xml:space="preserve"> </w:t>
      </w:r>
      <w:r>
        <w:t>diagrama</w:t>
      </w:r>
      <w:r w:rsidRPr="003F3DAD">
        <w:t xml:space="preserve"> </w:t>
      </w:r>
      <w:r>
        <w:t>que</w:t>
      </w:r>
      <w:r w:rsidRPr="003F3DAD">
        <w:t xml:space="preserve"> </w:t>
      </w:r>
      <w:r>
        <w:t>se</w:t>
      </w:r>
      <w:r w:rsidRPr="003F3DAD">
        <w:t xml:space="preserve"> </w:t>
      </w:r>
      <w:r>
        <w:t>ve</w:t>
      </w:r>
      <w:r w:rsidRPr="003F3DAD">
        <w:t xml:space="preserve"> </w:t>
      </w:r>
      <w:r>
        <w:t>como</w:t>
      </w:r>
      <w:r w:rsidRPr="003F3DAD">
        <w:t xml:space="preserve"> </w:t>
      </w:r>
      <w:r>
        <w:t>una</w:t>
      </w:r>
      <w:r w:rsidRPr="003F3DAD">
        <w:t xml:space="preserve"> </w:t>
      </w:r>
      <w:r>
        <w:t>espina</w:t>
      </w:r>
      <w:r w:rsidRPr="003F3DAD">
        <w:t xml:space="preserve"> </w:t>
      </w:r>
      <w:r>
        <w:t>de</w:t>
      </w:r>
      <w:r w:rsidRPr="003F3DAD">
        <w:t xml:space="preserve"> </w:t>
      </w:r>
      <w:r>
        <w:t>pescado</w:t>
      </w:r>
      <w:r w:rsidRPr="4B4E0335">
        <w:rPr>
          <w:rStyle w:val="Refdenotaalpie"/>
          <w:rFonts w:eastAsiaTheme="minorEastAsia" w:cstheme="minorBidi"/>
          <w:lang w:val="es-CO"/>
        </w:rPr>
        <w:footnoteReference w:id="73"/>
      </w:r>
      <w:r w:rsidRPr="003F3DAD">
        <w:t>.</w:t>
      </w:r>
    </w:p>
    <w:p w14:paraId="011A0E22" w14:textId="77777777" w:rsidR="00E21FE7" w:rsidRDefault="00E21FE7" w:rsidP="00E21FE7">
      <w:pPr>
        <w:pStyle w:val="Textoindependiente"/>
      </w:pPr>
    </w:p>
    <w:p w14:paraId="5F9CE353" w14:textId="77777777" w:rsidR="00E21FE7" w:rsidRPr="00081C16" w:rsidRDefault="00E21FE7" w:rsidP="00E21FE7">
      <w:pPr>
        <w:ind w:left="708" w:hanging="258"/>
        <w:rPr>
          <w:rStyle w:val="Refdenotaalpie"/>
        </w:rPr>
      </w:pPr>
      <w:r>
        <w:t>Algunos ejemplos de preguntas</w:t>
      </w:r>
      <w:r w:rsidRPr="4B4E0335">
        <w:t>,</w:t>
      </w:r>
      <w:r>
        <w:t xml:space="preserve"> para </w:t>
      </w:r>
      <w:r w:rsidRPr="4B4E0335">
        <w:t>este</w:t>
      </w:r>
      <w:r>
        <w:t xml:space="preserve"> enfoque son</w:t>
      </w:r>
      <w:r w:rsidRPr="4B4E0335">
        <w:rPr>
          <w:vertAlign w:val="superscript"/>
        </w:rPr>
        <w:footnoteReference w:id="74"/>
      </w:r>
      <w:r w:rsidRPr="4B4E0335">
        <w:t>:</w:t>
      </w:r>
    </w:p>
    <w:p w14:paraId="20C9D11B" w14:textId="77777777" w:rsidR="00E21FE7" w:rsidRDefault="00E21FE7" w:rsidP="00E21FE7">
      <w:pPr>
        <w:pStyle w:val="Textoindependiente"/>
        <w:spacing w:before="275"/>
        <w:ind w:left="1416" w:hanging="966"/>
        <w:jc w:val="both"/>
      </w:pPr>
      <w:r>
        <w:t>¿Qué</w:t>
      </w:r>
      <w:r>
        <w:rPr>
          <w:spacing w:val="-2"/>
        </w:rPr>
        <w:t xml:space="preserve"> </w:t>
      </w:r>
      <w:r>
        <w:t>causa</w:t>
      </w:r>
      <w:r>
        <w:rPr>
          <w:spacing w:val="-3"/>
        </w:rPr>
        <w:t xml:space="preserve"> </w:t>
      </w:r>
      <w:r>
        <w:t>el</w:t>
      </w:r>
      <w:r>
        <w:rPr>
          <w:spacing w:val="-2"/>
        </w:rPr>
        <w:t xml:space="preserve"> </w:t>
      </w:r>
      <w:r>
        <w:t>rápido</w:t>
      </w:r>
      <w:r>
        <w:rPr>
          <w:spacing w:val="-3"/>
        </w:rPr>
        <w:t xml:space="preserve"> </w:t>
      </w:r>
      <w:r>
        <w:t>aumento</w:t>
      </w:r>
      <w:r>
        <w:rPr>
          <w:spacing w:val="-2"/>
        </w:rPr>
        <w:t xml:space="preserve"> </w:t>
      </w:r>
      <w:r>
        <w:t>en</w:t>
      </w:r>
      <w:r>
        <w:rPr>
          <w:spacing w:val="-1"/>
        </w:rPr>
        <w:t xml:space="preserve"> </w:t>
      </w:r>
      <w:r>
        <w:t>los</w:t>
      </w:r>
      <w:r>
        <w:rPr>
          <w:spacing w:val="-1"/>
        </w:rPr>
        <w:t xml:space="preserve"> </w:t>
      </w:r>
      <w:r>
        <w:t>costos?</w:t>
      </w:r>
    </w:p>
    <w:p w14:paraId="7967B19A" w14:textId="77777777" w:rsidR="00E21FE7" w:rsidRDefault="00E21FE7" w:rsidP="00E21FE7">
      <w:pPr>
        <w:pStyle w:val="Textoindependiente"/>
        <w:ind w:left="1416" w:hanging="966"/>
        <w:jc w:val="both"/>
      </w:pPr>
      <w:r>
        <w:t>¿Por</w:t>
      </w:r>
      <w:r>
        <w:rPr>
          <w:spacing w:val="-2"/>
        </w:rPr>
        <w:t xml:space="preserve"> </w:t>
      </w:r>
      <w:r>
        <w:t>qué</w:t>
      </w:r>
      <w:r>
        <w:rPr>
          <w:spacing w:val="-2"/>
        </w:rPr>
        <w:t xml:space="preserve"> </w:t>
      </w:r>
      <w:r>
        <w:t>los</w:t>
      </w:r>
      <w:r>
        <w:rPr>
          <w:spacing w:val="-1"/>
        </w:rPr>
        <w:t xml:space="preserve"> </w:t>
      </w:r>
      <w:r>
        <w:t>servicios no</w:t>
      </w:r>
      <w:r>
        <w:rPr>
          <w:spacing w:val="-2"/>
        </w:rPr>
        <w:t xml:space="preserve"> </w:t>
      </w:r>
      <w:r>
        <w:t>se</w:t>
      </w:r>
      <w:r>
        <w:rPr>
          <w:spacing w:val="-2"/>
        </w:rPr>
        <w:t xml:space="preserve"> </w:t>
      </w:r>
      <w:r>
        <w:t>entregan</w:t>
      </w:r>
      <w:r>
        <w:rPr>
          <w:spacing w:val="-2"/>
        </w:rPr>
        <w:t xml:space="preserve"> </w:t>
      </w:r>
      <w:r>
        <w:t>a</w:t>
      </w:r>
      <w:r>
        <w:rPr>
          <w:spacing w:val="-2"/>
        </w:rPr>
        <w:t xml:space="preserve"> </w:t>
      </w:r>
      <w:r>
        <w:t>tiempo?</w:t>
      </w:r>
    </w:p>
    <w:p w14:paraId="1A155503" w14:textId="77777777" w:rsidR="00E21FE7" w:rsidRDefault="00E21FE7" w:rsidP="00E21FE7">
      <w:pPr>
        <w:pStyle w:val="Textoindependiente"/>
        <w:ind w:left="450"/>
        <w:jc w:val="both"/>
      </w:pPr>
      <w:r w:rsidRPr="4B4E0335">
        <w:t>¿Qué factores explican las variaciones de costos en la atención brindada a los pacientes que asisten a diferentes hospitales públicos?</w:t>
      </w:r>
    </w:p>
    <w:p w14:paraId="3F6B1581" w14:textId="77777777" w:rsidR="00E21FE7" w:rsidRDefault="00E21FE7" w:rsidP="00E21FE7">
      <w:pPr>
        <w:pStyle w:val="Textoindependiente"/>
        <w:ind w:left="450"/>
        <w:jc w:val="both"/>
      </w:pPr>
      <w:r w:rsidRPr="4B4E0335">
        <w:t>¿Qué dificultades, de haberlas, afrontarán los estudiantes que concurren a escuelas con altos niveles de pobreza al prepararse para acceder a la educación superior durante los próximos 20 años?</w:t>
      </w:r>
    </w:p>
    <w:p w14:paraId="0A24BF4C" w14:textId="77777777" w:rsidR="00E21FE7" w:rsidRDefault="00E21FE7" w:rsidP="00E21FE7">
      <w:pPr>
        <w:pStyle w:val="Textoindependiente"/>
        <w:rPr>
          <w:sz w:val="20"/>
          <w:szCs w:val="20"/>
        </w:rPr>
      </w:pPr>
    </w:p>
    <w:p w14:paraId="1F22EF26" w14:textId="77777777" w:rsidR="00E21FE7" w:rsidRDefault="00E21FE7" w:rsidP="00E21FE7">
      <w:pPr>
        <w:pStyle w:val="Textoindependiente"/>
        <w:numPr>
          <w:ilvl w:val="0"/>
          <w:numId w:val="50"/>
        </w:numPr>
        <w:spacing w:before="8"/>
        <w:jc w:val="both"/>
        <w:rPr>
          <w:rFonts w:ascii="Wingdings" w:hAnsi="Wingdings"/>
        </w:rPr>
      </w:pPr>
      <w:r w:rsidRPr="4B4E0335">
        <w:rPr>
          <w:b/>
        </w:rPr>
        <w:t>Para</w:t>
      </w:r>
      <w:r w:rsidRPr="4B4E0335">
        <w:rPr>
          <w:b/>
          <w:spacing w:val="1"/>
        </w:rPr>
        <w:t xml:space="preserve"> </w:t>
      </w:r>
      <w:r w:rsidRPr="4B4E0335">
        <w:rPr>
          <w:b/>
        </w:rPr>
        <w:t>el</w:t>
      </w:r>
      <w:r w:rsidRPr="4B4E0335">
        <w:rPr>
          <w:b/>
          <w:spacing w:val="1"/>
        </w:rPr>
        <w:t xml:space="preserve"> </w:t>
      </w:r>
      <w:r w:rsidRPr="4B4E0335">
        <w:rPr>
          <w:b/>
        </w:rPr>
        <w:t>enfoque</w:t>
      </w:r>
      <w:r w:rsidRPr="4B4E0335">
        <w:rPr>
          <w:b/>
          <w:spacing w:val="1"/>
        </w:rPr>
        <w:t xml:space="preserve"> </w:t>
      </w:r>
      <w:r w:rsidRPr="4B4E0335">
        <w:rPr>
          <w:b/>
        </w:rPr>
        <w:t>orientado</w:t>
      </w:r>
      <w:r w:rsidRPr="4B4E0335">
        <w:rPr>
          <w:b/>
          <w:spacing w:val="1"/>
        </w:rPr>
        <w:t xml:space="preserve"> </w:t>
      </w:r>
      <w:r w:rsidRPr="4B4E0335">
        <w:rPr>
          <w:b/>
        </w:rPr>
        <w:t>a</w:t>
      </w:r>
      <w:r w:rsidRPr="4B4E0335">
        <w:rPr>
          <w:b/>
          <w:spacing w:val="1"/>
        </w:rPr>
        <w:t xml:space="preserve"> </w:t>
      </w:r>
      <w:r w:rsidRPr="4B4E0335">
        <w:rPr>
          <w:b/>
        </w:rPr>
        <w:t>resultados</w:t>
      </w:r>
      <w:r>
        <w:t>,</w:t>
      </w:r>
      <w:r>
        <w:rPr>
          <w:spacing w:val="1"/>
        </w:rPr>
        <w:t xml:space="preserve"> </w:t>
      </w:r>
      <w:r>
        <w:t>después</w:t>
      </w:r>
      <w:r>
        <w:rPr>
          <w:spacing w:val="1"/>
        </w:rPr>
        <w:t xml:space="preserve"> </w:t>
      </w:r>
      <w:r>
        <w:t>de</w:t>
      </w:r>
      <w:r>
        <w:rPr>
          <w:spacing w:val="1"/>
        </w:rPr>
        <w:t xml:space="preserve"> </w:t>
      </w:r>
      <w:r>
        <w:t>haber</w:t>
      </w:r>
      <w:r>
        <w:rPr>
          <w:spacing w:val="1"/>
        </w:rPr>
        <w:t xml:space="preserve"> </w:t>
      </w:r>
      <w:r>
        <w:t>formulado</w:t>
      </w:r>
      <w:r>
        <w:rPr>
          <w:spacing w:val="1"/>
        </w:rPr>
        <w:t xml:space="preserve"> </w:t>
      </w:r>
      <w:r>
        <w:t>la</w:t>
      </w:r>
      <w:r w:rsidRPr="00B959CC">
        <w:t xml:space="preserve"> </w:t>
      </w:r>
      <w:r>
        <w:t>pregunta básica de la auditoría, los auditores tienen que desglosarla en varias preguntas comprobables para que sean respondidas por el</w:t>
      </w:r>
      <w:r w:rsidRPr="00B959CC">
        <w:t xml:space="preserve"> </w:t>
      </w:r>
      <w:r>
        <w:t>estudio, es decir, preguntas más específicas acerca de ¿qué es? o ¿por qué</w:t>
      </w:r>
      <w:r>
        <w:rPr>
          <w:spacing w:val="1"/>
        </w:rPr>
        <w:t xml:space="preserve"> </w:t>
      </w:r>
      <w:r>
        <w:t>es?</w:t>
      </w:r>
    </w:p>
    <w:p w14:paraId="3CDB0ED7" w14:textId="77777777" w:rsidR="00E21FE7" w:rsidRDefault="00E21FE7" w:rsidP="00E21FE7">
      <w:pPr>
        <w:pStyle w:val="Prrafodelista"/>
      </w:pPr>
      <w:r>
        <w:t>Existe una técnica llamada "Análisis de afirmaciones", que desglosa la pregunta</w:t>
      </w:r>
      <w:r>
        <w:rPr>
          <w:spacing w:val="1"/>
        </w:rPr>
        <w:t xml:space="preserve"> </w:t>
      </w:r>
      <w:r>
        <w:t>básica de la auditoría en una serie de niveles inferiores con preguntas más</w:t>
      </w:r>
      <w:r>
        <w:rPr>
          <w:spacing w:val="1"/>
        </w:rPr>
        <w:t xml:space="preserve"> </w:t>
      </w:r>
      <w:r>
        <w:t>detalladas para formar una pirámide. A menudo es suficiente con tres niveles,</w:t>
      </w:r>
      <w:r>
        <w:rPr>
          <w:spacing w:val="1"/>
        </w:rPr>
        <w:t xml:space="preserve"> </w:t>
      </w:r>
      <w:r>
        <w:t>pero</w:t>
      </w:r>
      <w:r>
        <w:rPr>
          <w:spacing w:val="-1"/>
        </w:rPr>
        <w:t xml:space="preserve"> </w:t>
      </w:r>
      <w:r>
        <w:t>en ocasiones se</w:t>
      </w:r>
      <w:r>
        <w:rPr>
          <w:spacing w:val="-3"/>
        </w:rPr>
        <w:t xml:space="preserve"> </w:t>
      </w:r>
      <w:r>
        <w:t>necesitan</w:t>
      </w:r>
      <w:r>
        <w:rPr>
          <w:spacing w:val="-1"/>
        </w:rPr>
        <w:t xml:space="preserve"> </w:t>
      </w:r>
      <w:r>
        <w:t>hasta</w:t>
      </w:r>
      <w:r>
        <w:rPr>
          <w:spacing w:val="-1"/>
        </w:rPr>
        <w:t xml:space="preserve"> </w:t>
      </w:r>
      <w:r>
        <w:t>cinco</w:t>
      </w:r>
      <w:r>
        <w:rPr>
          <w:spacing w:val="-2"/>
        </w:rPr>
        <w:t xml:space="preserve"> </w:t>
      </w:r>
      <w:r>
        <w:t>niveles.</w:t>
      </w:r>
    </w:p>
    <w:p w14:paraId="3AD53223" w14:textId="77777777" w:rsidR="00E21FE7" w:rsidRDefault="00E21FE7" w:rsidP="00E21FE7">
      <w:pPr>
        <w:pStyle w:val="Prrafodelista"/>
      </w:pPr>
    </w:p>
    <w:p w14:paraId="1FF12F00" w14:textId="77777777" w:rsidR="00E21FE7" w:rsidRDefault="00E21FE7" w:rsidP="00E21FE7">
      <w:pPr>
        <w:pStyle w:val="Prrafodelista"/>
      </w:pPr>
      <w:r>
        <w:t>El propósito de esta técnica es poner en claro la factibilidad de llegar a una</w:t>
      </w:r>
      <w:r>
        <w:rPr>
          <w:spacing w:val="1"/>
        </w:rPr>
        <w:t xml:space="preserve"> </w:t>
      </w:r>
      <w:r>
        <w:t>conclusión en la pregunta principal de la auditoría y garantizar una cadena lógica</w:t>
      </w:r>
      <w:r w:rsidRPr="00843F93">
        <w:t xml:space="preserve"> </w:t>
      </w:r>
      <w:r>
        <w:t>que vaya desde los procedimientos específicos de auditoría a las preguntas específicas.</w:t>
      </w:r>
      <w:r>
        <w:rPr>
          <w:spacing w:val="-64"/>
        </w:rPr>
        <w:t xml:space="preserve">  </w:t>
      </w:r>
      <w:r>
        <w:t>Y de ahí hasta llegar a la pregunta principal de la auditoría en la cima de la</w:t>
      </w:r>
      <w:r>
        <w:rPr>
          <w:spacing w:val="1"/>
        </w:rPr>
        <w:t xml:space="preserve"> </w:t>
      </w:r>
      <w:r>
        <w:t>pirámide. Esto ayuda a imponer un patrón lógico y disciplinado en la forma de</w:t>
      </w:r>
      <w:r>
        <w:rPr>
          <w:spacing w:val="1"/>
        </w:rPr>
        <w:t xml:space="preserve"> </w:t>
      </w:r>
      <w:r>
        <w:t>pensar y a garantizar que todos los aspectos de una pregunta o pregunta especifica sean</w:t>
      </w:r>
      <w:r>
        <w:rPr>
          <w:spacing w:val="-3"/>
        </w:rPr>
        <w:t xml:space="preserve"> </w:t>
      </w:r>
      <w:r>
        <w:t>tomados en cuenta.</w:t>
      </w:r>
      <w:r w:rsidRPr="4B4E0335">
        <w:rPr>
          <w:rStyle w:val="Refdenotaalpie"/>
        </w:rPr>
        <w:footnoteReference w:id="75"/>
      </w:r>
    </w:p>
    <w:p w14:paraId="02A4D504" w14:textId="77777777" w:rsidR="00E21FE7" w:rsidRDefault="00E21FE7" w:rsidP="00E21FE7">
      <w:pPr>
        <w:pStyle w:val="Textoindependiente"/>
        <w:spacing w:before="1"/>
      </w:pPr>
      <w:r>
        <w:t xml:space="preserve">                    </w:t>
      </w:r>
    </w:p>
    <w:p w14:paraId="088CAEE8" w14:textId="77777777" w:rsidR="00E21FE7" w:rsidRDefault="00E21FE7" w:rsidP="00E21FE7">
      <w:pPr>
        <w:pStyle w:val="Prrafodelista"/>
      </w:pPr>
      <w:r>
        <w:t>Algunos</w:t>
      </w:r>
      <w:r>
        <w:rPr>
          <w:spacing w:val="-2"/>
        </w:rPr>
        <w:t xml:space="preserve"> </w:t>
      </w:r>
      <w:r>
        <w:t>ejemplos</w:t>
      </w:r>
      <w:r>
        <w:rPr>
          <w:spacing w:val="-2"/>
        </w:rPr>
        <w:t xml:space="preserve"> </w:t>
      </w:r>
      <w:r>
        <w:t>de</w:t>
      </w:r>
      <w:r>
        <w:rPr>
          <w:spacing w:val="-2"/>
        </w:rPr>
        <w:t xml:space="preserve"> </w:t>
      </w:r>
      <w:r>
        <w:t>preguntas</w:t>
      </w:r>
      <w:r>
        <w:rPr>
          <w:spacing w:val="-1"/>
        </w:rPr>
        <w:t xml:space="preserve"> </w:t>
      </w:r>
      <w:r>
        <w:t>para</w:t>
      </w:r>
      <w:r>
        <w:rPr>
          <w:spacing w:val="-2"/>
        </w:rPr>
        <w:t xml:space="preserve"> </w:t>
      </w:r>
      <w:r>
        <w:t>el</w:t>
      </w:r>
      <w:r>
        <w:rPr>
          <w:spacing w:val="-5"/>
        </w:rPr>
        <w:t xml:space="preserve"> </w:t>
      </w:r>
      <w:r>
        <w:t>enfoque</w:t>
      </w:r>
      <w:r>
        <w:rPr>
          <w:spacing w:val="-1"/>
        </w:rPr>
        <w:t xml:space="preserve"> </w:t>
      </w:r>
      <w:r>
        <w:t>de</w:t>
      </w:r>
      <w:r>
        <w:rPr>
          <w:spacing w:val="-2"/>
        </w:rPr>
        <w:t xml:space="preserve"> </w:t>
      </w:r>
      <w:r>
        <w:t>auditoría</w:t>
      </w:r>
      <w:r>
        <w:rPr>
          <w:spacing w:val="-2"/>
        </w:rPr>
        <w:t xml:space="preserve"> </w:t>
      </w:r>
      <w:r>
        <w:t>por</w:t>
      </w:r>
      <w:r>
        <w:rPr>
          <w:spacing w:val="-1"/>
        </w:rPr>
        <w:t xml:space="preserve"> </w:t>
      </w:r>
      <w:r>
        <w:t>resultados</w:t>
      </w:r>
      <w:r>
        <w:rPr>
          <w:spacing w:val="-2"/>
        </w:rPr>
        <w:t xml:space="preserve"> </w:t>
      </w:r>
      <w:r>
        <w:t>son</w:t>
      </w:r>
      <w:r w:rsidRPr="4B4E0335">
        <w:rPr>
          <w:rStyle w:val="Refdenotaalpie"/>
        </w:rPr>
        <w:footnoteReference w:id="76"/>
      </w:r>
      <w:r>
        <w:t>:</w:t>
      </w:r>
    </w:p>
    <w:p w14:paraId="181EB375" w14:textId="77777777" w:rsidR="00E21FE7" w:rsidRDefault="00E21FE7" w:rsidP="00E21FE7">
      <w:pPr>
        <w:pStyle w:val="Textoindependiente"/>
      </w:pPr>
    </w:p>
    <w:p w14:paraId="6CD74A50" w14:textId="77777777" w:rsidR="00E21FE7" w:rsidRDefault="00E21FE7" w:rsidP="00E21FE7">
      <w:pPr>
        <w:pStyle w:val="Prrafodelista"/>
        <w:numPr>
          <w:ilvl w:val="0"/>
          <w:numId w:val="66"/>
        </w:numPr>
      </w:pPr>
      <w:r>
        <w:t>¿Los</w:t>
      </w:r>
      <w:r>
        <w:rPr>
          <w:spacing w:val="-2"/>
        </w:rPr>
        <w:t xml:space="preserve"> </w:t>
      </w:r>
      <w:r>
        <w:t>servicios</w:t>
      </w:r>
      <w:r>
        <w:rPr>
          <w:spacing w:val="-2"/>
        </w:rPr>
        <w:t xml:space="preserve"> </w:t>
      </w:r>
      <w:r>
        <w:t>proporcionados</w:t>
      </w:r>
      <w:r>
        <w:rPr>
          <w:spacing w:val="-1"/>
        </w:rPr>
        <w:t xml:space="preserve"> </w:t>
      </w:r>
      <w:r>
        <w:t>responden a los requerimientos</w:t>
      </w:r>
      <w:r>
        <w:rPr>
          <w:spacing w:val="-1"/>
        </w:rPr>
        <w:t xml:space="preserve"> </w:t>
      </w:r>
      <w:r>
        <w:t>y</w:t>
      </w:r>
      <w:r>
        <w:rPr>
          <w:spacing w:val="-4"/>
        </w:rPr>
        <w:t xml:space="preserve"> </w:t>
      </w:r>
      <w:r>
        <w:t>se orientan</w:t>
      </w:r>
      <w:r>
        <w:rPr>
          <w:spacing w:val="-2"/>
        </w:rPr>
        <w:t xml:space="preserve"> </w:t>
      </w:r>
      <w:r>
        <w:t>al</w:t>
      </w:r>
      <w:r>
        <w:rPr>
          <w:spacing w:val="-4"/>
        </w:rPr>
        <w:t xml:space="preserve"> </w:t>
      </w:r>
      <w:r>
        <w:t>cliente?</w:t>
      </w:r>
    </w:p>
    <w:p w14:paraId="1A4AC036" w14:textId="77777777" w:rsidR="00E21FE7" w:rsidRDefault="00E21FE7" w:rsidP="00E21FE7">
      <w:pPr>
        <w:pStyle w:val="Prrafodelista"/>
        <w:numPr>
          <w:ilvl w:val="0"/>
          <w:numId w:val="66"/>
        </w:numPr>
      </w:pPr>
      <w:r>
        <w:t>¿Las</w:t>
      </w:r>
      <w:r>
        <w:rPr>
          <w:spacing w:val="-3"/>
        </w:rPr>
        <w:t xml:space="preserve"> </w:t>
      </w:r>
      <w:r>
        <w:t>políticas</w:t>
      </w:r>
      <w:r>
        <w:rPr>
          <w:spacing w:val="-3"/>
        </w:rPr>
        <w:t xml:space="preserve"> </w:t>
      </w:r>
      <w:r>
        <w:t>y/o</w:t>
      </w:r>
      <w:r>
        <w:rPr>
          <w:spacing w:val="-1"/>
        </w:rPr>
        <w:t xml:space="preserve"> </w:t>
      </w:r>
      <w:r>
        <w:t>programas</w:t>
      </w:r>
      <w:r>
        <w:rPr>
          <w:spacing w:val="-5"/>
        </w:rPr>
        <w:t xml:space="preserve"> </w:t>
      </w:r>
      <w:r>
        <w:t>del plan de desarrollo están</w:t>
      </w:r>
      <w:r>
        <w:rPr>
          <w:spacing w:val="-3"/>
        </w:rPr>
        <w:t xml:space="preserve"> </w:t>
      </w:r>
      <w:r>
        <w:t>implementados</w:t>
      </w:r>
      <w:r>
        <w:rPr>
          <w:spacing w:val="-3"/>
        </w:rPr>
        <w:t xml:space="preserve"> </w:t>
      </w:r>
      <w:r>
        <w:t>eficientemente?</w:t>
      </w:r>
    </w:p>
    <w:p w14:paraId="40BC8B18" w14:textId="77777777" w:rsidR="00E21FE7" w:rsidRDefault="00E21FE7" w:rsidP="00E21FE7">
      <w:pPr>
        <w:pStyle w:val="Prrafodelista"/>
        <w:numPr>
          <w:ilvl w:val="0"/>
          <w:numId w:val="66"/>
        </w:numPr>
      </w:pPr>
      <w:r>
        <w:t>¿Se cumplen</w:t>
      </w:r>
      <w:r>
        <w:rPr>
          <w:spacing w:val="-1"/>
        </w:rPr>
        <w:t xml:space="preserve"> </w:t>
      </w:r>
      <w:r>
        <w:t>las</w:t>
      </w:r>
      <w:r>
        <w:rPr>
          <w:spacing w:val="-3"/>
        </w:rPr>
        <w:t xml:space="preserve"> </w:t>
      </w:r>
      <w:r>
        <w:t>metas</w:t>
      </w:r>
      <w:r>
        <w:rPr>
          <w:spacing w:val="-1"/>
        </w:rPr>
        <w:t xml:space="preserve"> </w:t>
      </w:r>
      <w:r>
        <w:t>y</w:t>
      </w:r>
      <w:r>
        <w:rPr>
          <w:spacing w:val="-3"/>
        </w:rPr>
        <w:t xml:space="preserve"> </w:t>
      </w:r>
      <w:r>
        <w:t>objetivos</w:t>
      </w:r>
      <w:r>
        <w:rPr>
          <w:spacing w:val="-1"/>
        </w:rPr>
        <w:t xml:space="preserve"> </w:t>
      </w:r>
      <w:r>
        <w:t>de las</w:t>
      </w:r>
      <w:r>
        <w:rPr>
          <w:spacing w:val="-3"/>
        </w:rPr>
        <w:t xml:space="preserve"> </w:t>
      </w:r>
      <w:r>
        <w:t>políticas</w:t>
      </w:r>
      <w:r>
        <w:rPr>
          <w:spacing w:val="-1"/>
        </w:rPr>
        <w:t xml:space="preserve"> </w:t>
      </w:r>
      <w:r>
        <w:t>y/o programas</w:t>
      </w:r>
      <w:r>
        <w:rPr>
          <w:spacing w:val="-1"/>
        </w:rPr>
        <w:t xml:space="preserve"> </w:t>
      </w:r>
      <w:r>
        <w:t>de</w:t>
      </w:r>
      <w:r>
        <w:rPr>
          <w:spacing w:val="-1"/>
        </w:rPr>
        <w:t xml:space="preserve"> </w:t>
      </w:r>
      <w:r>
        <w:t>gobierno?</w:t>
      </w:r>
    </w:p>
    <w:p w14:paraId="1C30E965" w14:textId="77777777" w:rsidR="00E21FE7" w:rsidRDefault="00E21FE7" w:rsidP="00E21FE7">
      <w:pPr>
        <w:pStyle w:val="Prrafodelista"/>
        <w:numPr>
          <w:ilvl w:val="0"/>
          <w:numId w:val="66"/>
        </w:numPr>
      </w:pPr>
      <w:r w:rsidRPr="4B4E0335">
        <w:t>¿De qué modo podrían las normas distritales sobre seguridad en campamentos juveniles incidir en las tasas generales de lesiones y enfermedades en niños/as?</w:t>
      </w:r>
    </w:p>
    <w:p w14:paraId="1B767AB8" w14:textId="77777777" w:rsidR="00E21FE7" w:rsidRDefault="00E21FE7" w:rsidP="00E21FE7">
      <w:pPr>
        <w:pStyle w:val="Prrafodelista"/>
        <w:numPr>
          <w:ilvl w:val="0"/>
          <w:numId w:val="66"/>
        </w:numPr>
      </w:pPr>
      <w:r w:rsidRPr="4B4E0335">
        <w:t>¿En qué medida la entidad auditada ha establecido los controles necesarios para implementar eficientemente sus herramientas de gestión de riesgos y crisis en orden a lograr los resultados deseados?</w:t>
      </w:r>
    </w:p>
    <w:p w14:paraId="2B4EB312" w14:textId="77777777" w:rsidR="00E21FE7" w:rsidRDefault="00E21FE7" w:rsidP="00E21FE7">
      <w:pPr>
        <w:pStyle w:val="Textoindependiente"/>
        <w:spacing w:before="1"/>
        <w:rPr>
          <w:sz w:val="26"/>
          <w:szCs w:val="26"/>
        </w:rPr>
      </w:pPr>
    </w:p>
    <w:p w14:paraId="0538854C" w14:textId="77777777" w:rsidR="00E21FE7" w:rsidRPr="001226D5" w:rsidRDefault="00E21FE7" w:rsidP="00E21FE7">
      <w:pPr>
        <w:pStyle w:val="Textoindependiente"/>
        <w:numPr>
          <w:ilvl w:val="0"/>
          <w:numId w:val="50"/>
        </w:numPr>
        <w:spacing w:before="8"/>
        <w:jc w:val="both"/>
        <w:rPr>
          <w:b/>
        </w:rPr>
      </w:pPr>
      <w:r w:rsidRPr="4B4E0335">
        <w:rPr>
          <w:b/>
        </w:rPr>
        <w:t>Para</w:t>
      </w:r>
      <w:r w:rsidRPr="001226D5">
        <w:rPr>
          <w:b/>
        </w:rPr>
        <w:t xml:space="preserve"> </w:t>
      </w:r>
      <w:r w:rsidRPr="4B4E0335">
        <w:rPr>
          <w:b/>
        </w:rPr>
        <w:t>el</w:t>
      </w:r>
      <w:r w:rsidRPr="001226D5">
        <w:rPr>
          <w:b/>
        </w:rPr>
        <w:t xml:space="preserve"> </w:t>
      </w:r>
      <w:r w:rsidRPr="4B4E0335">
        <w:rPr>
          <w:b/>
        </w:rPr>
        <w:t>enfoque</w:t>
      </w:r>
      <w:r w:rsidRPr="001226D5">
        <w:rPr>
          <w:b/>
        </w:rPr>
        <w:t xml:space="preserve"> </w:t>
      </w:r>
      <w:r w:rsidRPr="4B4E0335">
        <w:rPr>
          <w:b/>
        </w:rPr>
        <w:t>orientado</w:t>
      </w:r>
      <w:r w:rsidRPr="001226D5">
        <w:rPr>
          <w:b/>
        </w:rPr>
        <w:t xml:space="preserve"> </w:t>
      </w:r>
      <w:r w:rsidRPr="4B4E0335">
        <w:rPr>
          <w:b/>
        </w:rPr>
        <w:t>a</w:t>
      </w:r>
      <w:r w:rsidRPr="001226D5">
        <w:rPr>
          <w:b/>
        </w:rPr>
        <w:t xml:space="preserve"> </w:t>
      </w:r>
      <w:r w:rsidRPr="4B4E0335">
        <w:rPr>
          <w:b/>
        </w:rPr>
        <w:t>sistemas</w:t>
      </w:r>
      <w:r w:rsidRPr="001226D5">
        <w:rPr>
          <w:b/>
        </w:rPr>
        <w:t xml:space="preserve">, </w:t>
      </w:r>
      <w:r w:rsidRPr="001226D5">
        <w:rPr>
          <w:bCs/>
        </w:rPr>
        <w:t>se examina el funcionamiento apropiado de los sistemas de gestión. Algunos ejemplos de preguntas para el enfoque de auditoría por sistemas son</w:t>
      </w:r>
      <w:r w:rsidRPr="001226D5">
        <w:rPr>
          <w:bCs/>
          <w:vertAlign w:val="superscript"/>
        </w:rPr>
        <w:footnoteReference w:id="77"/>
      </w:r>
      <w:r w:rsidRPr="001226D5">
        <w:rPr>
          <w:b/>
        </w:rPr>
        <w:t>:</w:t>
      </w:r>
    </w:p>
    <w:p w14:paraId="645E5A39" w14:textId="77777777" w:rsidR="00E21FE7" w:rsidRDefault="00E21FE7" w:rsidP="00E21FE7">
      <w:pPr>
        <w:pStyle w:val="Textoindependiente"/>
        <w:spacing w:before="11"/>
        <w:rPr>
          <w:rFonts w:ascii="Verdana"/>
          <w:sz w:val="22"/>
          <w:szCs w:val="22"/>
        </w:rPr>
      </w:pPr>
    </w:p>
    <w:p w14:paraId="12B81D98" w14:textId="77777777" w:rsidR="00E21FE7" w:rsidRDefault="00E21FE7" w:rsidP="00E21FE7">
      <w:pPr>
        <w:pStyle w:val="Prrafodelista"/>
        <w:widowControl w:val="0"/>
        <w:numPr>
          <w:ilvl w:val="0"/>
          <w:numId w:val="67"/>
        </w:numPr>
        <w:tabs>
          <w:tab w:val="left" w:pos="1341"/>
          <w:tab w:val="left" w:pos="1342"/>
        </w:tabs>
        <w:autoSpaceDE w:val="0"/>
        <w:autoSpaceDN w:val="0"/>
        <w:spacing w:before="1" w:line="291" w:lineRule="exact"/>
        <w:jc w:val="left"/>
      </w:pPr>
      <w:r>
        <w:t>¿Cuál</w:t>
      </w:r>
      <w:r>
        <w:rPr>
          <w:spacing w:val="-2"/>
        </w:rPr>
        <w:t xml:space="preserve"> </w:t>
      </w:r>
      <w:r>
        <w:t>es</w:t>
      </w:r>
      <w:r>
        <w:rPr>
          <w:spacing w:val="-1"/>
        </w:rPr>
        <w:t xml:space="preserve"> </w:t>
      </w:r>
      <w:r>
        <w:t>el</w:t>
      </w:r>
      <w:r>
        <w:rPr>
          <w:spacing w:val="-4"/>
        </w:rPr>
        <w:t xml:space="preserve"> </w:t>
      </w:r>
      <w:r>
        <w:t>objetivo</w:t>
      </w:r>
      <w:r>
        <w:rPr>
          <w:spacing w:val="-1"/>
        </w:rPr>
        <w:t xml:space="preserve"> </w:t>
      </w:r>
      <w:r>
        <w:t>del</w:t>
      </w:r>
      <w:r>
        <w:rPr>
          <w:spacing w:val="-2"/>
        </w:rPr>
        <w:t xml:space="preserve"> </w:t>
      </w:r>
      <w:r>
        <w:t>sistema?</w:t>
      </w:r>
    </w:p>
    <w:p w14:paraId="3C53FE60" w14:textId="77777777" w:rsidR="00E21FE7" w:rsidRDefault="00E21FE7" w:rsidP="00E21FE7">
      <w:pPr>
        <w:pStyle w:val="Prrafodelista"/>
        <w:widowControl w:val="0"/>
        <w:numPr>
          <w:ilvl w:val="0"/>
          <w:numId w:val="67"/>
        </w:numPr>
        <w:tabs>
          <w:tab w:val="left" w:pos="1341"/>
          <w:tab w:val="left" w:pos="1342"/>
        </w:tabs>
        <w:autoSpaceDE w:val="0"/>
        <w:autoSpaceDN w:val="0"/>
        <w:spacing w:line="291" w:lineRule="exact"/>
        <w:jc w:val="left"/>
      </w:pPr>
      <w:r>
        <w:t>¿Quiénes</w:t>
      </w:r>
      <w:r>
        <w:rPr>
          <w:spacing w:val="-5"/>
        </w:rPr>
        <w:t xml:space="preserve"> </w:t>
      </w:r>
      <w:r>
        <w:t>son</w:t>
      </w:r>
      <w:r>
        <w:rPr>
          <w:spacing w:val="-3"/>
        </w:rPr>
        <w:t xml:space="preserve"> </w:t>
      </w:r>
      <w:r>
        <w:t>los</w:t>
      </w:r>
      <w:r>
        <w:rPr>
          <w:spacing w:val="-1"/>
        </w:rPr>
        <w:t xml:space="preserve"> </w:t>
      </w:r>
      <w:r>
        <w:t>responsables?</w:t>
      </w:r>
    </w:p>
    <w:p w14:paraId="7D527E84" w14:textId="77777777" w:rsidR="00E21FE7" w:rsidRDefault="00E21FE7" w:rsidP="00E21FE7">
      <w:pPr>
        <w:pStyle w:val="Prrafodelista"/>
        <w:widowControl w:val="0"/>
        <w:numPr>
          <w:ilvl w:val="0"/>
          <w:numId w:val="67"/>
        </w:numPr>
        <w:tabs>
          <w:tab w:val="left" w:pos="1341"/>
          <w:tab w:val="left" w:pos="1342"/>
        </w:tabs>
        <w:autoSpaceDE w:val="0"/>
        <w:autoSpaceDN w:val="0"/>
        <w:jc w:val="left"/>
      </w:pPr>
      <w:r>
        <w:t>¿Cuáles</w:t>
      </w:r>
      <w:r>
        <w:rPr>
          <w:spacing w:val="-2"/>
        </w:rPr>
        <w:t xml:space="preserve"> </w:t>
      </w:r>
      <w:r>
        <w:t>son</w:t>
      </w:r>
      <w:r>
        <w:rPr>
          <w:spacing w:val="-2"/>
        </w:rPr>
        <w:t xml:space="preserve"> </w:t>
      </w:r>
      <w:r>
        <w:t>las</w:t>
      </w:r>
      <w:r>
        <w:rPr>
          <w:spacing w:val="-2"/>
        </w:rPr>
        <w:t xml:space="preserve"> </w:t>
      </w:r>
      <w:r>
        <w:t>responsabilidades</w:t>
      </w:r>
      <w:r>
        <w:rPr>
          <w:spacing w:val="-4"/>
        </w:rPr>
        <w:t xml:space="preserve"> </w:t>
      </w:r>
      <w:r>
        <w:t>de</w:t>
      </w:r>
      <w:r>
        <w:rPr>
          <w:spacing w:val="-2"/>
        </w:rPr>
        <w:t xml:space="preserve"> </w:t>
      </w:r>
      <w:r>
        <w:t>cada</w:t>
      </w:r>
      <w:r>
        <w:rPr>
          <w:spacing w:val="-3"/>
        </w:rPr>
        <w:t xml:space="preserve"> proceso</w:t>
      </w:r>
    </w:p>
    <w:p w14:paraId="60CC7F65" w14:textId="77777777" w:rsidR="00E21FE7" w:rsidRDefault="00E21FE7" w:rsidP="00E21FE7">
      <w:pPr>
        <w:pStyle w:val="Prrafodelista"/>
        <w:widowControl w:val="0"/>
        <w:numPr>
          <w:ilvl w:val="0"/>
          <w:numId w:val="67"/>
        </w:numPr>
        <w:tabs>
          <w:tab w:val="left" w:pos="1341"/>
          <w:tab w:val="left" w:pos="1342"/>
        </w:tabs>
        <w:autoSpaceDE w:val="0"/>
        <w:autoSpaceDN w:val="0"/>
        <w:spacing w:before="1"/>
        <w:jc w:val="left"/>
      </w:pPr>
      <w:r>
        <w:t>¿Qué</w:t>
      </w:r>
      <w:r>
        <w:rPr>
          <w:spacing w:val="-3"/>
        </w:rPr>
        <w:t xml:space="preserve"> </w:t>
      </w:r>
      <w:r>
        <w:t>reglas,</w:t>
      </w:r>
      <w:r>
        <w:rPr>
          <w:spacing w:val="-2"/>
        </w:rPr>
        <w:t xml:space="preserve"> </w:t>
      </w:r>
      <w:r>
        <w:t>regulaciones</w:t>
      </w:r>
      <w:r>
        <w:rPr>
          <w:spacing w:val="-2"/>
        </w:rPr>
        <w:t xml:space="preserve"> </w:t>
      </w:r>
      <w:r>
        <w:t>y</w:t>
      </w:r>
      <w:r>
        <w:rPr>
          <w:spacing w:val="-4"/>
        </w:rPr>
        <w:t xml:space="preserve"> </w:t>
      </w:r>
      <w:r>
        <w:t>procedimientos</w:t>
      </w:r>
      <w:r>
        <w:rPr>
          <w:spacing w:val="-3"/>
        </w:rPr>
        <w:t xml:space="preserve"> </w:t>
      </w:r>
      <w:r>
        <w:t>son</w:t>
      </w:r>
      <w:r>
        <w:rPr>
          <w:spacing w:val="-2"/>
        </w:rPr>
        <w:t xml:space="preserve"> </w:t>
      </w:r>
      <w:r>
        <w:t>pertinentes?</w:t>
      </w:r>
    </w:p>
    <w:p w14:paraId="20401FD5" w14:textId="77777777" w:rsidR="00E21FE7" w:rsidRDefault="00E21FE7" w:rsidP="00E21FE7">
      <w:pPr>
        <w:pStyle w:val="Prrafodelista"/>
        <w:widowControl w:val="0"/>
        <w:numPr>
          <w:ilvl w:val="0"/>
          <w:numId w:val="67"/>
        </w:numPr>
        <w:tabs>
          <w:tab w:val="left" w:pos="1341"/>
          <w:tab w:val="left" w:pos="1342"/>
        </w:tabs>
        <w:autoSpaceDE w:val="0"/>
        <w:autoSpaceDN w:val="0"/>
        <w:spacing w:before="1"/>
        <w:jc w:val="left"/>
      </w:pPr>
      <w:r>
        <w:t>¿Cuáles</w:t>
      </w:r>
      <w:r>
        <w:rPr>
          <w:spacing w:val="-2"/>
        </w:rPr>
        <w:t xml:space="preserve"> </w:t>
      </w:r>
      <w:r>
        <w:t>son</w:t>
      </w:r>
      <w:r>
        <w:rPr>
          <w:spacing w:val="-1"/>
        </w:rPr>
        <w:t xml:space="preserve"> </w:t>
      </w:r>
      <w:r>
        <w:t>los</w:t>
      </w:r>
      <w:r>
        <w:rPr>
          <w:spacing w:val="-4"/>
        </w:rPr>
        <w:t xml:space="preserve"> </w:t>
      </w:r>
      <w:r>
        <w:t>flujos</w:t>
      </w:r>
      <w:r>
        <w:rPr>
          <w:spacing w:val="-3"/>
        </w:rPr>
        <w:t xml:space="preserve"> </w:t>
      </w:r>
      <w:r>
        <w:t>de</w:t>
      </w:r>
      <w:r>
        <w:rPr>
          <w:spacing w:val="-1"/>
        </w:rPr>
        <w:t xml:space="preserve"> </w:t>
      </w:r>
      <w:r>
        <w:t>información</w:t>
      </w:r>
      <w:r>
        <w:rPr>
          <w:spacing w:val="-3"/>
        </w:rPr>
        <w:t xml:space="preserve"> </w:t>
      </w:r>
      <w:r>
        <w:t>pertinentes?</w:t>
      </w:r>
    </w:p>
    <w:p w14:paraId="5711F58F" w14:textId="77777777" w:rsidR="00E21FE7" w:rsidRDefault="00E21FE7" w:rsidP="00E21FE7">
      <w:pPr>
        <w:pStyle w:val="Textoindependiente"/>
        <w:spacing w:before="9"/>
        <w:rPr>
          <w:sz w:val="23"/>
          <w:szCs w:val="23"/>
        </w:rPr>
      </w:pPr>
    </w:p>
    <w:p w14:paraId="67065E37" w14:textId="77777777" w:rsidR="00E21FE7" w:rsidRDefault="00E21FE7" w:rsidP="00E21FE7">
      <w:pPr>
        <w:pStyle w:val="Prrafodelista"/>
      </w:pPr>
      <w:r>
        <w:t>Y</w:t>
      </w:r>
      <w:r>
        <w:rPr>
          <w:spacing w:val="-4"/>
        </w:rPr>
        <w:t xml:space="preserve"> </w:t>
      </w:r>
      <w:r>
        <w:t>pueden</w:t>
      </w:r>
      <w:r>
        <w:rPr>
          <w:spacing w:val="-2"/>
        </w:rPr>
        <w:t xml:space="preserve"> </w:t>
      </w:r>
      <w:r>
        <w:t>ser</w:t>
      </w:r>
      <w:r>
        <w:rPr>
          <w:spacing w:val="-2"/>
        </w:rPr>
        <w:t xml:space="preserve"> </w:t>
      </w:r>
      <w:r>
        <w:t>complementadas</w:t>
      </w:r>
      <w:r>
        <w:rPr>
          <w:spacing w:val="-2"/>
        </w:rPr>
        <w:t xml:space="preserve"> </w:t>
      </w:r>
      <w:r>
        <w:t>con</w:t>
      </w:r>
      <w:r>
        <w:rPr>
          <w:spacing w:val="-2"/>
        </w:rPr>
        <w:t xml:space="preserve"> </w:t>
      </w:r>
      <w:r>
        <w:t>otras</w:t>
      </w:r>
      <w:r>
        <w:rPr>
          <w:spacing w:val="-2"/>
        </w:rPr>
        <w:t xml:space="preserve"> </w:t>
      </w:r>
      <w:r>
        <w:t>preguntas</w:t>
      </w:r>
      <w:r>
        <w:rPr>
          <w:spacing w:val="-4"/>
        </w:rPr>
        <w:t xml:space="preserve"> </w:t>
      </w:r>
      <w:r>
        <w:t>tales</w:t>
      </w:r>
      <w:r>
        <w:rPr>
          <w:spacing w:val="-2"/>
        </w:rPr>
        <w:t xml:space="preserve"> </w:t>
      </w:r>
      <w:r>
        <w:t>como:</w:t>
      </w:r>
    </w:p>
    <w:p w14:paraId="7A595A10" w14:textId="77777777" w:rsidR="00E21FE7" w:rsidRDefault="00E21FE7" w:rsidP="00E21FE7">
      <w:pPr>
        <w:pStyle w:val="Textoindependiente"/>
      </w:pPr>
    </w:p>
    <w:p w14:paraId="50E12234" w14:textId="77777777" w:rsidR="00E21FE7" w:rsidRDefault="00E21FE7" w:rsidP="00E21FE7">
      <w:pPr>
        <w:pStyle w:val="Prrafodelista"/>
        <w:widowControl w:val="0"/>
        <w:numPr>
          <w:ilvl w:val="0"/>
          <w:numId w:val="68"/>
        </w:numPr>
        <w:tabs>
          <w:tab w:val="left" w:pos="1342"/>
        </w:tabs>
        <w:autoSpaceDE w:val="0"/>
        <w:autoSpaceDN w:val="0"/>
        <w:spacing w:before="1" w:line="291" w:lineRule="exact"/>
        <w:jc w:val="left"/>
      </w:pPr>
      <w:r>
        <w:t>¿Existe</w:t>
      </w:r>
      <w:r w:rsidRPr="00273269">
        <w:t xml:space="preserve"> </w:t>
      </w:r>
      <w:r>
        <w:t>un</w:t>
      </w:r>
      <w:r w:rsidRPr="00273269">
        <w:t xml:space="preserve"> </w:t>
      </w:r>
      <w:r>
        <w:t>buen</w:t>
      </w:r>
      <w:r w:rsidRPr="00273269">
        <w:t xml:space="preserve"> </w:t>
      </w:r>
      <w:r>
        <w:t>sistema</w:t>
      </w:r>
      <w:r w:rsidRPr="00273269">
        <w:t xml:space="preserve"> </w:t>
      </w:r>
      <w:r>
        <w:t>de</w:t>
      </w:r>
      <w:r w:rsidRPr="00273269">
        <w:t xml:space="preserve"> </w:t>
      </w:r>
      <w:r>
        <w:t>control</w:t>
      </w:r>
      <w:r w:rsidRPr="00273269">
        <w:t xml:space="preserve"> </w:t>
      </w:r>
      <w:r>
        <w:t>de</w:t>
      </w:r>
      <w:r w:rsidRPr="00273269">
        <w:t xml:space="preserve"> </w:t>
      </w:r>
      <w:r>
        <w:t>calidad?</w:t>
      </w:r>
    </w:p>
    <w:p w14:paraId="67EA119C" w14:textId="77777777" w:rsidR="00E21FE7" w:rsidRDefault="00E21FE7" w:rsidP="00E21FE7">
      <w:pPr>
        <w:pStyle w:val="Prrafodelista"/>
        <w:widowControl w:val="0"/>
        <w:numPr>
          <w:ilvl w:val="0"/>
          <w:numId w:val="68"/>
        </w:numPr>
        <w:tabs>
          <w:tab w:val="left" w:pos="1342"/>
        </w:tabs>
        <w:autoSpaceDE w:val="0"/>
        <w:autoSpaceDN w:val="0"/>
        <w:spacing w:before="1" w:line="291" w:lineRule="exact"/>
        <w:jc w:val="left"/>
      </w:pPr>
      <w:r>
        <w:t>¿Se registran sistemáticamente la planificación, el monitoreo y los ajustes,</w:t>
      </w:r>
      <w:r w:rsidRPr="00273269">
        <w:t xml:space="preserve"> </w:t>
      </w:r>
      <w:r>
        <w:t>asegurando que los responsables involucrados asuman la responsabilidad de</w:t>
      </w:r>
      <w:r w:rsidRPr="00273269">
        <w:t xml:space="preserve"> </w:t>
      </w:r>
      <w:r>
        <w:t>ellos</w:t>
      </w:r>
      <w:r w:rsidRPr="00273269">
        <w:t xml:space="preserve"> </w:t>
      </w:r>
      <w:r>
        <w:t>en</w:t>
      </w:r>
      <w:r w:rsidRPr="00273269">
        <w:t xml:space="preserve"> </w:t>
      </w:r>
      <w:r>
        <w:t>un</w:t>
      </w:r>
      <w:r w:rsidRPr="00273269">
        <w:t xml:space="preserve"> </w:t>
      </w:r>
      <w:r>
        <w:t>nivel administrativo superior?</w:t>
      </w:r>
    </w:p>
    <w:p w14:paraId="19B27D05" w14:textId="77777777" w:rsidR="00E21FE7" w:rsidRDefault="00E21FE7" w:rsidP="00E21FE7">
      <w:pPr>
        <w:pStyle w:val="Prrafodelista"/>
        <w:widowControl w:val="0"/>
        <w:numPr>
          <w:ilvl w:val="0"/>
          <w:numId w:val="68"/>
        </w:numPr>
        <w:tabs>
          <w:tab w:val="left" w:pos="1342"/>
        </w:tabs>
        <w:autoSpaceDE w:val="0"/>
        <w:autoSpaceDN w:val="0"/>
        <w:spacing w:before="1" w:line="291" w:lineRule="exact"/>
        <w:jc w:val="left"/>
      </w:pPr>
      <w:r>
        <w:t>¿Los</w:t>
      </w:r>
      <w:r w:rsidRPr="00273269">
        <w:t xml:space="preserve"> </w:t>
      </w:r>
      <w:r>
        <w:t>procesos</w:t>
      </w:r>
      <w:r w:rsidRPr="00273269">
        <w:t xml:space="preserve"> </w:t>
      </w:r>
      <w:r>
        <w:t>son</w:t>
      </w:r>
      <w:r w:rsidRPr="00273269">
        <w:t xml:space="preserve"> </w:t>
      </w:r>
      <w:r>
        <w:t>evaluados</w:t>
      </w:r>
      <w:r w:rsidRPr="00273269">
        <w:t xml:space="preserve"> </w:t>
      </w:r>
      <w:r>
        <w:t>de</w:t>
      </w:r>
      <w:r w:rsidRPr="00273269">
        <w:t xml:space="preserve"> </w:t>
      </w:r>
      <w:r>
        <w:t>manera</w:t>
      </w:r>
      <w:r w:rsidRPr="00273269">
        <w:t xml:space="preserve"> </w:t>
      </w:r>
      <w:r>
        <w:t>correcta?</w:t>
      </w:r>
    </w:p>
    <w:p w14:paraId="6F72D925" w14:textId="77777777" w:rsidR="00E21FE7" w:rsidRDefault="00E21FE7" w:rsidP="00E21FE7">
      <w:pPr>
        <w:widowControl w:val="0"/>
        <w:tabs>
          <w:tab w:val="left" w:pos="1341"/>
          <w:tab w:val="left" w:pos="1342"/>
        </w:tabs>
        <w:autoSpaceDE w:val="0"/>
        <w:autoSpaceDN w:val="0"/>
        <w:spacing w:before="1" w:line="291" w:lineRule="exact"/>
        <w:ind w:left="360"/>
        <w:jc w:val="left"/>
      </w:pPr>
    </w:p>
    <w:p w14:paraId="75E7E05D" w14:textId="640798D1" w:rsidR="39A72E80" w:rsidRDefault="00E21FE7" w:rsidP="00E21FE7">
      <w:pPr>
        <w:widowControl w:val="0"/>
        <w:tabs>
          <w:tab w:val="left" w:pos="1342"/>
        </w:tabs>
        <w:rPr>
          <w:color w:val="000000" w:themeColor="text1"/>
          <w:lang w:val="es-419"/>
        </w:rPr>
      </w:pPr>
      <w:r>
        <w:t xml:space="preserve">Aplicar el formato </w:t>
      </w:r>
      <w:r w:rsidRPr="39A72E80">
        <w:rPr>
          <w:rFonts w:eastAsia="Arial" w:cs="Arial"/>
          <w:color w:val="000000" w:themeColor="text1"/>
          <w:lang w:val="es-419"/>
        </w:rPr>
        <w:t>PVCGF-05-05</w:t>
      </w:r>
      <w:r w:rsidRPr="39A72E80">
        <w:rPr>
          <w:lang w:val="es-419"/>
        </w:rPr>
        <w:t xml:space="preserve"> </w:t>
      </w:r>
      <w:r w:rsidR="0073140B">
        <w:rPr>
          <w:color w:val="000000" w:themeColor="text1"/>
          <w:lang w:val="es-419"/>
        </w:rPr>
        <w:t xml:space="preserve">Matriz de planeación, materialidad y concepto - </w:t>
      </w:r>
      <w:r w:rsidR="0073140B" w:rsidRPr="003C42BE">
        <w:rPr>
          <w:rFonts w:eastAsia="Times New Roman" w:cs="Arial"/>
          <w:lang w:eastAsia="es-CO"/>
        </w:rPr>
        <w:t>Hoja “</w:t>
      </w:r>
      <w:r w:rsidR="0073140B" w:rsidRPr="003C42BE">
        <w:rPr>
          <w:rFonts w:eastAsia="Times New Roman" w:cs="Arial"/>
          <w:i/>
          <w:lang w:eastAsia="es-CO"/>
        </w:rPr>
        <w:t>Matriz de planeació</w:t>
      </w:r>
      <w:r w:rsidR="0073140B">
        <w:rPr>
          <w:rFonts w:eastAsia="Times New Roman" w:cs="Arial"/>
          <w:lang w:eastAsia="es-CO"/>
        </w:rPr>
        <w:t>n”.</w:t>
      </w:r>
    </w:p>
    <w:p w14:paraId="72E46D32" w14:textId="77777777" w:rsidR="00E21FE7" w:rsidRPr="006F67FF" w:rsidRDefault="00E21FE7" w:rsidP="00E21FE7">
      <w:pPr>
        <w:widowControl w:val="0"/>
        <w:tabs>
          <w:tab w:val="left" w:pos="1342"/>
        </w:tabs>
        <w:rPr>
          <w:rFonts w:cs="Arial"/>
          <w:color w:val="000000" w:themeColor="text1"/>
          <w:lang w:val="es-419"/>
        </w:rPr>
      </w:pPr>
    </w:p>
    <w:p w14:paraId="230DC47D" w14:textId="4D324504" w:rsidR="00547809" w:rsidRPr="006F67FF" w:rsidRDefault="3424D898" w:rsidP="00871B30">
      <w:pPr>
        <w:pStyle w:val="Ttulo4"/>
        <w:tabs>
          <w:tab w:val="left" w:pos="709"/>
          <w:tab w:val="left" w:pos="993"/>
        </w:tabs>
        <w:ind w:hanging="397"/>
        <w:rPr>
          <w:rFonts w:cs="Arial"/>
        </w:rPr>
      </w:pPr>
      <w:r w:rsidRPr="006F67FF">
        <w:rPr>
          <w:rFonts w:cs="Arial"/>
        </w:rPr>
        <w:t xml:space="preserve"> </w:t>
      </w:r>
      <w:bookmarkStart w:id="151" w:name="_Toc128553387"/>
      <w:bookmarkStart w:id="152" w:name="_Toc132709502"/>
      <w:r w:rsidR="00547809" w:rsidRPr="006F67FF">
        <w:rPr>
          <w:rFonts w:cs="Arial"/>
        </w:rPr>
        <w:t>Definir</w:t>
      </w:r>
      <w:r w:rsidR="00547809" w:rsidRPr="006F67FF">
        <w:rPr>
          <w:rFonts w:cs="Arial"/>
          <w:spacing w:val="-1"/>
        </w:rPr>
        <w:t xml:space="preserve"> </w:t>
      </w:r>
      <w:r w:rsidR="00547809" w:rsidRPr="006F67FF">
        <w:rPr>
          <w:rFonts w:cs="Arial"/>
        </w:rPr>
        <w:t>el</w:t>
      </w:r>
      <w:r w:rsidR="00547809" w:rsidRPr="006F67FF">
        <w:rPr>
          <w:rFonts w:cs="Arial"/>
          <w:spacing w:val="-2"/>
        </w:rPr>
        <w:t xml:space="preserve"> </w:t>
      </w:r>
      <w:r w:rsidR="00547809" w:rsidRPr="006F67FF">
        <w:rPr>
          <w:rFonts w:cs="Arial"/>
        </w:rPr>
        <w:t>alcance</w:t>
      </w:r>
      <w:bookmarkEnd w:id="151"/>
      <w:bookmarkEnd w:id="152"/>
    </w:p>
    <w:p w14:paraId="79FD2498" w14:textId="4AA3639A" w:rsidR="7BF431EC" w:rsidRPr="006F67FF" w:rsidRDefault="7BF431EC" w:rsidP="7BF431EC">
      <w:pPr>
        <w:rPr>
          <w:rFonts w:cs="Arial"/>
        </w:rPr>
      </w:pPr>
    </w:p>
    <w:p w14:paraId="078B00C4" w14:textId="77777777" w:rsidR="00E21FE7" w:rsidRDefault="00E21FE7" w:rsidP="00E21FE7">
      <w:r>
        <w:t>El alcance define los límites de la auditoría. El auditor debe identificar qué sujeto(s) de vigilancia y control fiscal se incluirá(n) en la auditoría o qué programa en particular, aspecto de un programa determina el límite de la auditoría. El auditor también debe identificar el período que va a ser revisado, y si corresponde, los lugares que serán incluidos. Para evitar una auditoría demasiado compleja, el alcance de la auditoría puede excluir ciertas actividades o sujeto(s) de vigilancia y control fiscal de la auditoría, incluso qué actividades o entidades en principio serían relevantes para el objetivo de la auditoría</w:t>
      </w:r>
      <w:r w:rsidRPr="4B4E0335">
        <w:rPr>
          <w:rStyle w:val="Refdenotaalpie"/>
        </w:rPr>
        <w:footnoteReference w:id="78"/>
      </w:r>
      <w:r>
        <w:t xml:space="preserve">. </w:t>
      </w:r>
    </w:p>
    <w:p w14:paraId="7AA90530" w14:textId="77777777" w:rsidR="00E21FE7" w:rsidRDefault="00E21FE7" w:rsidP="00E21FE7">
      <w:pPr>
        <w:pStyle w:val="Textoindependiente"/>
        <w:spacing w:before="4"/>
        <w:rPr>
          <w:b/>
          <w:sz w:val="23"/>
          <w:szCs w:val="23"/>
        </w:rPr>
      </w:pPr>
    </w:p>
    <w:p w14:paraId="41390629" w14:textId="77777777" w:rsidR="00E21FE7" w:rsidRDefault="00E21FE7" w:rsidP="00E21FE7">
      <w:r>
        <w:t>Los</w:t>
      </w:r>
      <w:r>
        <w:rPr>
          <w:spacing w:val="1"/>
        </w:rPr>
        <w:t xml:space="preserve"> </w:t>
      </w:r>
      <w:r>
        <w:t>objetivos</w:t>
      </w:r>
      <w:r>
        <w:rPr>
          <w:spacing w:val="1"/>
        </w:rPr>
        <w:t xml:space="preserve"> </w:t>
      </w:r>
      <w:r>
        <w:t>de</w:t>
      </w:r>
      <w:r>
        <w:rPr>
          <w:spacing w:val="1"/>
        </w:rPr>
        <w:t xml:space="preserve"> </w:t>
      </w:r>
      <w:r>
        <w:t>auditoría,</w:t>
      </w:r>
      <w:r>
        <w:rPr>
          <w:spacing w:val="1"/>
        </w:rPr>
        <w:t xml:space="preserve"> </w:t>
      </w:r>
      <w:r>
        <w:t>las</w:t>
      </w:r>
      <w:r>
        <w:rPr>
          <w:spacing w:val="1"/>
        </w:rPr>
        <w:t xml:space="preserve"> </w:t>
      </w:r>
      <w:r>
        <w:t>preguntas</w:t>
      </w:r>
      <w:r>
        <w:rPr>
          <w:spacing w:val="1"/>
        </w:rPr>
        <w:t xml:space="preserve"> </w:t>
      </w:r>
      <w:r>
        <w:t>de</w:t>
      </w:r>
      <w:r>
        <w:rPr>
          <w:spacing w:val="1"/>
        </w:rPr>
        <w:t xml:space="preserve"> </w:t>
      </w:r>
      <w:r>
        <w:t>auditoría</w:t>
      </w:r>
      <w:r>
        <w:rPr>
          <w:spacing w:val="1"/>
        </w:rPr>
        <w:t xml:space="preserve"> </w:t>
      </w:r>
      <w:r>
        <w:t>y</w:t>
      </w:r>
      <w:r>
        <w:rPr>
          <w:spacing w:val="1"/>
        </w:rPr>
        <w:t xml:space="preserve"> </w:t>
      </w:r>
      <w:r>
        <w:t>el</w:t>
      </w:r>
      <w:r>
        <w:rPr>
          <w:spacing w:val="1"/>
        </w:rPr>
        <w:t xml:space="preserve"> </w:t>
      </w:r>
      <w:r>
        <w:t>alcance</w:t>
      </w:r>
      <w:r>
        <w:rPr>
          <w:spacing w:val="1"/>
        </w:rPr>
        <w:t xml:space="preserve"> </w:t>
      </w:r>
      <w:r>
        <w:t>están</w:t>
      </w:r>
      <w:r>
        <w:rPr>
          <w:spacing w:val="1"/>
        </w:rPr>
        <w:t xml:space="preserve"> </w:t>
      </w:r>
      <w:r>
        <w:t>interrelacionados y deben ser considerados en forma conjunta. Incluso pequeños</w:t>
      </w:r>
      <w:r>
        <w:rPr>
          <w:spacing w:val="-64"/>
        </w:rPr>
        <w:t xml:space="preserve"> </w:t>
      </w:r>
      <w:r>
        <w:t>cambios en los objetivos o las preguntas de auditoría pueden tener un impacto</w:t>
      </w:r>
      <w:r>
        <w:rPr>
          <w:spacing w:val="1"/>
        </w:rPr>
        <w:t xml:space="preserve"> </w:t>
      </w:r>
      <w:r>
        <w:t>importante</w:t>
      </w:r>
      <w:r>
        <w:rPr>
          <w:spacing w:val="-1"/>
        </w:rPr>
        <w:t xml:space="preserve"> </w:t>
      </w:r>
      <w:r>
        <w:t>en</w:t>
      </w:r>
      <w:r>
        <w:rPr>
          <w:spacing w:val="-2"/>
        </w:rPr>
        <w:t xml:space="preserve"> </w:t>
      </w:r>
      <w:r>
        <w:t>el alcance</w:t>
      </w:r>
      <w:r>
        <w:rPr>
          <w:spacing w:val="-1"/>
        </w:rPr>
        <w:t xml:space="preserve"> </w:t>
      </w:r>
      <w:r>
        <w:t>general</w:t>
      </w:r>
      <w:r>
        <w:rPr>
          <w:spacing w:val="-3"/>
        </w:rPr>
        <w:t xml:space="preserve"> </w:t>
      </w:r>
      <w:r>
        <w:t>de la</w:t>
      </w:r>
      <w:r>
        <w:rPr>
          <w:spacing w:val="-16"/>
        </w:rPr>
        <w:t xml:space="preserve"> </w:t>
      </w:r>
      <w:r>
        <w:t>auditoría</w:t>
      </w:r>
      <w:r w:rsidRPr="4B4E0335">
        <w:rPr>
          <w:rStyle w:val="Refdenotaalpie"/>
        </w:rPr>
        <w:footnoteReference w:id="79"/>
      </w:r>
      <w:r>
        <w:t>.</w:t>
      </w:r>
    </w:p>
    <w:p w14:paraId="43AE3952" w14:textId="77777777" w:rsidR="00E21FE7" w:rsidRDefault="00E21FE7" w:rsidP="00E21FE7">
      <w:pPr>
        <w:pStyle w:val="Textoindependiente"/>
      </w:pPr>
    </w:p>
    <w:p w14:paraId="0DD9E43F" w14:textId="77777777" w:rsidR="00E21FE7" w:rsidRDefault="00E21FE7" w:rsidP="00E21FE7">
      <w:pPr>
        <w:pStyle w:val="Textoindependiente"/>
        <w:jc w:val="both"/>
        <w:rPr>
          <w:rFonts w:ascii="Verdana" w:hAnsi="Verdana"/>
          <w:vertAlign w:val="superscript"/>
        </w:rPr>
      </w:pPr>
      <w:r>
        <w:t>El</w:t>
      </w:r>
      <w:r>
        <w:rPr>
          <w:spacing w:val="-2"/>
        </w:rPr>
        <w:t xml:space="preserve"> </w:t>
      </w:r>
      <w:r>
        <w:t>alcance</w:t>
      </w:r>
      <w:r>
        <w:rPr>
          <w:spacing w:val="-1"/>
        </w:rPr>
        <w:t xml:space="preserve"> </w:t>
      </w:r>
      <w:r>
        <w:t>de</w:t>
      </w:r>
      <w:r>
        <w:rPr>
          <w:spacing w:val="-2"/>
        </w:rPr>
        <w:t xml:space="preserve"> </w:t>
      </w:r>
      <w:r>
        <w:t>una</w:t>
      </w:r>
      <w:r>
        <w:rPr>
          <w:spacing w:val="-3"/>
        </w:rPr>
        <w:t xml:space="preserve"> </w:t>
      </w:r>
      <w:r>
        <w:t>auditoría</w:t>
      </w:r>
      <w:r>
        <w:rPr>
          <w:spacing w:val="-1"/>
        </w:rPr>
        <w:t xml:space="preserve"> </w:t>
      </w:r>
      <w:r>
        <w:t>se</w:t>
      </w:r>
      <w:r>
        <w:rPr>
          <w:spacing w:val="-1"/>
        </w:rPr>
        <w:t xml:space="preserve"> </w:t>
      </w:r>
      <w:r>
        <w:t>define</w:t>
      </w:r>
      <w:r>
        <w:rPr>
          <w:spacing w:val="-1"/>
        </w:rPr>
        <w:t xml:space="preserve"> </w:t>
      </w:r>
      <w:r>
        <w:t>respondiendo</w:t>
      </w:r>
      <w:r>
        <w:rPr>
          <w:spacing w:val="-4"/>
        </w:rPr>
        <w:t xml:space="preserve"> </w:t>
      </w:r>
      <w:r>
        <w:t>las</w:t>
      </w:r>
      <w:r>
        <w:rPr>
          <w:spacing w:val="-1"/>
        </w:rPr>
        <w:t xml:space="preserve"> </w:t>
      </w:r>
      <w:r>
        <w:t>siguientes</w:t>
      </w:r>
      <w:r>
        <w:rPr>
          <w:spacing w:val="-1"/>
        </w:rPr>
        <w:t xml:space="preserve"> </w:t>
      </w:r>
      <w:r>
        <w:t>preguntas</w:t>
      </w:r>
      <w:r w:rsidRPr="4B4E0335">
        <w:rPr>
          <w:rStyle w:val="Refdenotaalpie"/>
        </w:rPr>
        <w:footnoteReference w:id="80"/>
      </w:r>
      <w:r>
        <w:t>:</w:t>
      </w:r>
    </w:p>
    <w:p w14:paraId="7B15F61D" w14:textId="77777777" w:rsidR="00E21FE7" w:rsidRDefault="00E21FE7" w:rsidP="00E21FE7">
      <w:pPr>
        <w:pStyle w:val="Textoindependiente"/>
      </w:pPr>
    </w:p>
    <w:p w14:paraId="148F9D57" w14:textId="77777777" w:rsidR="00E21FE7" w:rsidRDefault="00E21FE7" w:rsidP="00E21FE7">
      <w:pPr>
        <w:pStyle w:val="Prrafodelista"/>
        <w:numPr>
          <w:ilvl w:val="0"/>
          <w:numId w:val="37"/>
        </w:numPr>
        <w:spacing w:line="257" w:lineRule="auto"/>
        <w:ind w:left="360"/>
        <w:rPr>
          <w:rFonts w:eastAsia="Arial" w:cs="Arial"/>
          <w:lang w:val="es-ES"/>
        </w:rPr>
      </w:pPr>
      <w:r w:rsidRPr="4B4E0335">
        <w:rPr>
          <w:rFonts w:eastAsia="Arial" w:cs="Arial"/>
          <w:lang w:val="es-ES"/>
        </w:rPr>
        <w:t>¿Qué?:</w:t>
      </w:r>
    </w:p>
    <w:p w14:paraId="6493CE2C" w14:textId="77777777" w:rsidR="00E21FE7" w:rsidRDefault="00E21FE7" w:rsidP="00E21FE7">
      <w:pPr>
        <w:pStyle w:val="Prrafodelista"/>
        <w:numPr>
          <w:ilvl w:val="1"/>
          <w:numId w:val="36"/>
        </w:numPr>
        <w:spacing w:line="257" w:lineRule="auto"/>
        <w:ind w:left="1080"/>
        <w:rPr>
          <w:rFonts w:eastAsia="Arial" w:cs="Arial"/>
          <w:lang w:val="es-ES"/>
        </w:rPr>
      </w:pPr>
      <w:r w:rsidRPr="4B4E0335">
        <w:rPr>
          <w:rFonts w:eastAsia="Arial" w:cs="Arial"/>
          <w:lang w:val="es-ES"/>
        </w:rPr>
        <w:t>¿Qué preguntas o hipótesis específicas se están examinando?</w:t>
      </w:r>
    </w:p>
    <w:p w14:paraId="15595756" w14:textId="77777777" w:rsidR="00E21FE7" w:rsidRDefault="00E21FE7" w:rsidP="00E21FE7">
      <w:pPr>
        <w:pStyle w:val="Prrafodelista"/>
        <w:numPr>
          <w:ilvl w:val="1"/>
          <w:numId w:val="36"/>
        </w:numPr>
        <w:spacing w:line="257" w:lineRule="auto"/>
        <w:ind w:left="1080"/>
        <w:rPr>
          <w:rFonts w:eastAsia="Arial" w:cs="Arial"/>
          <w:lang w:val="es-ES"/>
        </w:rPr>
      </w:pPr>
      <w:r w:rsidRPr="4B4E0335">
        <w:rPr>
          <w:rFonts w:eastAsia="Arial" w:cs="Arial"/>
          <w:lang w:val="es-ES"/>
        </w:rPr>
        <w:t>¿Qué procesos claves son relevantes para la auditoría?</w:t>
      </w:r>
    </w:p>
    <w:p w14:paraId="1F78408E" w14:textId="77777777" w:rsidR="00E21FE7" w:rsidRDefault="00E21FE7" w:rsidP="00E21FE7">
      <w:pPr>
        <w:pStyle w:val="Prrafodelista"/>
        <w:numPr>
          <w:ilvl w:val="1"/>
          <w:numId w:val="36"/>
        </w:numPr>
        <w:spacing w:line="257" w:lineRule="auto"/>
        <w:ind w:left="1080"/>
        <w:rPr>
          <w:rFonts w:eastAsia="Arial" w:cs="Arial"/>
          <w:lang w:val="es-ES"/>
        </w:rPr>
      </w:pPr>
      <w:r w:rsidRPr="4B4E0335">
        <w:rPr>
          <w:rFonts w:eastAsia="Arial" w:cs="Arial"/>
          <w:lang w:val="es-ES"/>
        </w:rPr>
        <w:t>¿Qué tema objeto de auditoría se evaluará y sobre la que se informará?</w:t>
      </w:r>
    </w:p>
    <w:p w14:paraId="635157E8" w14:textId="77777777" w:rsidR="00E21FE7" w:rsidRDefault="00E21FE7" w:rsidP="00E21FE7">
      <w:pPr>
        <w:pStyle w:val="Prrafodelista"/>
        <w:numPr>
          <w:ilvl w:val="1"/>
          <w:numId w:val="36"/>
        </w:numPr>
        <w:spacing w:line="257" w:lineRule="auto"/>
        <w:ind w:left="1080"/>
        <w:rPr>
          <w:rFonts w:eastAsia="Arial" w:cs="Arial"/>
          <w:lang w:val="es-ES"/>
        </w:rPr>
      </w:pPr>
      <w:r w:rsidRPr="4B4E0335">
        <w:rPr>
          <w:rFonts w:eastAsia="Arial" w:cs="Arial"/>
          <w:lang w:val="es-ES"/>
        </w:rPr>
        <w:t>¿De qué recursos se dispone para llevar a cabo la auditoría?</w:t>
      </w:r>
    </w:p>
    <w:p w14:paraId="42A654B2" w14:textId="77777777" w:rsidR="00E21FE7" w:rsidRDefault="00E21FE7" w:rsidP="00E21FE7">
      <w:pPr>
        <w:pStyle w:val="Prrafodelista"/>
        <w:numPr>
          <w:ilvl w:val="0"/>
          <w:numId w:val="37"/>
        </w:numPr>
        <w:spacing w:line="257" w:lineRule="auto"/>
        <w:ind w:left="360"/>
        <w:rPr>
          <w:rFonts w:eastAsia="Arial" w:cs="Arial"/>
          <w:lang w:val="es-ES"/>
        </w:rPr>
      </w:pPr>
      <w:r w:rsidRPr="4B4E0335">
        <w:rPr>
          <w:rFonts w:eastAsia="Arial" w:cs="Arial"/>
          <w:lang w:val="es-ES"/>
        </w:rPr>
        <w:t>¿Quién?:</w:t>
      </w:r>
    </w:p>
    <w:p w14:paraId="020BFC59" w14:textId="77777777" w:rsidR="00E21FE7" w:rsidRDefault="00E21FE7" w:rsidP="00E21FE7">
      <w:pPr>
        <w:pStyle w:val="Prrafodelista"/>
        <w:numPr>
          <w:ilvl w:val="1"/>
          <w:numId w:val="35"/>
        </w:numPr>
        <w:spacing w:line="257" w:lineRule="auto"/>
        <w:ind w:left="1080"/>
        <w:rPr>
          <w:rFonts w:eastAsia="Arial" w:cs="Arial"/>
          <w:lang w:val="es-ES"/>
        </w:rPr>
      </w:pPr>
      <w:r w:rsidRPr="4B4E0335">
        <w:rPr>
          <w:rFonts w:eastAsia="Arial" w:cs="Arial"/>
          <w:lang w:val="es-ES"/>
        </w:rPr>
        <w:t xml:space="preserve">¿Quiénes (entidades y/u organizaciones) ejercen responsabilidades o tienen perspectivas relevantes para la auditoría? </w:t>
      </w:r>
    </w:p>
    <w:p w14:paraId="20DC80FB" w14:textId="77777777" w:rsidR="00E21FE7" w:rsidRDefault="00E21FE7" w:rsidP="00E21FE7">
      <w:pPr>
        <w:pStyle w:val="Prrafodelista"/>
        <w:numPr>
          <w:ilvl w:val="1"/>
          <w:numId w:val="35"/>
        </w:numPr>
        <w:spacing w:line="257" w:lineRule="auto"/>
        <w:ind w:left="1080"/>
        <w:rPr>
          <w:rFonts w:eastAsia="Arial" w:cs="Arial"/>
          <w:lang w:val="es-ES"/>
        </w:rPr>
      </w:pPr>
      <w:r w:rsidRPr="4B4E0335">
        <w:rPr>
          <w:rFonts w:eastAsia="Arial" w:cs="Arial"/>
          <w:lang w:val="es-ES"/>
        </w:rPr>
        <w:t>¿Quiénes dentro de esas entidades y/u organizaciones relevantes están en mejores condiciones de brindar evidencia adecuada y suficiente para responder las preguntas de la auditoría?</w:t>
      </w:r>
    </w:p>
    <w:p w14:paraId="464CDBD3" w14:textId="77777777" w:rsidR="00E21FE7" w:rsidRDefault="00E21FE7" w:rsidP="00E21FE7">
      <w:pPr>
        <w:pStyle w:val="Prrafodelista"/>
        <w:numPr>
          <w:ilvl w:val="1"/>
          <w:numId w:val="35"/>
        </w:numPr>
        <w:spacing w:line="257" w:lineRule="auto"/>
        <w:ind w:left="1080"/>
        <w:rPr>
          <w:rFonts w:eastAsia="Arial" w:cs="Arial"/>
          <w:lang w:val="es-ES"/>
        </w:rPr>
      </w:pPr>
      <w:r w:rsidRPr="4B4E0335">
        <w:rPr>
          <w:rFonts w:eastAsia="Arial" w:cs="Arial"/>
          <w:lang w:val="es-ES"/>
        </w:rPr>
        <w:t>¿Quién es responsable de garantizar la confiabilidad de la información y los datos que son relevantes para la auditoría?</w:t>
      </w:r>
    </w:p>
    <w:p w14:paraId="0D9A18CE" w14:textId="77777777" w:rsidR="00E21FE7" w:rsidRDefault="00E21FE7" w:rsidP="00E21FE7">
      <w:pPr>
        <w:pStyle w:val="Prrafodelista"/>
        <w:numPr>
          <w:ilvl w:val="0"/>
          <w:numId w:val="37"/>
        </w:numPr>
        <w:spacing w:line="257" w:lineRule="auto"/>
        <w:ind w:left="360"/>
        <w:rPr>
          <w:rFonts w:eastAsia="Arial" w:cs="Arial"/>
          <w:lang w:val="es-ES"/>
        </w:rPr>
      </w:pPr>
      <w:r w:rsidRPr="4B4E0335">
        <w:rPr>
          <w:rFonts w:eastAsia="Arial" w:cs="Arial"/>
          <w:lang w:val="es-ES"/>
        </w:rPr>
        <w:t>¿Dónde?:</w:t>
      </w:r>
    </w:p>
    <w:p w14:paraId="6BB64092" w14:textId="77777777" w:rsidR="00E21FE7" w:rsidRDefault="00E21FE7" w:rsidP="00E21FE7">
      <w:pPr>
        <w:pStyle w:val="Prrafodelista"/>
        <w:numPr>
          <w:ilvl w:val="1"/>
          <w:numId w:val="34"/>
        </w:numPr>
        <w:spacing w:line="257" w:lineRule="auto"/>
        <w:ind w:left="1068"/>
        <w:rPr>
          <w:rFonts w:eastAsia="Arial" w:cs="Arial"/>
          <w:lang w:val="es-ES"/>
        </w:rPr>
      </w:pPr>
      <w:r w:rsidRPr="4B4E0335">
        <w:rPr>
          <w:rFonts w:eastAsia="Arial" w:cs="Arial"/>
          <w:lang w:val="es-ES"/>
        </w:rPr>
        <w:t>¿Qué sectores, sujeto(s) de vigilancia y control fiscal, localidades, procesos o actividades se examinarán?</w:t>
      </w:r>
    </w:p>
    <w:p w14:paraId="49D8018C" w14:textId="77777777" w:rsidR="00E21FE7" w:rsidRDefault="00E21FE7" w:rsidP="00E21FE7">
      <w:pPr>
        <w:pStyle w:val="Prrafodelista"/>
        <w:numPr>
          <w:ilvl w:val="1"/>
          <w:numId w:val="34"/>
        </w:numPr>
        <w:spacing w:line="257" w:lineRule="auto"/>
        <w:ind w:left="1068"/>
        <w:rPr>
          <w:rFonts w:eastAsia="Arial" w:cs="Arial"/>
          <w:lang w:val="es-ES"/>
        </w:rPr>
      </w:pPr>
      <w:r w:rsidRPr="4B4E0335">
        <w:rPr>
          <w:rFonts w:eastAsia="Arial" w:cs="Arial"/>
          <w:lang w:val="es-ES"/>
        </w:rPr>
        <w:t>¿Cuáles son los documentos y registros que es necesario examinar?</w:t>
      </w:r>
    </w:p>
    <w:p w14:paraId="7EC02FE6" w14:textId="77777777" w:rsidR="00E21FE7" w:rsidRDefault="00E21FE7" w:rsidP="00E21FE7">
      <w:pPr>
        <w:pStyle w:val="Prrafodelista"/>
        <w:numPr>
          <w:ilvl w:val="1"/>
          <w:numId w:val="34"/>
        </w:numPr>
        <w:spacing w:line="257" w:lineRule="auto"/>
        <w:ind w:left="1068"/>
        <w:rPr>
          <w:rFonts w:eastAsia="Arial" w:cs="Arial"/>
          <w:lang w:val="es-ES"/>
        </w:rPr>
      </w:pPr>
      <w:r w:rsidRPr="4B4E0335">
        <w:rPr>
          <w:rFonts w:eastAsia="Arial" w:cs="Arial"/>
          <w:lang w:val="es-ES"/>
        </w:rPr>
        <w:t>¿Qué lugares se excluirán?</w:t>
      </w:r>
    </w:p>
    <w:p w14:paraId="2DFA74CE" w14:textId="77777777" w:rsidR="00E21FE7" w:rsidRDefault="00E21FE7" w:rsidP="00E21FE7">
      <w:pPr>
        <w:pStyle w:val="Prrafodelista"/>
        <w:numPr>
          <w:ilvl w:val="0"/>
          <w:numId w:val="37"/>
        </w:numPr>
        <w:spacing w:line="257" w:lineRule="auto"/>
        <w:ind w:left="348"/>
        <w:rPr>
          <w:rFonts w:eastAsia="Arial" w:cs="Arial"/>
          <w:lang w:val="es-ES"/>
        </w:rPr>
      </w:pPr>
      <w:r w:rsidRPr="4B4E0335">
        <w:rPr>
          <w:rFonts w:eastAsia="Arial" w:cs="Arial"/>
          <w:lang w:val="es-ES"/>
        </w:rPr>
        <w:t>¿Cuándo?:</w:t>
      </w:r>
    </w:p>
    <w:p w14:paraId="7C5FCC30" w14:textId="77777777" w:rsidR="00E21FE7" w:rsidRDefault="00E21FE7" w:rsidP="00E21FE7">
      <w:pPr>
        <w:pStyle w:val="Prrafodelista"/>
        <w:numPr>
          <w:ilvl w:val="1"/>
          <w:numId w:val="37"/>
        </w:numPr>
        <w:spacing w:line="257" w:lineRule="auto"/>
        <w:ind w:left="1068"/>
        <w:rPr>
          <w:rFonts w:eastAsia="Arial" w:cs="Arial"/>
          <w:lang w:val="es-ES"/>
        </w:rPr>
      </w:pPr>
      <w:r w:rsidRPr="4B4E0335">
        <w:rPr>
          <w:rFonts w:eastAsia="Arial" w:cs="Arial"/>
          <w:lang w:val="es-ES"/>
        </w:rPr>
        <w:t>¿Qué período abarcará la auditoría?</w:t>
      </w:r>
    </w:p>
    <w:p w14:paraId="022946FA" w14:textId="77777777" w:rsidR="00E21FE7" w:rsidRDefault="00E21FE7" w:rsidP="00E21FE7">
      <w:pPr>
        <w:pStyle w:val="Textoindependiente"/>
      </w:pPr>
    </w:p>
    <w:p w14:paraId="517B861D" w14:textId="77777777" w:rsidR="00E21FE7" w:rsidRDefault="00E21FE7" w:rsidP="00E21FE7">
      <w:r>
        <w:t>Estas preguntas son orientadoras para que el equipo auditor defina el nivel de</w:t>
      </w:r>
      <w:r>
        <w:rPr>
          <w:spacing w:val="1"/>
        </w:rPr>
        <w:t xml:space="preserve"> </w:t>
      </w:r>
      <w:r>
        <w:t>profundidad,</w:t>
      </w:r>
      <w:r>
        <w:rPr>
          <w:spacing w:val="1"/>
        </w:rPr>
        <w:t xml:space="preserve"> </w:t>
      </w:r>
      <w:r>
        <w:t>cobertura,</w:t>
      </w:r>
      <w:r>
        <w:rPr>
          <w:spacing w:val="1"/>
        </w:rPr>
        <w:t xml:space="preserve"> </w:t>
      </w:r>
      <w:r>
        <w:t>tiempo,</w:t>
      </w:r>
      <w:r>
        <w:rPr>
          <w:spacing w:val="1"/>
        </w:rPr>
        <w:t xml:space="preserve"> </w:t>
      </w:r>
      <w:r>
        <w:t>y</w:t>
      </w:r>
      <w:r>
        <w:rPr>
          <w:spacing w:val="1"/>
        </w:rPr>
        <w:t xml:space="preserve"> </w:t>
      </w:r>
      <w:r>
        <w:t>delimitación</w:t>
      </w:r>
      <w:r>
        <w:rPr>
          <w:spacing w:val="1"/>
        </w:rPr>
        <w:t xml:space="preserve"> </w:t>
      </w:r>
      <w:r>
        <w:t>geográfica</w:t>
      </w:r>
      <w:r>
        <w:rPr>
          <w:spacing w:val="1"/>
        </w:rPr>
        <w:t xml:space="preserve"> </w:t>
      </w:r>
      <w:r>
        <w:t>que</w:t>
      </w:r>
      <w:r>
        <w:rPr>
          <w:spacing w:val="1"/>
        </w:rPr>
        <w:t xml:space="preserve"> </w:t>
      </w:r>
      <w:r>
        <w:t>propone</w:t>
      </w:r>
      <w:r>
        <w:rPr>
          <w:spacing w:val="1"/>
        </w:rPr>
        <w:t xml:space="preserve"> </w:t>
      </w:r>
      <w:r>
        <w:t>para</w:t>
      </w:r>
      <w:r>
        <w:rPr>
          <w:spacing w:val="1"/>
        </w:rPr>
        <w:t xml:space="preserve"> </w:t>
      </w:r>
      <w:r>
        <w:t>alcanzar</w:t>
      </w:r>
      <w:r>
        <w:rPr>
          <w:spacing w:val="-1"/>
        </w:rPr>
        <w:t xml:space="preserve"> </w:t>
      </w:r>
      <w:r>
        <w:t>el tema o asunto</w:t>
      </w:r>
      <w:r>
        <w:rPr>
          <w:spacing w:val="-1"/>
        </w:rPr>
        <w:t xml:space="preserve"> </w:t>
      </w:r>
      <w:r>
        <w:t>a</w:t>
      </w:r>
      <w:r>
        <w:rPr>
          <w:spacing w:val="-1"/>
        </w:rPr>
        <w:t xml:space="preserve"> </w:t>
      </w:r>
      <w:r>
        <w:t>auditar.</w:t>
      </w:r>
    </w:p>
    <w:p w14:paraId="0AD4E889" w14:textId="77777777" w:rsidR="00E21FE7" w:rsidRDefault="00E21FE7" w:rsidP="00E21FE7">
      <w:pPr>
        <w:pStyle w:val="Textoindependiente"/>
      </w:pPr>
    </w:p>
    <w:p w14:paraId="24E98A71" w14:textId="77777777" w:rsidR="00E21FE7" w:rsidRDefault="00E21FE7" w:rsidP="00E21FE7">
      <w:pPr>
        <w:rPr>
          <w:vertAlign w:val="superscript"/>
        </w:rPr>
      </w:pPr>
      <w:r>
        <w:t>En</w:t>
      </w:r>
      <w:r>
        <w:rPr>
          <w:spacing w:val="1"/>
        </w:rPr>
        <w:t xml:space="preserve"> </w:t>
      </w:r>
      <w:r>
        <w:t>este</w:t>
      </w:r>
      <w:r>
        <w:rPr>
          <w:spacing w:val="1"/>
        </w:rPr>
        <w:t xml:space="preserve"> </w:t>
      </w:r>
      <w:r>
        <w:t>paso</w:t>
      </w:r>
      <w:r>
        <w:rPr>
          <w:spacing w:val="1"/>
        </w:rPr>
        <w:t xml:space="preserve"> </w:t>
      </w:r>
      <w:r>
        <w:t>se</w:t>
      </w:r>
      <w:r>
        <w:rPr>
          <w:spacing w:val="1"/>
        </w:rPr>
        <w:t xml:space="preserve"> </w:t>
      </w:r>
      <w:r>
        <w:t>determinan</w:t>
      </w:r>
      <w:r>
        <w:rPr>
          <w:spacing w:val="1"/>
        </w:rPr>
        <w:t xml:space="preserve"> </w:t>
      </w:r>
      <w:r>
        <w:t>las</w:t>
      </w:r>
      <w:r>
        <w:rPr>
          <w:spacing w:val="1"/>
        </w:rPr>
        <w:t xml:space="preserve"> </w:t>
      </w:r>
      <w:r>
        <w:t>preguntas</w:t>
      </w:r>
      <w:r>
        <w:rPr>
          <w:spacing w:val="1"/>
        </w:rPr>
        <w:t xml:space="preserve"> </w:t>
      </w:r>
      <w:r>
        <w:t>o</w:t>
      </w:r>
      <w:r>
        <w:rPr>
          <w:spacing w:val="1"/>
        </w:rPr>
        <w:t xml:space="preserve"> </w:t>
      </w:r>
      <w:r>
        <w:t>hipótesis</w:t>
      </w:r>
      <w:r>
        <w:rPr>
          <w:spacing w:val="1"/>
        </w:rPr>
        <w:t xml:space="preserve"> </w:t>
      </w:r>
      <w:r>
        <w:t>especificas</w:t>
      </w:r>
      <w:r>
        <w:rPr>
          <w:spacing w:val="1"/>
        </w:rPr>
        <w:t xml:space="preserve"> </w:t>
      </w:r>
      <w:r>
        <w:t>a</w:t>
      </w:r>
      <w:r>
        <w:rPr>
          <w:spacing w:val="1"/>
        </w:rPr>
        <w:t xml:space="preserve"> </w:t>
      </w:r>
      <w:r>
        <w:t>examinarse,</w:t>
      </w:r>
      <w:r>
        <w:rPr>
          <w:spacing w:val="-3"/>
        </w:rPr>
        <w:t xml:space="preserve"> </w:t>
      </w:r>
      <w:r>
        <w:t>para</w:t>
      </w:r>
      <w:r>
        <w:rPr>
          <w:spacing w:val="-3"/>
        </w:rPr>
        <w:t xml:space="preserve"> </w:t>
      </w:r>
      <w:r>
        <w:t>lo cual se debe</w:t>
      </w:r>
      <w:r>
        <w:rPr>
          <w:spacing w:val="-2"/>
        </w:rPr>
        <w:t xml:space="preserve"> </w:t>
      </w:r>
      <w:r>
        <w:t>considerar</w:t>
      </w:r>
      <w:r w:rsidRPr="4B4E0335">
        <w:rPr>
          <w:rStyle w:val="Refdenotaalpie"/>
        </w:rPr>
        <w:footnoteReference w:id="81"/>
      </w:r>
      <w:r>
        <w:t>:</w:t>
      </w:r>
    </w:p>
    <w:p w14:paraId="2E70CD25" w14:textId="77777777" w:rsidR="00E21FE7" w:rsidRDefault="00E21FE7" w:rsidP="00E21FE7">
      <w:pPr>
        <w:pStyle w:val="Textoindependiente"/>
        <w:spacing w:before="6"/>
        <w:rPr>
          <w:sz w:val="25"/>
          <w:szCs w:val="25"/>
        </w:rPr>
      </w:pPr>
    </w:p>
    <w:p w14:paraId="387AD1D8" w14:textId="77777777" w:rsidR="00E21FE7" w:rsidRDefault="00E21FE7" w:rsidP="00E21FE7">
      <w:pPr>
        <w:pStyle w:val="Prrafodelista"/>
        <w:widowControl w:val="0"/>
        <w:numPr>
          <w:ilvl w:val="0"/>
          <w:numId w:val="59"/>
        </w:numPr>
        <w:tabs>
          <w:tab w:val="left" w:pos="540"/>
        </w:tabs>
        <w:autoSpaceDE w:val="0"/>
        <w:autoSpaceDN w:val="0"/>
        <w:jc w:val="left"/>
        <w:rPr>
          <w:rFonts w:ascii="Wingdings" w:hAnsi="Wingdings"/>
        </w:rPr>
      </w:pPr>
      <w:r>
        <w:t>La</w:t>
      </w:r>
      <w:r>
        <w:rPr>
          <w:spacing w:val="-1"/>
        </w:rPr>
        <w:t xml:space="preserve"> </w:t>
      </w:r>
      <w:r>
        <w:t>dificultad</w:t>
      </w:r>
      <w:r>
        <w:rPr>
          <w:spacing w:val="-3"/>
        </w:rPr>
        <w:t xml:space="preserve"> de</w:t>
      </w:r>
      <w:r>
        <w:t xml:space="preserve"> la</w:t>
      </w:r>
      <w:r>
        <w:rPr>
          <w:spacing w:val="-1"/>
        </w:rPr>
        <w:t xml:space="preserve"> </w:t>
      </w:r>
      <w:r>
        <w:t>respuesta</w:t>
      </w:r>
      <w:r>
        <w:rPr>
          <w:spacing w:val="-2"/>
        </w:rPr>
        <w:t xml:space="preserve"> a </w:t>
      </w:r>
      <w:r>
        <w:t>la</w:t>
      </w:r>
      <w:r>
        <w:rPr>
          <w:spacing w:val="-1"/>
        </w:rPr>
        <w:t xml:space="preserve"> </w:t>
      </w:r>
      <w:r>
        <w:t>pregunta</w:t>
      </w:r>
    </w:p>
    <w:p w14:paraId="5AD1174B" w14:textId="77777777" w:rsidR="00E21FE7" w:rsidRDefault="00E21FE7" w:rsidP="00E21FE7">
      <w:pPr>
        <w:pStyle w:val="Prrafodelista"/>
        <w:widowControl w:val="0"/>
        <w:numPr>
          <w:ilvl w:val="0"/>
          <w:numId w:val="59"/>
        </w:numPr>
        <w:tabs>
          <w:tab w:val="left" w:pos="540"/>
        </w:tabs>
        <w:autoSpaceDE w:val="0"/>
        <w:autoSpaceDN w:val="0"/>
        <w:jc w:val="left"/>
        <w:rPr>
          <w:rFonts w:ascii="Wingdings" w:hAnsi="Wingdings"/>
        </w:rPr>
      </w:pPr>
      <w:r>
        <w:t>Los</w:t>
      </w:r>
      <w:r>
        <w:rPr>
          <w:spacing w:val="-2"/>
        </w:rPr>
        <w:t xml:space="preserve"> </w:t>
      </w:r>
      <w:r>
        <w:t>recursos</w:t>
      </w:r>
      <w:r>
        <w:rPr>
          <w:spacing w:val="-4"/>
        </w:rPr>
        <w:t xml:space="preserve"> </w:t>
      </w:r>
      <w:r>
        <w:t>técnicos y de logística requeridos</w:t>
      </w:r>
    </w:p>
    <w:p w14:paraId="2277918F" w14:textId="77777777" w:rsidR="00E21FE7" w:rsidRDefault="00E21FE7" w:rsidP="00E21FE7">
      <w:pPr>
        <w:pStyle w:val="Prrafodelista"/>
        <w:widowControl w:val="0"/>
        <w:numPr>
          <w:ilvl w:val="0"/>
          <w:numId w:val="59"/>
        </w:numPr>
        <w:tabs>
          <w:tab w:val="left" w:pos="540"/>
        </w:tabs>
        <w:autoSpaceDE w:val="0"/>
        <w:autoSpaceDN w:val="0"/>
        <w:jc w:val="left"/>
        <w:rPr>
          <w:rFonts w:ascii="Wingdings" w:hAnsi="Wingdings"/>
        </w:rPr>
      </w:pPr>
      <w:r>
        <w:t>Tiempo</w:t>
      </w:r>
      <w:r>
        <w:rPr>
          <w:spacing w:val="-2"/>
        </w:rPr>
        <w:t xml:space="preserve"> </w:t>
      </w:r>
      <w:r>
        <w:t>de</w:t>
      </w:r>
      <w:r>
        <w:rPr>
          <w:spacing w:val="-1"/>
        </w:rPr>
        <w:t xml:space="preserve"> </w:t>
      </w:r>
      <w:r>
        <w:t>ejecución</w:t>
      </w:r>
    </w:p>
    <w:p w14:paraId="6017D158" w14:textId="77777777" w:rsidR="00E21FE7" w:rsidRDefault="00E21FE7" w:rsidP="00E21FE7">
      <w:pPr>
        <w:pStyle w:val="Prrafodelista"/>
        <w:widowControl w:val="0"/>
        <w:numPr>
          <w:ilvl w:val="0"/>
          <w:numId w:val="59"/>
        </w:numPr>
        <w:tabs>
          <w:tab w:val="left" w:pos="540"/>
        </w:tabs>
        <w:autoSpaceDE w:val="0"/>
        <w:autoSpaceDN w:val="0"/>
        <w:jc w:val="left"/>
        <w:rPr>
          <w:rFonts w:ascii="Wingdings" w:hAnsi="Wingdings"/>
        </w:rPr>
      </w:pPr>
      <w:r>
        <w:t>Personal</w:t>
      </w:r>
      <w:r>
        <w:rPr>
          <w:spacing w:val="-3"/>
        </w:rPr>
        <w:t xml:space="preserve"> </w:t>
      </w:r>
      <w:r>
        <w:t>requerido</w:t>
      </w:r>
    </w:p>
    <w:p w14:paraId="0CC7183B" w14:textId="77777777" w:rsidR="00E21FE7" w:rsidRDefault="00E21FE7" w:rsidP="00E21FE7">
      <w:pPr>
        <w:pStyle w:val="Prrafodelista"/>
        <w:widowControl w:val="0"/>
        <w:numPr>
          <w:ilvl w:val="0"/>
          <w:numId w:val="59"/>
        </w:numPr>
        <w:autoSpaceDE w:val="0"/>
        <w:autoSpaceDN w:val="0"/>
        <w:ind w:right="1090"/>
        <w:rPr>
          <w:rFonts w:ascii="Wingdings" w:hAnsi="Wingdings"/>
        </w:rPr>
      </w:pPr>
      <w:r>
        <w:t>Si se cuenta con la información o la evidencia</w:t>
      </w:r>
      <w:r>
        <w:rPr>
          <w:spacing w:val="1"/>
        </w:rPr>
        <w:t xml:space="preserve"> </w:t>
      </w:r>
      <w:r>
        <w:t>necesaria, si estas están</w:t>
      </w:r>
      <w:r>
        <w:rPr>
          <w:spacing w:val="1"/>
        </w:rPr>
        <w:t xml:space="preserve"> </w:t>
      </w:r>
      <w:r>
        <w:t>disponibles, si son confiables y objetivas, y se pueden obtener en forma</w:t>
      </w:r>
      <w:r>
        <w:rPr>
          <w:spacing w:val="1"/>
        </w:rPr>
        <w:t xml:space="preserve"> </w:t>
      </w:r>
      <w:r>
        <w:t>eficiente.</w:t>
      </w:r>
    </w:p>
    <w:p w14:paraId="4CF93B31" w14:textId="77777777" w:rsidR="00E21FE7" w:rsidRDefault="00E21FE7" w:rsidP="00E21FE7">
      <w:pPr>
        <w:pStyle w:val="Textoindependiente"/>
        <w:spacing w:before="9"/>
        <w:rPr>
          <w:sz w:val="9"/>
          <w:szCs w:val="9"/>
        </w:rPr>
      </w:pPr>
    </w:p>
    <w:p w14:paraId="1060A3A4" w14:textId="77777777" w:rsidR="00E21FE7" w:rsidRDefault="00E21FE7" w:rsidP="00E21FE7">
      <w:pPr>
        <w:rPr>
          <w:rFonts w:ascii="Verdana" w:hAnsi="Verdana"/>
          <w:vertAlign w:val="superscript"/>
        </w:rPr>
      </w:pPr>
      <w:r>
        <w:t>Adicionalmente, deben ser priorizadas las preguntas, teniendo en cuenta que</w:t>
      </w:r>
      <w:r>
        <w:rPr>
          <w:spacing w:val="1"/>
        </w:rPr>
        <w:t xml:space="preserve"> </w:t>
      </w:r>
      <w:r>
        <w:t>generen conclusiones relevantes y que se les pueda aplicar una estrategia</w:t>
      </w:r>
      <w:r>
        <w:rPr>
          <w:spacing w:val="1"/>
        </w:rPr>
        <w:t xml:space="preserve"> </w:t>
      </w:r>
      <w:r>
        <w:t>metodológica</w:t>
      </w:r>
      <w:r>
        <w:rPr>
          <w:spacing w:val="-3"/>
        </w:rPr>
        <w:t xml:space="preserve"> </w:t>
      </w:r>
      <w:r>
        <w:t>factible</w:t>
      </w:r>
      <w:r>
        <w:rPr>
          <w:spacing w:val="-2"/>
        </w:rPr>
        <w:t xml:space="preserve"> </w:t>
      </w:r>
      <w:r>
        <w:t>para responderlas</w:t>
      </w:r>
      <w:r>
        <w:rPr>
          <w:spacing w:val="-1"/>
        </w:rPr>
        <w:t xml:space="preserve"> </w:t>
      </w:r>
      <w:r>
        <w:t>satisfactoriamente</w:t>
      </w:r>
      <w:r w:rsidRPr="4B4E0335">
        <w:rPr>
          <w:rStyle w:val="Refdenotaalpie"/>
        </w:rPr>
        <w:footnoteReference w:id="82"/>
      </w:r>
      <w:r>
        <w:t>.</w:t>
      </w:r>
    </w:p>
    <w:p w14:paraId="66728013" w14:textId="77777777" w:rsidR="00E21FE7" w:rsidRDefault="00E21FE7" w:rsidP="00E21FE7"/>
    <w:p w14:paraId="51A84D44" w14:textId="77777777" w:rsidR="00E21FE7" w:rsidRDefault="00E21FE7" w:rsidP="00E21FE7">
      <w:r>
        <w:t>El pronunciamiento que se</w:t>
      </w:r>
      <w:r>
        <w:rPr>
          <w:spacing w:val="1"/>
        </w:rPr>
        <w:t xml:space="preserve"> </w:t>
      </w:r>
      <w:r>
        <w:t>realizará</w:t>
      </w:r>
      <w:r>
        <w:rPr>
          <w:spacing w:val="1"/>
        </w:rPr>
        <w:t xml:space="preserve"> </w:t>
      </w:r>
      <w:r>
        <w:t>en</w:t>
      </w:r>
      <w:r>
        <w:rPr>
          <w:spacing w:val="1"/>
        </w:rPr>
        <w:t xml:space="preserve"> </w:t>
      </w:r>
      <w:r>
        <w:t>auditorías</w:t>
      </w:r>
      <w:r>
        <w:rPr>
          <w:spacing w:val="1"/>
        </w:rPr>
        <w:t xml:space="preserve"> </w:t>
      </w:r>
      <w:r>
        <w:t>de</w:t>
      </w:r>
      <w:r>
        <w:rPr>
          <w:spacing w:val="1"/>
        </w:rPr>
        <w:t xml:space="preserve"> </w:t>
      </w:r>
      <w:r>
        <w:t>desempeño</w:t>
      </w:r>
      <w:r>
        <w:rPr>
          <w:spacing w:val="1"/>
        </w:rPr>
        <w:t xml:space="preserve"> </w:t>
      </w:r>
      <w:r>
        <w:t>corresponde</w:t>
      </w:r>
      <w:r>
        <w:rPr>
          <w:spacing w:val="1"/>
        </w:rPr>
        <w:t xml:space="preserve"> </w:t>
      </w:r>
      <w:r>
        <w:t>a</w:t>
      </w:r>
      <w:r>
        <w:rPr>
          <w:spacing w:val="1"/>
        </w:rPr>
        <w:t xml:space="preserve"> </w:t>
      </w:r>
      <w:r>
        <w:t>un</w:t>
      </w:r>
      <w:r>
        <w:rPr>
          <w:spacing w:val="1"/>
        </w:rPr>
        <w:t xml:space="preserve"> </w:t>
      </w:r>
      <w:r>
        <w:t>concepto</w:t>
      </w:r>
      <w:r>
        <w:rPr>
          <w:spacing w:val="1"/>
        </w:rPr>
        <w:t xml:space="preserve"> </w:t>
      </w:r>
      <w:r>
        <w:t>sobre</w:t>
      </w:r>
      <w:r>
        <w:rPr>
          <w:spacing w:val="1"/>
        </w:rPr>
        <w:t xml:space="preserve"> </w:t>
      </w:r>
      <w:r>
        <w:t>el</w:t>
      </w:r>
      <w:r>
        <w:rPr>
          <w:spacing w:val="-64"/>
        </w:rPr>
        <w:t xml:space="preserve"> </w:t>
      </w:r>
      <w:r>
        <w:t>cumplimiento de los principios economía, eficiencia, eficacia, y de ser el caso, el</w:t>
      </w:r>
      <w:r>
        <w:rPr>
          <w:spacing w:val="1"/>
        </w:rPr>
        <w:t xml:space="preserve"> </w:t>
      </w:r>
      <w:r>
        <w:t>de</w:t>
      </w:r>
      <w:r>
        <w:rPr>
          <w:spacing w:val="-1"/>
        </w:rPr>
        <w:t xml:space="preserve"> </w:t>
      </w:r>
      <w:r>
        <w:t>equidad, desarrollo sostenible y</w:t>
      </w:r>
      <w:r>
        <w:rPr>
          <w:spacing w:val="-2"/>
        </w:rPr>
        <w:t xml:space="preserve"> </w:t>
      </w:r>
      <w:r>
        <w:t>la valoración de los costos</w:t>
      </w:r>
      <w:r>
        <w:rPr>
          <w:spacing w:val="-2"/>
        </w:rPr>
        <w:t xml:space="preserve"> </w:t>
      </w:r>
      <w:r>
        <w:t>ambientales.</w:t>
      </w:r>
    </w:p>
    <w:p w14:paraId="40A906EA" w14:textId="77777777" w:rsidR="00E21FE7" w:rsidRDefault="00E21FE7" w:rsidP="00E21FE7">
      <w:pPr>
        <w:pStyle w:val="Textoindependiente"/>
        <w:spacing w:before="10"/>
        <w:rPr>
          <w:rFonts w:eastAsiaTheme="minorEastAsia"/>
          <w:lang w:val="es-419"/>
        </w:rPr>
      </w:pPr>
    </w:p>
    <w:p w14:paraId="05E582D9" w14:textId="046E57DA" w:rsidR="00547809" w:rsidRPr="006F67FF" w:rsidRDefault="00E21FE7" w:rsidP="00E21FE7">
      <w:pPr>
        <w:pStyle w:val="Textoindependiente"/>
        <w:spacing w:before="10"/>
        <w:jc w:val="both"/>
        <w:rPr>
          <w:color w:val="000000" w:themeColor="text1"/>
        </w:rPr>
      </w:pPr>
      <w:r w:rsidRPr="39A72E80">
        <w:rPr>
          <w:rFonts w:eastAsiaTheme="minorEastAsia"/>
          <w:lang w:val="es-419"/>
        </w:rPr>
        <w:t>Incluir el alcance en el formato</w:t>
      </w:r>
      <w:r w:rsidRPr="39A72E80">
        <w:rPr>
          <w:color w:val="000000" w:themeColor="text1"/>
          <w:lang w:val="es-419"/>
        </w:rPr>
        <w:t xml:space="preserve"> </w:t>
      </w:r>
      <w:r w:rsidR="00877EDA" w:rsidRPr="39A72E80">
        <w:rPr>
          <w:color w:val="000000" w:themeColor="text1"/>
          <w:lang w:val="es-419"/>
        </w:rPr>
        <w:t>PVCGF-05-0</w:t>
      </w:r>
      <w:r w:rsidR="00877EDA">
        <w:rPr>
          <w:color w:val="000000" w:themeColor="text1"/>
          <w:lang w:val="es-419"/>
        </w:rPr>
        <w:t>6</w:t>
      </w:r>
      <w:r w:rsidR="00877EDA" w:rsidRPr="39A72E80">
        <w:rPr>
          <w:color w:val="000000" w:themeColor="text1"/>
        </w:rPr>
        <w:t xml:space="preserve"> Plan de trabajo</w:t>
      </w:r>
      <w:r w:rsidR="00877EDA">
        <w:rPr>
          <w:color w:val="000000" w:themeColor="text1"/>
        </w:rPr>
        <w:t xml:space="preserve"> auditoría de desempeño </w:t>
      </w:r>
      <w:r w:rsidRPr="39A72E80">
        <w:rPr>
          <w:color w:val="000000" w:themeColor="text1"/>
          <w:lang w:val="es-419"/>
        </w:rPr>
        <w:t xml:space="preserve">y </w:t>
      </w:r>
      <w:r w:rsidRPr="6D439BCB">
        <w:rPr>
          <w:color w:val="000000" w:themeColor="text1"/>
          <w:lang w:val="es-419"/>
        </w:rPr>
        <w:t xml:space="preserve">comunicar el </w:t>
      </w:r>
      <w:r w:rsidRPr="1DE7D7E0">
        <w:rPr>
          <w:color w:val="000000" w:themeColor="text1"/>
          <w:lang w:val="es-419"/>
        </w:rPr>
        <w:t>alcance</w:t>
      </w:r>
      <w:r w:rsidRPr="39A72E80">
        <w:rPr>
          <w:color w:val="000000" w:themeColor="text1"/>
          <w:lang w:val="es-419"/>
        </w:rPr>
        <w:t xml:space="preserve"> a los sujetos de </w:t>
      </w:r>
      <w:r w:rsidRPr="1DE7D7E0">
        <w:rPr>
          <w:color w:val="000000" w:themeColor="text1"/>
          <w:lang w:val="es-419"/>
        </w:rPr>
        <w:t xml:space="preserve">vigilancia y control fiscal que participan en el </w:t>
      </w:r>
      <w:r w:rsidRPr="6D194616">
        <w:rPr>
          <w:color w:val="000000" w:themeColor="text1"/>
          <w:lang w:val="es-419"/>
        </w:rPr>
        <w:t>asunto a auditar</w:t>
      </w:r>
      <w:r w:rsidRPr="39A72E80">
        <w:rPr>
          <w:color w:val="000000" w:themeColor="text1"/>
          <w:lang w:val="es-419"/>
        </w:rPr>
        <w:t>.</w:t>
      </w:r>
    </w:p>
    <w:p w14:paraId="1C8C5B4E" w14:textId="4A2ABC57" w:rsidR="39A72E80" w:rsidRPr="006F67FF" w:rsidRDefault="39A72E80" w:rsidP="39A72E80">
      <w:pPr>
        <w:pStyle w:val="Textoindependiente"/>
        <w:spacing w:before="10"/>
        <w:rPr>
          <w:color w:val="000000" w:themeColor="text1"/>
          <w:lang w:val="es-419"/>
        </w:rPr>
      </w:pPr>
    </w:p>
    <w:p w14:paraId="50D983C4" w14:textId="77777777" w:rsidR="00547809" w:rsidRPr="006F67FF" w:rsidRDefault="0096CE5B" w:rsidP="00A306C2">
      <w:pPr>
        <w:pStyle w:val="Ttulo4"/>
        <w:tabs>
          <w:tab w:val="left" w:pos="851"/>
          <w:tab w:val="left" w:pos="1134"/>
        </w:tabs>
        <w:ind w:hanging="397"/>
        <w:rPr>
          <w:rFonts w:cs="Arial"/>
        </w:rPr>
      </w:pPr>
      <w:bookmarkStart w:id="153" w:name="_Toc128553388"/>
      <w:bookmarkStart w:id="154" w:name="_Toc132709503"/>
      <w:r w:rsidRPr="006F67FF">
        <w:rPr>
          <w:rFonts w:cs="Arial"/>
        </w:rPr>
        <w:t>Establecer</w:t>
      </w:r>
      <w:r w:rsidR="00547809" w:rsidRPr="006F67FF">
        <w:rPr>
          <w:rFonts w:cs="Arial"/>
          <w:spacing w:val="-2"/>
        </w:rPr>
        <w:t xml:space="preserve"> </w:t>
      </w:r>
      <w:r w:rsidR="00547809" w:rsidRPr="006F67FF">
        <w:rPr>
          <w:rFonts w:cs="Arial"/>
        </w:rPr>
        <w:t>los</w:t>
      </w:r>
      <w:r w:rsidR="00547809" w:rsidRPr="006F67FF">
        <w:rPr>
          <w:rFonts w:cs="Arial"/>
          <w:spacing w:val="-3"/>
        </w:rPr>
        <w:t xml:space="preserve"> </w:t>
      </w:r>
      <w:r w:rsidR="00547809" w:rsidRPr="006F67FF">
        <w:rPr>
          <w:rFonts w:cs="Arial"/>
        </w:rPr>
        <w:t>criterios</w:t>
      </w:r>
      <w:r w:rsidR="00547809" w:rsidRPr="006F67FF">
        <w:rPr>
          <w:rFonts w:cs="Arial"/>
          <w:spacing w:val="-1"/>
        </w:rPr>
        <w:t xml:space="preserve"> </w:t>
      </w:r>
      <w:r w:rsidR="00547809" w:rsidRPr="006F67FF">
        <w:rPr>
          <w:rFonts w:cs="Arial"/>
        </w:rPr>
        <w:t>de</w:t>
      </w:r>
      <w:r w:rsidR="00547809" w:rsidRPr="006F67FF">
        <w:rPr>
          <w:rFonts w:cs="Arial"/>
          <w:spacing w:val="-1"/>
        </w:rPr>
        <w:t xml:space="preserve"> </w:t>
      </w:r>
      <w:r w:rsidR="00547809" w:rsidRPr="006F67FF">
        <w:rPr>
          <w:rFonts w:cs="Arial"/>
        </w:rPr>
        <w:t>auditoría</w:t>
      </w:r>
      <w:bookmarkEnd w:id="153"/>
      <w:bookmarkEnd w:id="154"/>
    </w:p>
    <w:p w14:paraId="43A0D43D" w14:textId="4EF66B37" w:rsidR="00547809" w:rsidRPr="006F67FF" w:rsidRDefault="00547809" w:rsidP="00547809">
      <w:pPr>
        <w:pStyle w:val="Textoindependiente"/>
        <w:spacing w:before="5"/>
        <w:rPr>
          <w:b/>
          <w:sz w:val="25"/>
          <w:szCs w:val="25"/>
        </w:rPr>
      </w:pPr>
    </w:p>
    <w:p w14:paraId="782EB169" w14:textId="77777777" w:rsidR="00E21FE7" w:rsidRDefault="00E21FE7" w:rsidP="00E21FE7">
      <w:pPr>
        <w:rPr>
          <w:strike/>
        </w:rPr>
      </w:pPr>
      <w:r>
        <w:t xml:space="preserve">El Equipo Auditor debe establecer los criterios adecuados que correspondan a las preguntas de auditoría y se relacionan con los principios de economía, eficiencia y eficacia. Cuando sea pertinente se tendrán en cuenta los principios de equidad, desarrollo sostenible y valoración de costos ambientales de acuerdo a lo expuesto en el capítulo de principios de esta Guía. </w:t>
      </w:r>
    </w:p>
    <w:p w14:paraId="325910C4" w14:textId="77777777" w:rsidR="00E21FE7" w:rsidRDefault="00E21FE7" w:rsidP="00E21FE7"/>
    <w:p w14:paraId="1DE5005A" w14:textId="77777777" w:rsidR="00E21FE7" w:rsidRDefault="00E21FE7" w:rsidP="00E21FE7">
      <w:pPr>
        <w:rPr>
          <w:strike/>
        </w:rPr>
      </w:pPr>
      <w:r>
        <w:t xml:space="preserve">Los criterios son puntos de referencia utilizados para evaluar el tema; son normas razonables y específicas de auditoría de desempeño, contra las cuales se pueden evaluar y valorar los principios de las operaciones. </w:t>
      </w:r>
    </w:p>
    <w:p w14:paraId="754B4BAB" w14:textId="77777777" w:rsidR="00E21FE7" w:rsidRDefault="00E21FE7" w:rsidP="00E21FE7"/>
    <w:p w14:paraId="64A2CA31" w14:textId="77777777" w:rsidR="00E21FE7" w:rsidRDefault="00E21FE7" w:rsidP="00E21FE7">
      <w:r>
        <w:t>Los</w:t>
      </w:r>
      <w:r>
        <w:rPr>
          <w:spacing w:val="1"/>
        </w:rPr>
        <w:t xml:space="preserve"> </w:t>
      </w:r>
      <w:r>
        <w:t>criterios</w:t>
      </w:r>
      <w:r>
        <w:rPr>
          <w:spacing w:val="1"/>
        </w:rPr>
        <w:t xml:space="preserve"> </w:t>
      </w:r>
      <w:r>
        <w:t>son</w:t>
      </w:r>
      <w:r>
        <w:rPr>
          <w:spacing w:val="1"/>
        </w:rPr>
        <w:t xml:space="preserve"> fundamento </w:t>
      </w:r>
      <w:r>
        <w:t>para</w:t>
      </w:r>
      <w:r>
        <w:rPr>
          <w:spacing w:val="1"/>
        </w:rPr>
        <w:t xml:space="preserve"> </w:t>
      </w:r>
      <w:r>
        <w:t>evaluar</w:t>
      </w:r>
      <w:r>
        <w:rPr>
          <w:spacing w:val="1"/>
        </w:rPr>
        <w:t xml:space="preserve"> </w:t>
      </w:r>
      <w:r>
        <w:t>la</w:t>
      </w:r>
      <w:r>
        <w:rPr>
          <w:spacing w:val="1"/>
        </w:rPr>
        <w:t xml:space="preserve"> </w:t>
      </w:r>
      <w:r>
        <w:t>evidencia,</w:t>
      </w:r>
      <w:r>
        <w:rPr>
          <w:spacing w:val="1"/>
        </w:rPr>
        <w:t xml:space="preserve"> </w:t>
      </w:r>
      <w:r>
        <w:t>determinar los</w:t>
      </w:r>
      <w:r>
        <w:rPr>
          <w:spacing w:val="1"/>
        </w:rPr>
        <w:t xml:space="preserve"> </w:t>
      </w:r>
      <w:r>
        <w:t>hallazgos de auditoría y formular conclusiones sobre los objetivos de la auditoría. También</w:t>
      </w:r>
      <w:r>
        <w:rPr>
          <w:spacing w:val="1"/>
        </w:rPr>
        <w:t xml:space="preserve"> </w:t>
      </w:r>
      <w:r>
        <w:t>constituyen</w:t>
      </w:r>
      <w:r>
        <w:rPr>
          <w:spacing w:val="1"/>
        </w:rPr>
        <w:t xml:space="preserve"> </w:t>
      </w:r>
      <w:r>
        <w:t>un</w:t>
      </w:r>
      <w:r>
        <w:rPr>
          <w:spacing w:val="1"/>
        </w:rPr>
        <w:t xml:space="preserve"> </w:t>
      </w:r>
      <w:r>
        <w:t>elemento</w:t>
      </w:r>
      <w:r>
        <w:rPr>
          <w:spacing w:val="1"/>
        </w:rPr>
        <w:t xml:space="preserve"> </w:t>
      </w:r>
      <w:r>
        <w:t>importante</w:t>
      </w:r>
      <w:r>
        <w:rPr>
          <w:spacing w:val="1"/>
        </w:rPr>
        <w:t xml:space="preserve"> </w:t>
      </w:r>
      <w:r>
        <w:t>en</w:t>
      </w:r>
      <w:r>
        <w:rPr>
          <w:spacing w:val="1"/>
        </w:rPr>
        <w:t xml:space="preserve"> </w:t>
      </w:r>
      <w:r>
        <w:t>las</w:t>
      </w:r>
      <w:r>
        <w:rPr>
          <w:spacing w:val="1"/>
        </w:rPr>
        <w:t xml:space="preserve"> revisiones del alcance de la auditoría </w:t>
      </w:r>
      <w:r>
        <w:t>dentro</w:t>
      </w:r>
      <w:r>
        <w:rPr>
          <w:spacing w:val="1"/>
        </w:rPr>
        <w:t xml:space="preserve"> </w:t>
      </w:r>
      <w:r>
        <w:t>del</w:t>
      </w:r>
      <w:r>
        <w:rPr>
          <w:spacing w:val="1"/>
        </w:rPr>
        <w:t xml:space="preserve"> </w:t>
      </w:r>
      <w:r>
        <w:t>equipo</w:t>
      </w:r>
      <w:r>
        <w:rPr>
          <w:spacing w:val="1"/>
        </w:rPr>
        <w:t xml:space="preserve"> </w:t>
      </w:r>
      <w:r>
        <w:t>de</w:t>
      </w:r>
      <w:r>
        <w:rPr>
          <w:spacing w:val="1"/>
        </w:rPr>
        <w:t xml:space="preserve"> </w:t>
      </w:r>
      <w:r>
        <w:t>auditoría</w:t>
      </w:r>
      <w:r>
        <w:rPr>
          <w:spacing w:val="1"/>
        </w:rPr>
        <w:t xml:space="preserve"> </w:t>
      </w:r>
      <w:r>
        <w:t>y</w:t>
      </w:r>
      <w:r>
        <w:rPr>
          <w:spacing w:val="1"/>
        </w:rPr>
        <w:t xml:space="preserve"> </w:t>
      </w:r>
      <w:r>
        <w:t>la</w:t>
      </w:r>
      <w:r>
        <w:rPr>
          <w:spacing w:val="1"/>
        </w:rPr>
        <w:t xml:space="preserve"> Coordinación de la Auditoría.</w:t>
      </w:r>
    </w:p>
    <w:p w14:paraId="5433A95E" w14:textId="77777777" w:rsidR="00E21FE7" w:rsidRDefault="00E21FE7" w:rsidP="00E21FE7">
      <w:pPr>
        <w:rPr>
          <w:highlight w:val="cyan"/>
        </w:rPr>
      </w:pPr>
    </w:p>
    <w:p w14:paraId="5CF566BE" w14:textId="77777777" w:rsidR="00E21FE7" w:rsidRDefault="00E21FE7" w:rsidP="00E21FE7">
      <w:r>
        <w:t xml:space="preserve">Los criterios pueden ser cualitativos o cuantitativos y deben determinar </w:t>
      </w:r>
      <w:r>
        <w:rPr>
          <w:b/>
        </w:rPr>
        <w:t>referente a</w:t>
      </w:r>
      <w:r w:rsidRPr="39A72E80">
        <w:rPr>
          <w:b/>
        </w:rPr>
        <w:t xml:space="preserve"> qué</w:t>
      </w:r>
      <w:r>
        <w:rPr>
          <w:spacing w:val="1"/>
        </w:rPr>
        <w:t xml:space="preserve"> </w:t>
      </w:r>
      <w:r>
        <w:t>será</w:t>
      </w:r>
      <w:r>
        <w:rPr>
          <w:spacing w:val="1"/>
        </w:rPr>
        <w:t xml:space="preserve"> </w:t>
      </w:r>
      <w:r>
        <w:t>evaluada</w:t>
      </w:r>
      <w:r>
        <w:rPr>
          <w:spacing w:val="1"/>
        </w:rPr>
        <w:t xml:space="preserve"> </w:t>
      </w:r>
      <w:r>
        <w:t>una</w:t>
      </w:r>
      <w:r>
        <w:rPr>
          <w:spacing w:val="1"/>
        </w:rPr>
        <w:t xml:space="preserve"> </w:t>
      </w:r>
      <w:r>
        <w:t>entidad</w:t>
      </w:r>
      <w:r>
        <w:rPr>
          <w:spacing w:val="1"/>
        </w:rPr>
        <w:t xml:space="preserve"> </w:t>
      </w:r>
      <w:r>
        <w:t>auditada.</w:t>
      </w:r>
      <w:r>
        <w:rPr>
          <w:spacing w:val="1"/>
        </w:rPr>
        <w:t xml:space="preserve"> </w:t>
      </w:r>
      <w:r>
        <w:t>Los</w:t>
      </w:r>
      <w:r>
        <w:rPr>
          <w:spacing w:val="1"/>
        </w:rPr>
        <w:t xml:space="preserve"> </w:t>
      </w:r>
      <w:r>
        <w:t>criterios</w:t>
      </w:r>
      <w:r>
        <w:rPr>
          <w:spacing w:val="1"/>
        </w:rPr>
        <w:t xml:space="preserve"> </w:t>
      </w:r>
      <w:r>
        <w:t>pueden</w:t>
      </w:r>
      <w:r>
        <w:rPr>
          <w:spacing w:val="1"/>
        </w:rPr>
        <w:t xml:space="preserve"> </w:t>
      </w:r>
      <w:r>
        <w:t>ser</w:t>
      </w:r>
      <w:r>
        <w:rPr>
          <w:spacing w:val="1"/>
        </w:rPr>
        <w:t xml:space="preserve"> </w:t>
      </w:r>
      <w:r>
        <w:t>generales</w:t>
      </w:r>
      <w:r>
        <w:rPr>
          <w:spacing w:val="1"/>
        </w:rPr>
        <w:t xml:space="preserve"> </w:t>
      </w:r>
      <w:r>
        <w:t>o</w:t>
      </w:r>
      <w:r>
        <w:rPr>
          <w:spacing w:val="1"/>
        </w:rPr>
        <w:t xml:space="preserve"> </w:t>
      </w:r>
      <w:r>
        <w:t>específicos, enfocarse en:</w:t>
      </w:r>
    </w:p>
    <w:p w14:paraId="4D7380EE" w14:textId="77777777" w:rsidR="00E21FE7" w:rsidRDefault="00E21FE7" w:rsidP="00E21FE7"/>
    <w:p w14:paraId="6326189B" w14:textId="77777777" w:rsidR="00E21FE7" w:rsidRDefault="00E21FE7" w:rsidP="00E21FE7">
      <w:pPr>
        <w:pStyle w:val="Prrafodelista"/>
        <w:numPr>
          <w:ilvl w:val="0"/>
          <w:numId w:val="33"/>
        </w:numPr>
      </w:pPr>
      <w:r w:rsidRPr="39A72E80">
        <w:rPr>
          <w:b/>
        </w:rPr>
        <w:t>“qué debe ser”</w:t>
      </w:r>
      <w:r>
        <w:t xml:space="preserve"> de acuerdo a las leyes, regulaciones u</w:t>
      </w:r>
      <w:r>
        <w:rPr>
          <w:spacing w:val="1"/>
        </w:rPr>
        <w:t xml:space="preserve"> </w:t>
      </w:r>
      <w:r>
        <w:t xml:space="preserve">objetivos; </w:t>
      </w:r>
    </w:p>
    <w:p w14:paraId="478ACC99" w14:textId="77777777" w:rsidR="00E21FE7" w:rsidRDefault="00E21FE7" w:rsidP="00E21FE7">
      <w:pPr>
        <w:pStyle w:val="Prrafodelista"/>
        <w:numPr>
          <w:ilvl w:val="0"/>
          <w:numId w:val="33"/>
        </w:numPr>
      </w:pPr>
      <w:r w:rsidRPr="39A72E80">
        <w:rPr>
          <w:b/>
        </w:rPr>
        <w:t>“lo que se espera”</w:t>
      </w:r>
      <w:r>
        <w:t>, de acuerdo a los principios, conocimiento</w:t>
      </w:r>
      <w:r>
        <w:rPr>
          <w:spacing w:val="1"/>
        </w:rPr>
        <w:t xml:space="preserve"> técnico, </w:t>
      </w:r>
      <w:r>
        <w:t>científico</w:t>
      </w:r>
      <w:r>
        <w:rPr>
          <w:spacing w:val="-4"/>
        </w:rPr>
        <w:t xml:space="preserve"> </w:t>
      </w:r>
      <w:r>
        <w:t>y</w:t>
      </w:r>
      <w:r>
        <w:rPr>
          <w:spacing w:val="-3"/>
        </w:rPr>
        <w:t xml:space="preserve"> </w:t>
      </w:r>
      <w:r>
        <w:t>buenas</w:t>
      </w:r>
      <w:r>
        <w:rPr>
          <w:spacing w:val="-1"/>
        </w:rPr>
        <w:t xml:space="preserve"> </w:t>
      </w:r>
      <w:r>
        <w:t>prácticas, según sea el caso;</w:t>
      </w:r>
      <w:r>
        <w:rPr>
          <w:spacing w:val="-2"/>
        </w:rPr>
        <w:t xml:space="preserve"> </w:t>
      </w:r>
      <w:r>
        <w:t>o</w:t>
      </w:r>
      <w:r>
        <w:rPr>
          <w:spacing w:val="-1"/>
        </w:rPr>
        <w:t xml:space="preserve"> </w:t>
      </w:r>
    </w:p>
    <w:p w14:paraId="32D7DEB4" w14:textId="77777777" w:rsidR="00E21FE7" w:rsidRDefault="00E21FE7" w:rsidP="00E21FE7">
      <w:pPr>
        <w:pStyle w:val="Prrafodelista"/>
        <w:numPr>
          <w:ilvl w:val="0"/>
          <w:numId w:val="33"/>
        </w:numPr>
      </w:pPr>
      <w:r w:rsidRPr="39A72E80">
        <w:rPr>
          <w:b/>
        </w:rPr>
        <w:t>“lo</w:t>
      </w:r>
      <w:r w:rsidRPr="39A72E80">
        <w:rPr>
          <w:b/>
          <w:spacing w:val="-1"/>
        </w:rPr>
        <w:t xml:space="preserve"> </w:t>
      </w:r>
      <w:r w:rsidRPr="39A72E80">
        <w:rPr>
          <w:b/>
        </w:rPr>
        <w:t>que</w:t>
      </w:r>
      <w:r w:rsidRPr="39A72E80">
        <w:rPr>
          <w:b/>
          <w:spacing w:val="2"/>
        </w:rPr>
        <w:t xml:space="preserve"> </w:t>
      </w:r>
      <w:r w:rsidRPr="39A72E80">
        <w:rPr>
          <w:b/>
        </w:rPr>
        <w:t>podría</w:t>
      </w:r>
      <w:r w:rsidRPr="39A72E80">
        <w:rPr>
          <w:b/>
          <w:spacing w:val="-1"/>
        </w:rPr>
        <w:t xml:space="preserve"> </w:t>
      </w:r>
      <w:r w:rsidRPr="39A72E80">
        <w:rPr>
          <w:b/>
        </w:rPr>
        <w:t>ser</w:t>
      </w:r>
      <w:r w:rsidRPr="39A72E80">
        <w:rPr>
          <w:b/>
          <w:bCs/>
        </w:rPr>
        <w:t>”,</w:t>
      </w:r>
      <w:r w:rsidRPr="39A72E80">
        <w:rPr>
          <w:b/>
          <w:bCs/>
          <w:spacing w:val="-2"/>
        </w:rPr>
        <w:t xml:space="preserve"> </w:t>
      </w:r>
      <w:r>
        <w:t>dadas</w:t>
      </w:r>
      <w:r>
        <w:rPr>
          <w:spacing w:val="-5"/>
        </w:rPr>
        <w:t xml:space="preserve"> las </w:t>
      </w:r>
      <w:r>
        <w:t>mejores</w:t>
      </w:r>
      <w:r>
        <w:rPr>
          <w:spacing w:val="-1"/>
        </w:rPr>
        <w:t xml:space="preserve"> </w:t>
      </w:r>
      <w:r>
        <w:t>condiciones.</w:t>
      </w:r>
    </w:p>
    <w:p w14:paraId="1E87600E" w14:textId="77777777" w:rsidR="00E21FE7" w:rsidRDefault="00E21FE7" w:rsidP="00E21FE7">
      <w:pPr>
        <w:pStyle w:val="Textoindependiente"/>
        <w:spacing w:before="1"/>
        <w:jc w:val="center"/>
      </w:pPr>
    </w:p>
    <w:p w14:paraId="4A7CC98F" w14:textId="77777777" w:rsidR="00E21FE7" w:rsidRDefault="00E21FE7" w:rsidP="00E21FE7">
      <w:pPr>
        <w:rPr>
          <w:rStyle w:val="Refdenotaalpie"/>
        </w:rPr>
      </w:pPr>
      <w:r>
        <w:t>Mientras</w:t>
      </w:r>
      <w:r>
        <w:rPr>
          <w:spacing w:val="1"/>
        </w:rPr>
        <w:t xml:space="preserve"> </w:t>
      </w:r>
      <w:r>
        <w:t>que</w:t>
      </w:r>
      <w:r>
        <w:rPr>
          <w:spacing w:val="1"/>
        </w:rPr>
        <w:t xml:space="preserve"> </w:t>
      </w:r>
      <w:r>
        <w:t>para</w:t>
      </w:r>
      <w:r>
        <w:rPr>
          <w:spacing w:val="1"/>
        </w:rPr>
        <w:t xml:space="preserve"> </w:t>
      </w:r>
      <w:r>
        <w:t>algunos</w:t>
      </w:r>
      <w:r>
        <w:rPr>
          <w:spacing w:val="1"/>
        </w:rPr>
        <w:t xml:space="preserve"> </w:t>
      </w:r>
      <w:r>
        <w:t>tipos</w:t>
      </w:r>
      <w:r>
        <w:rPr>
          <w:spacing w:val="1"/>
        </w:rPr>
        <w:t xml:space="preserve"> </w:t>
      </w:r>
      <w:r>
        <w:t>de</w:t>
      </w:r>
      <w:r>
        <w:rPr>
          <w:spacing w:val="1"/>
        </w:rPr>
        <w:t xml:space="preserve"> </w:t>
      </w:r>
      <w:r>
        <w:t>auditoría</w:t>
      </w:r>
      <w:r>
        <w:rPr>
          <w:spacing w:val="1"/>
        </w:rPr>
        <w:t xml:space="preserve"> </w:t>
      </w:r>
      <w:r>
        <w:t>hay</w:t>
      </w:r>
      <w:r>
        <w:rPr>
          <w:spacing w:val="1"/>
        </w:rPr>
        <w:t xml:space="preserve"> </w:t>
      </w:r>
      <w:r>
        <w:t>criterios</w:t>
      </w:r>
      <w:r>
        <w:rPr>
          <w:spacing w:val="1"/>
        </w:rPr>
        <w:t xml:space="preserve"> </w:t>
      </w:r>
      <w:r>
        <w:t>legislativos</w:t>
      </w:r>
      <w:r>
        <w:rPr>
          <w:spacing w:val="1"/>
        </w:rPr>
        <w:t xml:space="preserve"> </w:t>
      </w:r>
      <w:r>
        <w:t>inequívocos, esto no es comúnmente el caso en la auditoría de desempeño. Los</w:t>
      </w:r>
      <w:r>
        <w:rPr>
          <w:spacing w:val="1"/>
        </w:rPr>
        <w:t xml:space="preserve"> </w:t>
      </w:r>
      <w:r>
        <w:t>objetivos, la pregunta y el enfoque de la auditoría determinan la relevancia y el</w:t>
      </w:r>
      <w:r>
        <w:rPr>
          <w:spacing w:val="1"/>
        </w:rPr>
        <w:t xml:space="preserve"> </w:t>
      </w:r>
      <w:r>
        <w:t xml:space="preserve">tipo de </w:t>
      </w:r>
      <w:r w:rsidRPr="39A72E80">
        <w:rPr>
          <w:b/>
        </w:rPr>
        <w:t>criterios adecuados</w:t>
      </w:r>
      <w:r>
        <w:t>. La confianza de la parte interesada en los hallazgos y las</w:t>
      </w:r>
      <w:r>
        <w:rPr>
          <w:spacing w:val="1"/>
        </w:rPr>
        <w:t xml:space="preserve"> </w:t>
      </w:r>
      <w:r>
        <w:t>conclusiones de una auditoría de desempeño dependen, en gran parte, de los</w:t>
      </w:r>
      <w:r>
        <w:rPr>
          <w:spacing w:val="1"/>
        </w:rPr>
        <w:t xml:space="preserve"> </w:t>
      </w:r>
      <w:r>
        <w:t>criterios.</w:t>
      </w:r>
      <w:r>
        <w:rPr>
          <w:spacing w:val="-1"/>
        </w:rPr>
        <w:t xml:space="preserve"> </w:t>
      </w:r>
      <w:r>
        <w:t>Por ello,</w:t>
      </w:r>
      <w:r>
        <w:rPr>
          <w:spacing w:val="-2"/>
        </w:rPr>
        <w:t xml:space="preserve"> </w:t>
      </w:r>
      <w:r>
        <w:t>es</w:t>
      </w:r>
      <w:r>
        <w:rPr>
          <w:spacing w:val="-1"/>
        </w:rPr>
        <w:t xml:space="preserve"> </w:t>
      </w:r>
      <w:r>
        <w:t xml:space="preserve">crucial seleccionar </w:t>
      </w:r>
      <w:r w:rsidRPr="39A72E80">
        <w:rPr>
          <w:b/>
        </w:rPr>
        <w:t>criterios</w:t>
      </w:r>
      <w:r w:rsidRPr="39A72E80">
        <w:rPr>
          <w:b/>
          <w:spacing w:val="-2"/>
        </w:rPr>
        <w:t xml:space="preserve"> </w:t>
      </w:r>
      <w:r w:rsidRPr="39A72E80">
        <w:rPr>
          <w:b/>
        </w:rPr>
        <w:t>fiables</w:t>
      </w:r>
      <w:r w:rsidRPr="39A72E80">
        <w:rPr>
          <w:b/>
          <w:spacing w:val="-1"/>
        </w:rPr>
        <w:t xml:space="preserve"> </w:t>
      </w:r>
      <w:r w:rsidRPr="39A72E80">
        <w:rPr>
          <w:b/>
        </w:rPr>
        <w:t>y</w:t>
      </w:r>
      <w:r w:rsidRPr="39A72E80">
        <w:rPr>
          <w:b/>
          <w:spacing w:val="-2"/>
        </w:rPr>
        <w:t xml:space="preserve"> </w:t>
      </w:r>
      <w:r w:rsidRPr="39A72E80">
        <w:rPr>
          <w:b/>
        </w:rPr>
        <w:t>objetivos</w:t>
      </w:r>
      <w:r w:rsidRPr="39A72E80">
        <w:rPr>
          <w:rStyle w:val="Refdenotaalpie"/>
        </w:rPr>
        <w:footnoteReference w:id="83"/>
      </w:r>
      <w:r>
        <w:t>.</w:t>
      </w:r>
    </w:p>
    <w:p w14:paraId="304D4FF0" w14:textId="77777777" w:rsidR="00E21FE7" w:rsidRDefault="00E21FE7" w:rsidP="00E21FE7">
      <w:pPr>
        <w:pStyle w:val="Textoindependiente"/>
        <w:spacing w:before="1"/>
      </w:pPr>
    </w:p>
    <w:p w14:paraId="21006DA0" w14:textId="77777777" w:rsidR="00E21FE7" w:rsidRDefault="00E21FE7" w:rsidP="00E21FE7">
      <w:pPr>
        <w:rPr>
          <w:rStyle w:val="Refdenotaalpie"/>
        </w:rPr>
      </w:pPr>
      <w:r>
        <w:t xml:space="preserve">En </w:t>
      </w:r>
      <w:r w:rsidRPr="39A72E80">
        <w:t xml:space="preserve">las auditorías que abordan asuntos complejos, no siempre es posible establecer por adelantado los criterios de auditoría. El auditor podría encontrar criterios de auditoría más detallados durante el proceso, además, no siempre están disponibles con facilidad; normalmente, se basan en el conocimiento de las mejores prácticas sobre la forma en que las actividades se llevan a cabo para ser más económicas y eficientes (o respecto a cuáles son las condiciones más favorables para un buen </w:t>
      </w:r>
      <w:r>
        <w:t>desempeño y eficacia). Es esencial contar con criterios de auditoría adecuados para asegurar la calidad de una auditoría de desempeño, particularmente tomando en cuenta que, en muchos casos, clarificar y desarrollar estos criterios de auditoría podría ser parte del valor agregado por la auditoría de desempeño</w:t>
      </w:r>
      <w:r w:rsidRPr="39A72E80">
        <w:rPr>
          <w:rStyle w:val="Refdenotaalpie"/>
        </w:rPr>
        <w:footnoteReference w:id="84"/>
      </w:r>
      <w:r>
        <w:t>.</w:t>
      </w:r>
    </w:p>
    <w:p w14:paraId="287A58E3" w14:textId="77777777" w:rsidR="00E21FE7" w:rsidRDefault="00E21FE7" w:rsidP="00E21FE7">
      <w:pPr>
        <w:rPr>
          <w:highlight w:val="green"/>
        </w:rPr>
      </w:pPr>
    </w:p>
    <w:p w14:paraId="78B0B40F" w14:textId="77777777" w:rsidR="00E21FE7" w:rsidRDefault="00E21FE7" w:rsidP="00E21FE7">
      <w:r w:rsidRPr="39A72E80">
        <w:t>Los criterios pueden ser validados con expertos, según se requiera en la fase de planeación para aumentar su confiabilidad y aceptación general. En auditorías que cubran asuntos complejos no siempre es posible predefinir los criterios; en lugar de eso, serán definidos durante el proceso de auditoría.</w:t>
      </w:r>
    </w:p>
    <w:p w14:paraId="2DF89B1C" w14:textId="77777777" w:rsidR="00E21FE7" w:rsidRDefault="00E21FE7" w:rsidP="00E21FE7">
      <w:pPr>
        <w:pStyle w:val="Textoindependiente"/>
        <w:spacing w:before="2"/>
        <w:rPr>
          <w:sz w:val="15"/>
          <w:szCs w:val="15"/>
          <w:highlight w:val="green"/>
        </w:rPr>
      </w:pPr>
    </w:p>
    <w:p w14:paraId="35635E29" w14:textId="77777777" w:rsidR="00E21FE7" w:rsidRDefault="00E21FE7" w:rsidP="00E21FE7">
      <w:r>
        <w:t xml:space="preserve">Una posibilidad es establecer criterios permitiendo que los expertos respondan preguntas tales como </w:t>
      </w:r>
      <w:r w:rsidRPr="00DB09CB">
        <w:t>"¿cuáles deberían ser los mejores resultados posibles dadas las circunstancias y de acuerdo con la práctica comparable más conocida?"</w:t>
      </w:r>
      <w:r>
        <w:t xml:space="preserve"> Si, por otro lado, el auditor usa criterios de desempeño o estándares establecidos por la entidad auditada, deberá actuar con escepticismo. Cumplir con dichos estándares no equivale necesariamente a un buen desempeño y el auditor debe ser consciente de que la entidad auditada puede establecer estándares no razonablemente bajos para asegurar su cumplimiento</w:t>
      </w:r>
      <w:r w:rsidRPr="39A72E80">
        <w:rPr>
          <w:rStyle w:val="Refdenotaalpie"/>
        </w:rPr>
        <w:footnoteReference w:id="85"/>
      </w:r>
      <w:r>
        <w:t xml:space="preserve">. </w:t>
      </w:r>
    </w:p>
    <w:p w14:paraId="40200E55" w14:textId="77777777" w:rsidR="00E21FE7" w:rsidRDefault="00E21FE7" w:rsidP="00E21FE7">
      <w:pPr>
        <w:rPr>
          <w:highlight w:val="yellow"/>
        </w:rPr>
      </w:pPr>
    </w:p>
    <w:p w14:paraId="28D298A4" w14:textId="77777777" w:rsidR="00E21FE7" w:rsidRDefault="00E21FE7" w:rsidP="00E21FE7">
      <w:r>
        <w:t>Algunas veces, es fácil establecer los criterios de una auditoría. Por ejemplo, cuando los objetivos establecidos por el Concejo de Bogotá D.C. o el Gobierno Distrital son claros, precisos y relevantes. Sin embargo, a menudo este no es el caso. Los objetivos pueden haber sido formulados con poca precisión, ser conflictivos o inexistentes. Esta situación no debe impedir que el auditor realice la auditoría. En tales circunstancias, el auditor debe establecer criterios que reflejen el resultado ideal o esperado contra el cual se puede medir el desempeño de la entidad</w:t>
      </w:r>
      <w:r w:rsidRPr="39A72E80">
        <w:rPr>
          <w:vertAlign w:val="superscript"/>
        </w:rPr>
        <w:footnoteReference w:id="86"/>
      </w:r>
      <w:r>
        <w:t>.</w:t>
      </w:r>
    </w:p>
    <w:p w14:paraId="3236832D" w14:textId="77777777" w:rsidR="00E21FE7" w:rsidRDefault="00E21FE7" w:rsidP="00E21FE7">
      <w:pPr>
        <w:pStyle w:val="Textoindependiente"/>
        <w:spacing w:before="1"/>
        <w:jc w:val="both"/>
        <w:rPr>
          <w:highlight w:val="yellow"/>
        </w:rPr>
      </w:pPr>
    </w:p>
    <w:p w14:paraId="705326A4" w14:textId="77777777" w:rsidR="00E21FE7" w:rsidRDefault="00E21FE7" w:rsidP="00E21FE7">
      <w:pPr>
        <w:rPr>
          <w:lang w:val="es-ES"/>
        </w:rPr>
      </w:pPr>
      <w:r w:rsidRPr="39A72E80">
        <w:rPr>
          <w:lang w:val="es-ES"/>
        </w:rPr>
        <w:t>Como parte del proceso de diseño y realización de la auditoría, el auditor deberá presentar a las entidades auditadas los criterios de auditoría seleccionados. Esto contribuye en la legitimidad y aplicabilidad de los criterios que se tomarán como referencia a abordar las preguntas vinculadas al evaluar el tema objeto de auditoría. Esta práctica puede ser especialmente fructífera en aquellas circunstancias en las que los criterios seleccionados por el auditor difieren de los aplicados por las entidades auditadas para medir su propio desempeño. Sin embargo, aunque la transparencia y la recepción de los aportes pertinentes de las entidades auditadas es importante, en última instancia, es la responsabilidad del auditor –no de las entidades auditadas– seleccionar los criterios adecuados de acuerdo con la naturaleza y las preguntas de la auditoría</w:t>
      </w:r>
      <w:r w:rsidRPr="39A72E80">
        <w:rPr>
          <w:rStyle w:val="Refdenotaalpie"/>
        </w:rPr>
        <w:footnoteReference w:id="87"/>
      </w:r>
      <w:r w:rsidRPr="39A72E80">
        <w:rPr>
          <w:lang w:val="es-ES"/>
        </w:rPr>
        <w:t>.</w:t>
      </w:r>
    </w:p>
    <w:p w14:paraId="40FE64DA" w14:textId="77777777" w:rsidR="00E21FE7" w:rsidRDefault="00E21FE7" w:rsidP="00E21FE7">
      <w:pPr>
        <w:rPr>
          <w:lang w:val="es-ES"/>
        </w:rPr>
      </w:pPr>
    </w:p>
    <w:p w14:paraId="7A6FE206" w14:textId="77777777" w:rsidR="00E21FE7" w:rsidRDefault="00E21FE7" w:rsidP="00E21FE7">
      <w:r>
        <w:t>Cuando la administración manifieste observaciones a los criterios seleccionados, el equipo auditor dejará evidencia en mesa de trabajo de las observaciones manifestadas por la entidad auditada frente a los criterios seleccionados, del análisis realizado por el equipo al respecto, y de la decisión final adoptada (ajustar o mantener los criterios seleccionados).</w:t>
      </w:r>
    </w:p>
    <w:p w14:paraId="313EF06C" w14:textId="77777777" w:rsidR="00E21FE7" w:rsidRDefault="00E21FE7" w:rsidP="00E21FE7">
      <w:pPr>
        <w:rPr>
          <w:lang w:val="es-ES"/>
        </w:rPr>
      </w:pPr>
    </w:p>
    <w:p w14:paraId="569A3CF8" w14:textId="77777777" w:rsidR="00E21FE7" w:rsidRDefault="00E21FE7" w:rsidP="00E21FE7">
      <w:r>
        <w:t>En las auditorías de desempeño, la elección de los criterios suele ser relativamente abierta y la hace el propio auditor. A menudo los criterios son menos importantes en el enfoque orientado a problemas. En este enfoque es más importante formular hipótesis comprobables (verificables) sobre las posibles causas del problema. Por lo tanto, en la auditoría de desempeño los conceptos generales de economía, eficiencia y efectividad necesitan ser interpretados en relación con el objeto de la auditoría.</w:t>
      </w:r>
    </w:p>
    <w:p w14:paraId="0B88E61C" w14:textId="77777777" w:rsidR="00E21FE7" w:rsidRDefault="00E21FE7" w:rsidP="00E21FE7">
      <w:pPr>
        <w:rPr>
          <w:rStyle w:val="Refdenotaalpie"/>
          <w:rFonts w:ascii="Verdana" w:hAnsi="Verdana"/>
        </w:rPr>
      </w:pPr>
      <w:r>
        <w:t>En una auditoría de desempeño enfocada a problemas, el punto de partida es</w:t>
      </w:r>
      <w:r>
        <w:rPr>
          <w:spacing w:val="1"/>
        </w:rPr>
        <w:t xml:space="preserve"> </w:t>
      </w:r>
      <w:r>
        <w:t>una desviación</w:t>
      </w:r>
      <w:r>
        <w:rPr>
          <w:spacing w:val="66"/>
        </w:rPr>
        <w:t xml:space="preserve"> </w:t>
      </w:r>
      <w:r>
        <w:t>conocida o un indicio o riesgo identificado respecto a lo que debería o podría ser.</w:t>
      </w:r>
      <w:r>
        <w:rPr>
          <w:spacing w:val="1"/>
        </w:rPr>
        <w:t xml:space="preserve"> </w:t>
      </w:r>
      <w:r>
        <w:t>El objetivo principal es, verificar el problema (la desviación</w:t>
      </w:r>
      <w:r>
        <w:rPr>
          <w:spacing w:val="1"/>
        </w:rPr>
        <w:t xml:space="preserve"> </w:t>
      </w:r>
      <w:r>
        <w:t>de los criterios y sus consecuencias) e identificar las causas. Este enfoque</w:t>
      </w:r>
      <w:r>
        <w:rPr>
          <w:spacing w:val="1"/>
        </w:rPr>
        <w:t xml:space="preserve"> </w:t>
      </w:r>
      <w:r>
        <w:t>realza la importancia de decidir sobre cómo examinar y verificar las causas</w:t>
      </w:r>
      <w:r>
        <w:rPr>
          <w:spacing w:val="1"/>
        </w:rPr>
        <w:t xml:space="preserve"> </w:t>
      </w:r>
      <w:r>
        <w:t>durante la fase de diseño. Las conclusiones están basadas, principalmente, en el</w:t>
      </w:r>
      <w:r>
        <w:rPr>
          <w:spacing w:val="-65"/>
        </w:rPr>
        <w:t xml:space="preserve"> </w:t>
      </w:r>
      <w:r>
        <w:t xml:space="preserve">proceso de análisis y confirmación de las causas, a pesar de que </w:t>
      </w:r>
      <w:r w:rsidRPr="39A72E80">
        <w:rPr>
          <w:rFonts w:eastAsiaTheme="minorEastAsia"/>
        </w:rPr>
        <w:t>siempre</w:t>
      </w:r>
      <w:r>
        <w:t xml:space="preserve"> se</w:t>
      </w:r>
      <w:r>
        <w:rPr>
          <w:spacing w:val="1"/>
        </w:rPr>
        <w:t xml:space="preserve"> </w:t>
      </w:r>
      <w:r>
        <w:t>originan</w:t>
      </w:r>
      <w:r>
        <w:rPr>
          <w:spacing w:val="-1"/>
        </w:rPr>
        <w:t xml:space="preserve"> </w:t>
      </w:r>
      <w:r>
        <w:t>en los criterios normativos</w:t>
      </w:r>
      <w:r w:rsidRPr="39A72E80">
        <w:rPr>
          <w:rStyle w:val="Refdenotaalpie"/>
          <w:rFonts w:ascii="Verdana" w:hAnsi="Verdana"/>
        </w:rPr>
        <w:footnoteReference w:id="88"/>
      </w:r>
      <w:r>
        <w:t>.</w:t>
      </w:r>
    </w:p>
    <w:p w14:paraId="1DF07B98" w14:textId="77777777" w:rsidR="00E21FE7" w:rsidRDefault="00E21FE7" w:rsidP="00E21FE7"/>
    <w:p w14:paraId="2DC22B45" w14:textId="77777777" w:rsidR="00E21FE7" w:rsidRDefault="00E21FE7" w:rsidP="00E21FE7">
      <w:r w:rsidRPr="39A72E80">
        <w:rPr>
          <w:rFonts w:eastAsiaTheme="minorEastAsia"/>
        </w:rPr>
        <w:t>Los hallazgos determinados están directamente relacionados con los criterios de auditoría. El auditor deberá evaluar si el programa o asunto cumplen con los criterios. Si la auditoría muestra que algunos de los criterios se cumplen mientras que otros no, el auditor debe usar su juicio profesional para considerar cuál será la conclusión de auditoría</w:t>
      </w:r>
      <w:r w:rsidRPr="39A72E80">
        <w:rPr>
          <w:rFonts w:eastAsiaTheme="minorEastAsia"/>
          <w:vertAlign w:val="superscript"/>
        </w:rPr>
        <w:footnoteReference w:id="89"/>
      </w:r>
      <w:r w:rsidRPr="39A72E80">
        <w:rPr>
          <w:rFonts w:eastAsiaTheme="minorEastAsia"/>
        </w:rPr>
        <w:t>. Cumplir o superar los criterios revela “las mejores prácticas", y no cumplir con los criterios indica que se pueden efectuar mejoras.</w:t>
      </w:r>
    </w:p>
    <w:p w14:paraId="0D02C0A0" w14:textId="77777777" w:rsidR="00E21FE7" w:rsidRDefault="00E21FE7" w:rsidP="00E21FE7"/>
    <w:p w14:paraId="3DA46356" w14:textId="77777777" w:rsidR="00E21FE7" w:rsidRDefault="00E21FE7" w:rsidP="00E21FE7">
      <w:r>
        <w:t>Los criterios son importantes porque</w:t>
      </w:r>
      <w:r w:rsidRPr="39A72E80">
        <w:rPr>
          <w:rStyle w:val="Refdenotaalpie"/>
        </w:rPr>
        <w:footnoteReference w:id="90"/>
      </w:r>
      <w:r>
        <w:t xml:space="preserve">: </w:t>
      </w:r>
    </w:p>
    <w:p w14:paraId="6683B055" w14:textId="77777777" w:rsidR="00E21FE7" w:rsidRDefault="00E21FE7" w:rsidP="00E21FE7"/>
    <w:p w14:paraId="6510A1C4" w14:textId="77777777" w:rsidR="00E21FE7" w:rsidRDefault="00E21FE7" w:rsidP="00E21FE7">
      <w:pPr>
        <w:pStyle w:val="Prrafodelista"/>
        <w:numPr>
          <w:ilvl w:val="0"/>
          <w:numId w:val="32"/>
        </w:numPr>
        <w:ind w:left="270" w:hanging="270"/>
      </w:pPr>
      <w:r>
        <w:t>Proporcionan una base sobre la cual se pueden construir procedimientos para la recopilación de pruebas de auditoría;</w:t>
      </w:r>
    </w:p>
    <w:p w14:paraId="4A1AC3D4" w14:textId="77777777" w:rsidR="00E21FE7" w:rsidRDefault="00E21FE7" w:rsidP="00E21FE7">
      <w:pPr>
        <w:pStyle w:val="Prrafodelista"/>
        <w:numPr>
          <w:ilvl w:val="0"/>
          <w:numId w:val="32"/>
        </w:numPr>
        <w:ind w:left="270" w:hanging="270"/>
      </w:pPr>
      <w:r>
        <w:t>Determinan la base para evaluar la evidencia, configurar hallazgos y concluir sobre los objetivos de la auditoría;</w:t>
      </w:r>
    </w:p>
    <w:p w14:paraId="7FD77DDE" w14:textId="77777777" w:rsidR="00E21FE7" w:rsidRDefault="00E21FE7" w:rsidP="00E21FE7">
      <w:pPr>
        <w:pStyle w:val="Prrafodelista"/>
        <w:numPr>
          <w:ilvl w:val="0"/>
          <w:numId w:val="32"/>
        </w:numPr>
        <w:ind w:left="270" w:hanging="270"/>
      </w:pPr>
      <w:r>
        <w:t>Ayudan a estructurar las observaciones;</w:t>
      </w:r>
    </w:p>
    <w:p w14:paraId="08169644" w14:textId="0904B665" w:rsidR="008A16A0" w:rsidRPr="006F67FF" w:rsidRDefault="00E21FE7" w:rsidP="00E21FE7">
      <w:pPr>
        <w:pStyle w:val="Prrafodelista"/>
        <w:numPr>
          <w:ilvl w:val="0"/>
          <w:numId w:val="32"/>
        </w:numPr>
        <w:ind w:left="270" w:hanging="270"/>
        <w:rPr>
          <w:rFonts w:cs="Arial"/>
        </w:rPr>
      </w:pPr>
      <w:r w:rsidRPr="008A16A0">
        <w:t>Establecen un lenguaje común en la comunicación dentro del equipo de auditoría, la Coordinación</w:t>
      </w:r>
      <w:r>
        <w:t xml:space="preserve"> y la entidad auditada.</w:t>
      </w:r>
    </w:p>
    <w:p w14:paraId="7A66669A" w14:textId="76BE3FEF" w:rsidR="00547809" w:rsidRPr="006F67FF" w:rsidRDefault="00547809" w:rsidP="008A16A0">
      <w:pPr>
        <w:rPr>
          <w:rFonts w:cs="Arial"/>
          <w:highlight w:val="yellow"/>
        </w:rPr>
      </w:pPr>
    </w:p>
    <w:p w14:paraId="4D2CB93D" w14:textId="77777777" w:rsidR="00547809" w:rsidRPr="006F67FF" w:rsidRDefault="1A768300" w:rsidP="00612B52">
      <w:pPr>
        <w:pStyle w:val="Ttulo4"/>
        <w:numPr>
          <w:ilvl w:val="4"/>
          <w:numId w:val="39"/>
        </w:numPr>
        <w:ind w:left="990" w:hanging="990"/>
        <w:rPr>
          <w:rFonts w:cs="Arial"/>
        </w:rPr>
      </w:pPr>
      <w:bookmarkStart w:id="155" w:name="_Toc132709504"/>
      <w:r w:rsidRPr="006F67FF">
        <w:rPr>
          <w:rFonts w:cs="Arial"/>
        </w:rPr>
        <w:t xml:space="preserve">Atributos de </w:t>
      </w:r>
      <w:r w:rsidR="00547809" w:rsidRPr="006F67FF">
        <w:rPr>
          <w:rFonts w:cs="Arial"/>
        </w:rPr>
        <w:t>los criterios</w:t>
      </w:r>
      <w:r w:rsidR="00547809" w:rsidRPr="006F67FF">
        <w:rPr>
          <w:rFonts w:cs="Arial"/>
          <w:spacing w:val="-2"/>
        </w:rPr>
        <w:t xml:space="preserve"> </w:t>
      </w:r>
      <w:r w:rsidR="00547809" w:rsidRPr="006F67FF">
        <w:rPr>
          <w:rFonts w:cs="Arial"/>
        </w:rPr>
        <w:t>de auditoría</w:t>
      </w:r>
      <w:bookmarkEnd w:id="155"/>
    </w:p>
    <w:p w14:paraId="47CB2AD5" w14:textId="77777777" w:rsidR="00547809" w:rsidRPr="006F67FF" w:rsidRDefault="00547809" w:rsidP="00547809">
      <w:pPr>
        <w:pStyle w:val="Textoindependiente"/>
        <w:spacing w:before="5"/>
        <w:rPr>
          <w:b/>
          <w:sz w:val="25"/>
          <w:szCs w:val="25"/>
        </w:rPr>
      </w:pPr>
    </w:p>
    <w:p w14:paraId="1FF5D51A" w14:textId="77777777" w:rsidR="00B748A5" w:rsidRDefault="00B748A5" w:rsidP="00B748A5">
      <w:pPr>
        <w:rPr>
          <w:vertAlign w:val="superscript"/>
        </w:rPr>
      </w:pPr>
      <w:r>
        <w:t>Los criterios de auditoría brindan una base apropiada y razonable para evaluar con relación a los objetivos de auditoría. Los criterios de auditoría tienen que ser relevantes, comprensibles, completos, verificables, confiables y objetivos en el contexto del asunto en cuestión, el objetivo u objetivos de auditoría y/o las preguntas de auditoría</w:t>
      </w:r>
      <w:r w:rsidRPr="39A72E80">
        <w:rPr>
          <w:rStyle w:val="Refdenotaalpie"/>
        </w:rPr>
        <w:footnoteReference w:id="91"/>
      </w:r>
      <w:r>
        <w:t>.</w:t>
      </w:r>
    </w:p>
    <w:p w14:paraId="34FD1A4B" w14:textId="77777777" w:rsidR="00B748A5" w:rsidRDefault="00B748A5" w:rsidP="00B748A5">
      <w:pPr>
        <w:pStyle w:val="Textoindependiente"/>
        <w:spacing w:before="5"/>
        <w:rPr>
          <w:b/>
          <w:bCs/>
          <w:sz w:val="25"/>
          <w:szCs w:val="25"/>
        </w:rPr>
      </w:pPr>
    </w:p>
    <w:p w14:paraId="6CE66C89" w14:textId="77777777" w:rsidR="00B748A5" w:rsidRDefault="00B748A5" w:rsidP="00B748A5">
      <w:pPr>
        <w:rPr>
          <w:rFonts w:ascii="Verdana" w:hAnsi="Verdana"/>
          <w:vertAlign w:val="superscript"/>
        </w:rPr>
      </w:pPr>
      <w:r>
        <w:t>Los criterios de auditoría se deben establecer de manera objetiva. Para ello, los</w:t>
      </w:r>
      <w:r>
        <w:rPr>
          <w:spacing w:val="1"/>
        </w:rPr>
        <w:t xml:space="preserve"> </w:t>
      </w:r>
      <w:r>
        <w:t>auditores</w:t>
      </w:r>
      <w:r>
        <w:rPr>
          <w:spacing w:val="-1"/>
        </w:rPr>
        <w:t xml:space="preserve"> </w:t>
      </w:r>
      <w:r>
        <w:t>deben obtener</w:t>
      </w:r>
      <w:r w:rsidRPr="39A72E80">
        <w:rPr>
          <w:rStyle w:val="Refdenotaalpie"/>
        </w:rPr>
        <w:footnoteReference w:id="92"/>
      </w:r>
      <w:r>
        <w:t>:</w:t>
      </w:r>
    </w:p>
    <w:p w14:paraId="5EDEB3F0" w14:textId="77777777" w:rsidR="00B748A5" w:rsidRDefault="00B748A5" w:rsidP="00B748A5">
      <w:pPr>
        <w:pStyle w:val="Textoindependiente"/>
        <w:rPr>
          <w:rFonts w:ascii="Verdana"/>
        </w:rPr>
      </w:pPr>
    </w:p>
    <w:p w14:paraId="20A9D4E2" w14:textId="77777777" w:rsidR="00B748A5" w:rsidRDefault="00B748A5" w:rsidP="00B748A5">
      <w:pPr>
        <w:pStyle w:val="Prrafodelista"/>
        <w:widowControl w:val="0"/>
        <w:numPr>
          <w:ilvl w:val="1"/>
          <w:numId w:val="20"/>
        </w:numPr>
        <w:ind w:left="450"/>
        <w:rPr>
          <w:rFonts w:ascii="Wingdings" w:hAnsi="Wingdings"/>
        </w:rPr>
      </w:pPr>
      <w:r>
        <w:t>Conocimiento general del asunto, programa, proyecto o actividad que se va a auditar, al igual que las metas y objetivos establecidos por el Concejo de Bogotá D.C. o el gobierno distrital, así como</w:t>
      </w:r>
      <w:r>
        <w:rPr>
          <w:spacing w:val="-64"/>
        </w:rPr>
        <w:t xml:space="preserve"> </w:t>
      </w:r>
      <w:r>
        <w:t>con</w:t>
      </w:r>
      <w:r>
        <w:rPr>
          <w:spacing w:val="-1"/>
        </w:rPr>
        <w:t xml:space="preserve"> </w:t>
      </w:r>
      <w:r>
        <w:t>los resultados de los últimos estudios y</w:t>
      </w:r>
      <w:r>
        <w:rPr>
          <w:spacing w:val="-2"/>
        </w:rPr>
        <w:t xml:space="preserve"> </w:t>
      </w:r>
      <w:r>
        <w:t>auditorías</w:t>
      </w:r>
      <w:r>
        <w:rPr>
          <w:spacing w:val="-1"/>
        </w:rPr>
        <w:t xml:space="preserve"> </w:t>
      </w:r>
      <w:r>
        <w:t>en</w:t>
      </w:r>
      <w:r>
        <w:rPr>
          <w:spacing w:val="-2"/>
        </w:rPr>
        <w:t xml:space="preserve"> </w:t>
      </w:r>
      <w:r>
        <w:t>el proceso.</w:t>
      </w:r>
    </w:p>
    <w:p w14:paraId="2E589BA6" w14:textId="77777777" w:rsidR="00B748A5" w:rsidRDefault="00B748A5" w:rsidP="00B748A5">
      <w:pPr>
        <w:pStyle w:val="Prrafodelista"/>
        <w:widowControl w:val="0"/>
        <w:numPr>
          <w:ilvl w:val="1"/>
          <w:numId w:val="20"/>
        </w:numPr>
        <w:autoSpaceDE w:val="0"/>
        <w:autoSpaceDN w:val="0"/>
        <w:ind w:left="450"/>
      </w:pPr>
      <w:r>
        <w:t>Un conocimiento especializado que permita comprensión</w:t>
      </w:r>
      <w:r>
        <w:rPr>
          <w:spacing w:val="1"/>
        </w:rPr>
        <w:t xml:space="preserve"> </w:t>
      </w:r>
      <w:r>
        <w:t>razonable</w:t>
      </w:r>
      <w:r>
        <w:rPr>
          <w:spacing w:val="1"/>
        </w:rPr>
        <w:t xml:space="preserve"> </w:t>
      </w:r>
      <w:r>
        <w:t>de</w:t>
      </w:r>
      <w:r>
        <w:rPr>
          <w:spacing w:val="1"/>
        </w:rPr>
        <w:t xml:space="preserve"> </w:t>
      </w:r>
      <w:r>
        <w:t>las</w:t>
      </w:r>
      <w:r>
        <w:rPr>
          <w:spacing w:val="1"/>
        </w:rPr>
        <w:t xml:space="preserve"> </w:t>
      </w:r>
      <w:r>
        <w:t>expectativas</w:t>
      </w:r>
      <w:r>
        <w:rPr>
          <w:spacing w:val="1"/>
        </w:rPr>
        <w:t xml:space="preserve"> de las</w:t>
      </w:r>
      <w:r>
        <w:rPr>
          <w:spacing w:val="-64"/>
        </w:rPr>
        <w:t xml:space="preserve"> </w:t>
      </w:r>
      <w:r>
        <w:t>partes</w:t>
      </w:r>
      <w:r>
        <w:rPr>
          <w:spacing w:val="-1"/>
        </w:rPr>
        <w:t xml:space="preserve"> </w:t>
      </w:r>
      <w:r>
        <w:t>interesadas.</w:t>
      </w:r>
    </w:p>
    <w:p w14:paraId="1857F5F7" w14:textId="77777777" w:rsidR="00B748A5" w:rsidRDefault="00B748A5" w:rsidP="00B748A5">
      <w:pPr>
        <w:pStyle w:val="Prrafodelista"/>
        <w:widowControl w:val="0"/>
        <w:numPr>
          <w:ilvl w:val="1"/>
          <w:numId w:val="20"/>
        </w:numPr>
        <w:autoSpaceDE w:val="0"/>
        <w:autoSpaceDN w:val="0"/>
        <w:ind w:left="450"/>
      </w:pPr>
      <w:r>
        <w:t>Conocimiento general de las buenas prácticas y la experiencia de otros programas</w:t>
      </w:r>
      <w:r>
        <w:rPr>
          <w:spacing w:val="-64"/>
        </w:rPr>
        <w:t xml:space="preserve"> </w:t>
      </w:r>
      <w:r>
        <w:t>o</w:t>
      </w:r>
      <w:r>
        <w:rPr>
          <w:spacing w:val="-1"/>
        </w:rPr>
        <w:t xml:space="preserve"> </w:t>
      </w:r>
      <w:r>
        <w:t>actividades similares realizadas por otros organismos de control.</w:t>
      </w:r>
    </w:p>
    <w:p w14:paraId="4DDE3651" w14:textId="36E527EA" w:rsidR="71AB6223" w:rsidRPr="006F67FF" w:rsidRDefault="00B748A5" w:rsidP="00B748A5">
      <w:pPr>
        <w:rPr>
          <w:rFonts w:cs="Arial"/>
        </w:rPr>
      </w:pPr>
      <w:r>
        <w:t>Diversas fuentes pueden ser utilizadas para identificar los criterios, incluyendo marcos de medición del desempeño. Se debe ser transparente sobre las fuentes que se utilizan; los criterios deben ser relevantes y comprensibles para los usuarios, además de completos, verificables, comprensibles, confiables y objetivos en el contexto del tema y los objetivos de la auditoría.</w:t>
      </w:r>
    </w:p>
    <w:p w14:paraId="41B384B9" w14:textId="5FD0B05F" w:rsidR="606AEC05" w:rsidRPr="006F67FF" w:rsidRDefault="009972CC" w:rsidP="71AB6223">
      <w:pPr>
        <w:pStyle w:val="Grfica"/>
        <w:rPr>
          <w:rFonts w:cs="Arial"/>
        </w:rPr>
      </w:pPr>
      <w:bookmarkStart w:id="156" w:name="_Toc132709547"/>
      <w:r w:rsidRPr="006F67FF">
        <w:rPr>
          <w:rFonts w:cs="Arial"/>
        </w:rPr>
        <w:t xml:space="preserve">Figura </w:t>
      </w:r>
      <w:r w:rsidRPr="006F67FF">
        <w:rPr>
          <w:rFonts w:cs="Arial"/>
        </w:rPr>
        <w:fldChar w:fldCharType="begin"/>
      </w:r>
      <w:r w:rsidRPr="006F67FF">
        <w:rPr>
          <w:rFonts w:cs="Arial"/>
        </w:rPr>
        <w:instrText xml:space="preserve"> SEQ Figura \* ARABIC </w:instrText>
      </w:r>
      <w:r w:rsidRPr="006F67FF">
        <w:rPr>
          <w:rFonts w:cs="Arial"/>
        </w:rPr>
        <w:fldChar w:fldCharType="separate"/>
      </w:r>
      <w:r w:rsidRPr="006F67FF">
        <w:rPr>
          <w:rFonts w:cs="Arial"/>
          <w:noProof/>
        </w:rPr>
        <w:t>9</w:t>
      </w:r>
      <w:r w:rsidRPr="006F67FF">
        <w:rPr>
          <w:rFonts w:cs="Arial"/>
        </w:rPr>
        <w:fldChar w:fldCharType="end"/>
      </w:r>
      <w:r w:rsidRPr="006F67FF">
        <w:rPr>
          <w:rFonts w:cs="Arial"/>
        </w:rPr>
        <w:t xml:space="preserve"> </w:t>
      </w:r>
      <w:r w:rsidR="606AEC05" w:rsidRPr="006F67FF">
        <w:rPr>
          <w:rFonts w:cs="Arial"/>
        </w:rPr>
        <w:t>Criterios de Auditoría</w:t>
      </w:r>
      <w:bookmarkEnd w:id="156"/>
    </w:p>
    <w:p w14:paraId="27542655" w14:textId="27FE3201" w:rsidR="3711FDDD" w:rsidRPr="006F67FF" w:rsidRDefault="3711FDDD" w:rsidP="3711FDDD">
      <w:pPr>
        <w:rPr>
          <w:rFonts w:cs="Arial"/>
        </w:rPr>
      </w:pPr>
    </w:p>
    <w:p w14:paraId="323ECF52" w14:textId="03C27A44" w:rsidR="01A91468" w:rsidRPr="006F67FF" w:rsidRDefault="01A91468" w:rsidP="39A72E80">
      <w:pPr>
        <w:pStyle w:val="Textoindependiente"/>
        <w:spacing w:before="4"/>
        <w:jc w:val="center"/>
      </w:pPr>
      <w:r w:rsidRPr="006F67FF">
        <w:rPr>
          <w:noProof/>
          <w:lang w:val="es-CO" w:eastAsia="es-CO"/>
        </w:rPr>
        <w:drawing>
          <wp:inline distT="0" distB="0" distL="0" distR="0" wp14:anchorId="423551ED" wp14:editId="72CE4F3E">
            <wp:extent cx="4572000" cy="3924300"/>
            <wp:effectExtent l="0" t="0" r="0" b="0"/>
            <wp:docPr id="2080616408" name="Picture 208061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3924300"/>
                    </a:xfrm>
                    <a:prstGeom prst="rect">
                      <a:avLst/>
                    </a:prstGeom>
                  </pic:spPr>
                </pic:pic>
              </a:graphicData>
            </a:graphic>
          </wp:inline>
        </w:drawing>
      </w:r>
    </w:p>
    <w:p w14:paraId="39CF057D" w14:textId="05474E27" w:rsidR="00DF68CA" w:rsidRPr="006440EE" w:rsidRDefault="7A91F011" w:rsidP="006440EE">
      <w:pPr>
        <w:pStyle w:val="Cita"/>
        <w:ind w:left="0" w:right="49"/>
        <w:rPr>
          <w:rFonts w:cs="Arial"/>
          <w:color w:val="auto"/>
        </w:rPr>
      </w:pPr>
      <w:r w:rsidRPr="006440EE">
        <w:rPr>
          <w:rFonts w:cs="Arial"/>
          <w:color w:val="auto"/>
        </w:rPr>
        <w:t xml:space="preserve">Fuente:  </w:t>
      </w:r>
      <w:r w:rsidR="2C22C125" w:rsidRPr="006440EE">
        <w:rPr>
          <w:rFonts w:cs="Arial"/>
          <w:color w:val="auto"/>
        </w:rPr>
        <w:t>Adaptado Manual de Implementación de las ISSAI. Iniciativa de Desarrollo de la INTOSAI (IDI) Auditoría de Desempeño Versión 1, julio de 2021/ pág. 100</w:t>
      </w:r>
    </w:p>
    <w:p w14:paraId="43BCFFF4" w14:textId="43BD0D57" w:rsidR="39A72E80" w:rsidRPr="006F67FF" w:rsidRDefault="39A72E80" w:rsidP="39A72E80">
      <w:pPr>
        <w:pStyle w:val="Textoindependiente"/>
        <w:rPr>
          <w:highlight w:val="green"/>
        </w:rPr>
      </w:pPr>
    </w:p>
    <w:p w14:paraId="06CBAC11" w14:textId="77777777" w:rsidR="00B748A5" w:rsidRDefault="00B748A5" w:rsidP="00B748A5">
      <w:r>
        <w:t>Cuando los</w:t>
      </w:r>
      <w:r>
        <w:rPr>
          <w:spacing w:val="1"/>
        </w:rPr>
        <w:t xml:space="preserve"> </w:t>
      </w:r>
      <w:r>
        <w:t>criterios</w:t>
      </w:r>
      <w:r>
        <w:rPr>
          <w:spacing w:val="1"/>
        </w:rPr>
        <w:t xml:space="preserve"> </w:t>
      </w:r>
      <w:r>
        <w:t>son planteados como indicadores, estos deben describir o medir la situación específica que faciliten el análisis del tema o asunto.</w:t>
      </w:r>
    </w:p>
    <w:p w14:paraId="4E94CD56" w14:textId="77777777" w:rsidR="00B748A5" w:rsidRDefault="00B748A5" w:rsidP="00B748A5"/>
    <w:p w14:paraId="3D9628D2" w14:textId="77777777" w:rsidR="00B748A5" w:rsidRDefault="00B748A5" w:rsidP="00B748A5">
      <w:r>
        <w:t>Es posible elaborar una lista de los posibles indicadores que serán utilizados,</w:t>
      </w:r>
      <w:r>
        <w:rPr>
          <w:spacing w:val="1"/>
        </w:rPr>
        <w:t xml:space="preserve"> </w:t>
      </w:r>
      <w:r>
        <w:t>pero deben ser objeto de una validación técnica que permita seleccionar los</w:t>
      </w:r>
      <w:r>
        <w:rPr>
          <w:spacing w:val="1"/>
        </w:rPr>
        <w:t xml:space="preserve"> </w:t>
      </w:r>
      <w:r>
        <w:t>mejores. Para ello existen varias metodologías relacionadas con preguntas muy</w:t>
      </w:r>
      <w:r>
        <w:rPr>
          <w:spacing w:val="1"/>
        </w:rPr>
        <w:t xml:space="preserve"> </w:t>
      </w:r>
      <w:r>
        <w:t>sencillas que permiten identificar posibles cuellos de botella que dificulten el uso</w:t>
      </w:r>
      <w:r>
        <w:rPr>
          <w:spacing w:val="1"/>
        </w:rPr>
        <w:t xml:space="preserve"> </w:t>
      </w:r>
      <w:r>
        <w:t>del</w:t>
      </w:r>
      <w:r>
        <w:rPr>
          <w:spacing w:val="-1"/>
        </w:rPr>
        <w:t xml:space="preserve"> </w:t>
      </w:r>
      <w:r>
        <w:t>indicador.</w:t>
      </w:r>
    </w:p>
    <w:p w14:paraId="44A8CC31" w14:textId="77777777" w:rsidR="00B748A5" w:rsidRDefault="00B748A5" w:rsidP="00B748A5">
      <w:pPr>
        <w:pStyle w:val="Textoindependiente"/>
      </w:pPr>
    </w:p>
    <w:p w14:paraId="1AAE4DB8" w14:textId="77777777" w:rsidR="00B748A5" w:rsidRDefault="00B748A5" w:rsidP="00B748A5">
      <w:r>
        <w:t>Una de las más utilizadas, es la metodología “CREMA”, desarrollada por el</w:t>
      </w:r>
      <w:r>
        <w:rPr>
          <w:spacing w:val="1"/>
        </w:rPr>
        <w:t xml:space="preserve"> </w:t>
      </w:r>
      <w:r>
        <w:t>Banco</w:t>
      </w:r>
      <w:r>
        <w:rPr>
          <w:spacing w:val="-3"/>
        </w:rPr>
        <w:t xml:space="preserve"> </w:t>
      </w:r>
      <w:r>
        <w:t>Mundial, la cual</w:t>
      </w:r>
      <w:r>
        <w:rPr>
          <w:spacing w:val="-3"/>
        </w:rPr>
        <w:t xml:space="preserve"> </w:t>
      </w:r>
      <w:r>
        <w:t>realiza este</w:t>
      </w:r>
      <w:r>
        <w:rPr>
          <w:spacing w:val="-1"/>
        </w:rPr>
        <w:t xml:space="preserve"> </w:t>
      </w:r>
      <w:r>
        <w:t>filtro</w:t>
      </w:r>
      <w:r>
        <w:rPr>
          <w:spacing w:val="-3"/>
        </w:rPr>
        <w:t xml:space="preserve"> </w:t>
      </w:r>
      <w:r>
        <w:t>a partir de cinco</w:t>
      </w:r>
      <w:r>
        <w:rPr>
          <w:spacing w:val="-2"/>
        </w:rPr>
        <w:t xml:space="preserve"> </w:t>
      </w:r>
      <w:r>
        <w:t>cualidades</w:t>
      </w:r>
      <w:r w:rsidRPr="39A72E80">
        <w:rPr>
          <w:rStyle w:val="Refdenotaalpie"/>
        </w:rPr>
        <w:footnoteReference w:id="93"/>
      </w:r>
      <w:r>
        <w:t>:</w:t>
      </w:r>
    </w:p>
    <w:p w14:paraId="2BE83E1F" w14:textId="77777777" w:rsidR="00B748A5" w:rsidRDefault="00B748A5" w:rsidP="00B748A5">
      <w:pPr>
        <w:rPr>
          <w:rFonts w:ascii="Verdana" w:hAnsi="Verdana"/>
          <w:vertAlign w:val="superscript"/>
        </w:rPr>
      </w:pPr>
    </w:p>
    <w:p w14:paraId="07A40089" w14:textId="77777777" w:rsidR="00B748A5" w:rsidRDefault="00B748A5" w:rsidP="00B748A5">
      <w:pPr>
        <w:pStyle w:val="Prrafodelista"/>
        <w:widowControl w:val="0"/>
        <w:numPr>
          <w:ilvl w:val="0"/>
          <w:numId w:val="31"/>
        </w:numPr>
        <w:tabs>
          <w:tab w:val="left" w:pos="982"/>
        </w:tabs>
        <w:rPr>
          <w:rFonts w:ascii="Wingdings" w:hAnsi="Wingdings"/>
        </w:rPr>
      </w:pPr>
      <w:r w:rsidRPr="22C259BE">
        <w:t>Claro</w:t>
      </w:r>
      <w:r>
        <w:t>:</w:t>
      </w:r>
      <w:r w:rsidRPr="22C259BE">
        <w:t xml:space="preserve"> </w:t>
      </w:r>
      <w:r>
        <w:t>Preciso e inequívoco</w:t>
      </w:r>
    </w:p>
    <w:p w14:paraId="39B53002" w14:textId="77777777" w:rsidR="00B748A5" w:rsidRDefault="00B748A5" w:rsidP="00B748A5">
      <w:pPr>
        <w:pStyle w:val="Prrafodelista"/>
        <w:widowControl w:val="0"/>
        <w:numPr>
          <w:ilvl w:val="0"/>
          <w:numId w:val="31"/>
        </w:numPr>
        <w:tabs>
          <w:tab w:val="left" w:pos="982"/>
        </w:tabs>
        <w:rPr>
          <w:rFonts w:ascii="Wingdings" w:hAnsi="Wingdings"/>
        </w:rPr>
      </w:pPr>
      <w:r w:rsidRPr="22C259BE">
        <w:t>Relevante</w:t>
      </w:r>
      <w:r>
        <w:t>:</w:t>
      </w:r>
      <w:r w:rsidRPr="22C259BE">
        <w:t xml:space="preserve"> </w:t>
      </w:r>
      <w:r>
        <w:t>Apropiado al tema en cuestión</w:t>
      </w:r>
    </w:p>
    <w:p w14:paraId="76FF84F4" w14:textId="77777777" w:rsidR="00B748A5" w:rsidRDefault="00B748A5" w:rsidP="00B748A5">
      <w:pPr>
        <w:pStyle w:val="Prrafodelista"/>
        <w:widowControl w:val="0"/>
        <w:numPr>
          <w:ilvl w:val="0"/>
          <w:numId w:val="31"/>
        </w:numPr>
        <w:tabs>
          <w:tab w:val="left" w:pos="982"/>
        </w:tabs>
        <w:rPr>
          <w:rFonts w:ascii="Wingdings" w:hAnsi="Wingdings"/>
        </w:rPr>
      </w:pPr>
      <w:r w:rsidRPr="22C259BE">
        <w:t>Económico</w:t>
      </w:r>
      <w:r>
        <w:t>:</w:t>
      </w:r>
      <w:r w:rsidRPr="22C259BE">
        <w:t xml:space="preserve"> </w:t>
      </w:r>
      <w:r>
        <w:t>Disponibilidad a un costo razonable</w:t>
      </w:r>
    </w:p>
    <w:p w14:paraId="439C88BD" w14:textId="77777777" w:rsidR="00B748A5" w:rsidRDefault="00B748A5" w:rsidP="00B748A5">
      <w:pPr>
        <w:pStyle w:val="Prrafodelista"/>
        <w:widowControl w:val="0"/>
        <w:numPr>
          <w:ilvl w:val="0"/>
          <w:numId w:val="31"/>
        </w:numPr>
        <w:tabs>
          <w:tab w:val="left" w:pos="982"/>
        </w:tabs>
        <w:rPr>
          <w:rFonts w:ascii="Wingdings" w:hAnsi="Wingdings"/>
        </w:rPr>
      </w:pPr>
      <w:r w:rsidRPr="22C259BE">
        <w:t>Medible</w:t>
      </w:r>
      <w:r>
        <w:t>:</w:t>
      </w:r>
      <w:r w:rsidRPr="22C259BE">
        <w:t xml:space="preserve"> </w:t>
      </w:r>
      <w:r>
        <w:t>Abierto a validación independiente</w:t>
      </w:r>
    </w:p>
    <w:p w14:paraId="67369D7D" w14:textId="77777777" w:rsidR="00B748A5" w:rsidRDefault="00B748A5" w:rsidP="00B748A5">
      <w:pPr>
        <w:pStyle w:val="Prrafodelista"/>
        <w:widowControl w:val="0"/>
        <w:numPr>
          <w:ilvl w:val="0"/>
          <w:numId w:val="31"/>
        </w:numPr>
        <w:tabs>
          <w:tab w:val="left" w:pos="982"/>
        </w:tabs>
        <w:rPr>
          <w:rFonts w:ascii="Wingdings" w:hAnsi="Wingdings"/>
        </w:rPr>
      </w:pPr>
      <w:r w:rsidRPr="22C259BE">
        <w:t>Adecuado</w:t>
      </w:r>
      <w:r>
        <w:t>:</w:t>
      </w:r>
      <w:r w:rsidRPr="22C259BE">
        <w:t xml:space="preserve"> </w:t>
      </w:r>
      <w:r>
        <w:t>Ofrece una base suficiente para estimar el desempeño</w:t>
      </w:r>
    </w:p>
    <w:p w14:paraId="3544B4A7" w14:textId="77777777" w:rsidR="00B748A5" w:rsidRDefault="00B748A5" w:rsidP="00B748A5"/>
    <w:p w14:paraId="27D34841" w14:textId="77777777" w:rsidR="00B748A5" w:rsidRDefault="00B748A5" w:rsidP="00B748A5">
      <w:r>
        <w:t>El o los indicadores seleccionados no deben necesariamente cumplir con todas</w:t>
      </w:r>
      <w:r>
        <w:rPr>
          <w:spacing w:val="1"/>
        </w:rPr>
        <w:t xml:space="preserve"> </w:t>
      </w:r>
      <w:r>
        <w:t>las cualidades, estas sirven de referencia para elegir o desechar</w:t>
      </w:r>
      <w:r>
        <w:rPr>
          <w:spacing w:val="1"/>
        </w:rPr>
        <w:t xml:space="preserve"> </w:t>
      </w:r>
      <w:r>
        <w:t>indicadores.</w:t>
      </w:r>
    </w:p>
    <w:p w14:paraId="6F87BA6E" w14:textId="77777777" w:rsidR="00B748A5" w:rsidRDefault="00B748A5" w:rsidP="00B748A5"/>
    <w:p w14:paraId="38873758" w14:textId="5224CB61" w:rsidR="605E21AF" w:rsidRPr="006F67FF" w:rsidRDefault="00B748A5" w:rsidP="00B748A5">
      <w:pPr>
        <w:rPr>
          <w:rFonts w:eastAsia="Arial" w:cs="Arial"/>
          <w:color w:val="000000" w:themeColor="text1"/>
          <w:lang w:val="es-419"/>
        </w:rPr>
      </w:pPr>
      <w:r w:rsidRPr="39A72E80">
        <w:rPr>
          <w:rFonts w:eastAsiaTheme="minorEastAsia"/>
          <w:lang w:val="es-419"/>
        </w:rPr>
        <w:t xml:space="preserve">Incluir los criterios </w:t>
      </w:r>
      <w:r w:rsidR="007D7906">
        <w:t xml:space="preserve">en la </w:t>
      </w:r>
      <w:r w:rsidR="007D7906" w:rsidRPr="003C42BE">
        <w:rPr>
          <w:rFonts w:eastAsia="Times New Roman" w:cs="Arial"/>
          <w:lang w:eastAsia="es-CO"/>
        </w:rPr>
        <w:t>Hoja “</w:t>
      </w:r>
      <w:r w:rsidR="007D7906" w:rsidRPr="003C42BE">
        <w:rPr>
          <w:rFonts w:eastAsia="Times New Roman" w:cs="Arial"/>
          <w:i/>
          <w:lang w:eastAsia="es-CO"/>
        </w:rPr>
        <w:t>Matriz de planeació</w:t>
      </w:r>
      <w:r w:rsidR="007D7906" w:rsidRPr="003C42BE">
        <w:rPr>
          <w:rFonts w:eastAsia="Times New Roman" w:cs="Arial"/>
          <w:lang w:eastAsia="es-CO"/>
        </w:rPr>
        <w:t>n” del formato PVCGF 05-05 Matriz de planeación, materialidad y concepto</w:t>
      </w:r>
      <w:r w:rsidRPr="39A72E80">
        <w:rPr>
          <w:color w:val="000000" w:themeColor="text1"/>
          <w:lang w:val="es-419"/>
        </w:rPr>
        <w:t xml:space="preserve"> y </w:t>
      </w:r>
      <w:r w:rsidR="00877EDA" w:rsidRPr="39A72E80">
        <w:rPr>
          <w:rFonts w:eastAsia="Arial" w:cs="Arial"/>
          <w:color w:val="000000" w:themeColor="text1"/>
          <w:lang w:val="es-419"/>
        </w:rPr>
        <w:t>PVCGF-05-0</w:t>
      </w:r>
      <w:r w:rsidR="00877EDA">
        <w:rPr>
          <w:rFonts w:eastAsia="Arial" w:cs="Arial"/>
          <w:color w:val="000000" w:themeColor="text1"/>
          <w:lang w:val="es-419"/>
        </w:rPr>
        <w:t>6</w:t>
      </w:r>
      <w:r w:rsidR="00877EDA" w:rsidRPr="39A72E80">
        <w:rPr>
          <w:rFonts w:eastAsia="Arial" w:cs="Arial"/>
          <w:color w:val="000000" w:themeColor="text1"/>
        </w:rPr>
        <w:t xml:space="preserve"> Plan de trabajo</w:t>
      </w:r>
      <w:r w:rsidR="00877EDA">
        <w:rPr>
          <w:rFonts w:eastAsia="Arial" w:cs="Arial"/>
          <w:color w:val="000000" w:themeColor="text1"/>
        </w:rPr>
        <w:t xml:space="preserve"> auditoría de desempeño</w:t>
      </w:r>
      <w:r w:rsidRPr="39A72E80">
        <w:rPr>
          <w:rFonts w:eastAsia="Arial" w:cs="Arial"/>
          <w:color w:val="000000" w:themeColor="text1"/>
        </w:rPr>
        <w:t xml:space="preserve"> </w:t>
      </w:r>
      <w:r w:rsidRPr="353C0C10">
        <w:rPr>
          <w:rFonts w:eastAsia="Arial" w:cs="Arial"/>
          <w:color w:val="000000" w:themeColor="text1"/>
          <w:lang w:val="es-419"/>
        </w:rPr>
        <w:t xml:space="preserve">y comunicar los </w:t>
      </w:r>
      <w:r w:rsidRPr="2D62E582">
        <w:rPr>
          <w:rFonts w:eastAsia="Arial" w:cs="Arial"/>
          <w:color w:val="000000" w:themeColor="text1"/>
          <w:lang w:val="es-419"/>
        </w:rPr>
        <w:t>criterios</w:t>
      </w:r>
      <w:r w:rsidRPr="39A72E80">
        <w:rPr>
          <w:rFonts w:eastAsia="Arial" w:cs="Arial"/>
          <w:color w:val="000000" w:themeColor="text1"/>
          <w:lang w:val="es-419"/>
        </w:rPr>
        <w:t xml:space="preserve"> a los sujetos de vigilancia y control</w:t>
      </w:r>
      <w:r w:rsidRPr="2D62E582">
        <w:rPr>
          <w:rFonts w:eastAsia="Arial" w:cs="Arial"/>
          <w:color w:val="000000" w:themeColor="text1"/>
          <w:lang w:val="es-419"/>
        </w:rPr>
        <w:t xml:space="preserve"> fiscal</w:t>
      </w:r>
      <w:r w:rsidRPr="39A72E80">
        <w:rPr>
          <w:rFonts w:eastAsia="Arial" w:cs="Arial"/>
          <w:color w:val="000000" w:themeColor="text1"/>
          <w:lang w:val="es-419"/>
        </w:rPr>
        <w:t>.</w:t>
      </w:r>
    </w:p>
    <w:p w14:paraId="4DF382D2" w14:textId="77777777" w:rsidR="00547809" w:rsidRPr="006F67FF" w:rsidRDefault="00547809" w:rsidP="00547809">
      <w:pPr>
        <w:pStyle w:val="Textoindependiente"/>
      </w:pPr>
    </w:p>
    <w:p w14:paraId="11EE816B" w14:textId="01318928" w:rsidR="00547809" w:rsidRPr="006F67FF" w:rsidRDefault="00547809" w:rsidP="00612B52">
      <w:pPr>
        <w:pStyle w:val="Ttulo4"/>
        <w:numPr>
          <w:ilvl w:val="4"/>
          <w:numId w:val="39"/>
        </w:numPr>
        <w:ind w:left="990" w:hanging="990"/>
        <w:rPr>
          <w:rFonts w:cs="Arial"/>
        </w:rPr>
      </w:pPr>
      <w:bookmarkStart w:id="157" w:name="_Toc132709505"/>
      <w:r w:rsidRPr="006F67FF">
        <w:rPr>
          <w:rFonts w:cs="Arial"/>
        </w:rPr>
        <w:t>Base y fuentes de los criterios</w:t>
      </w:r>
      <w:bookmarkEnd w:id="157"/>
    </w:p>
    <w:p w14:paraId="16873162" w14:textId="77777777" w:rsidR="00547809" w:rsidRPr="006F67FF" w:rsidRDefault="00547809" w:rsidP="00547809">
      <w:pPr>
        <w:pStyle w:val="Textoindependiente"/>
        <w:spacing w:before="6"/>
        <w:rPr>
          <w:sz w:val="25"/>
          <w:szCs w:val="25"/>
        </w:rPr>
      </w:pPr>
    </w:p>
    <w:p w14:paraId="02B46FEB" w14:textId="77777777" w:rsidR="00B748A5" w:rsidRDefault="00B748A5" w:rsidP="00B748A5">
      <w:r>
        <w:t>Los</w:t>
      </w:r>
      <w:r>
        <w:rPr>
          <w:spacing w:val="-3"/>
        </w:rPr>
        <w:t xml:space="preserve"> </w:t>
      </w:r>
      <w:r>
        <w:t>criterios</w:t>
      </w:r>
      <w:r>
        <w:rPr>
          <w:spacing w:val="-2"/>
        </w:rPr>
        <w:t xml:space="preserve"> </w:t>
      </w:r>
      <w:r>
        <w:t>de</w:t>
      </w:r>
      <w:r>
        <w:rPr>
          <w:spacing w:val="-2"/>
        </w:rPr>
        <w:t xml:space="preserve"> </w:t>
      </w:r>
      <w:r>
        <w:t>auditoría</w:t>
      </w:r>
      <w:r>
        <w:rPr>
          <w:spacing w:val="-2"/>
        </w:rPr>
        <w:t xml:space="preserve"> </w:t>
      </w:r>
      <w:r>
        <w:t>se</w:t>
      </w:r>
      <w:r>
        <w:rPr>
          <w:spacing w:val="-1"/>
        </w:rPr>
        <w:t xml:space="preserve"> </w:t>
      </w:r>
      <w:r>
        <w:t>determinan</w:t>
      </w:r>
      <w:r>
        <w:rPr>
          <w:spacing w:val="-5"/>
        </w:rPr>
        <w:t xml:space="preserve"> </w:t>
      </w:r>
      <w:r>
        <w:t>a</w:t>
      </w:r>
      <w:r>
        <w:rPr>
          <w:spacing w:val="-2"/>
        </w:rPr>
        <w:t xml:space="preserve"> </w:t>
      </w:r>
      <w:r>
        <w:t>partir</w:t>
      </w:r>
      <w:r>
        <w:rPr>
          <w:spacing w:val="-2"/>
        </w:rPr>
        <w:t xml:space="preserve"> </w:t>
      </w:r>
      <w:r>
        <w:t>de</w:t>
      </w:r>
      <w:r>
        <w:rPr>
          <w:spacing w:val="-3"/>
        </w:rPr>
        <w:t xml:space="preserve"> </w:t>
      </w:r>
      <w:r>
        <w:t>las</w:t>
      </w:r>
      <w:r>
        <w:rPr>
          <w:spacing w:val="-2"/>
        </w:rPr>
        <w:t xml:space="preserve"> </w:t>
      </w:r>
      <w:r>
        <w:t>siguientes</w:t>
      </w:r>
      <w:r>
        <w:rPr>
          <w:spacing w:val="-4"/>
        </w:rPr>
        <w:t xml:space="preserve"> bases y </w:t>
      </w:r>
      <w:r>
        <w:t>fuentes:</w:t>
      </w:r>
    </w:p>
    <w:p w14:paraId="5F363C46" w14:textId="77777777" w:rsidR="00B748A5" w:rsidRDefault="00B748A5" w:rsidP="00B748A5">
      <w:pPr>
        <w:pStyle w:val="Textoindependiente"/>
        <w:spacing w:before="3"/>
        <w:rPr>
          <w:sz w:val="25"/>
          <w:szCs w:val="25"/>
        </w:rPr>
      </w:pPr>
    </w:p>
    <w:p w14:paraId="3EB32239" w14:textId="77777777" w:rsidR="00B748A5" w:rsidRDefault="00B748A5" w:rsidP="00B748A5">
      <w:pPr>
        <w:pStyle w:val="Prrafodelista"/>
        <w:widowControl w:val="0"/>
        <w:numPr>
          <w:ilvl w:val="0"/>
          <w:numId w:val="30"/>
        </w:numPr>
        <w:tabs>
          <w:tab w:val="left" w:pos="1049"/>
          <w:tab w:val="left" w:pos="1050"/>
        </w:tabs>
        <w:rPr>
          <w:rFonts w:ascii="Wingdings" w:hAnsi="Wingdings"/>
        </w:rPr>
      </w:pPr>
      <w:r>
        <w:t>Las Leyes, Acuerdos y Decretos que rigen el funcionamiento del asunto auditado.</w:t>
      </w:r>
    </w:p>
    <w:p w14:paraId="7934B88C" w14:textId="77777777" w:rsidR="00B748A5" w:rsidRDefault="00B748A5" w:rsidP="00B748A5">
      <w:pPr>
        <w:pStyle w:val="Prrafodelista"/>
        <w:widowControl w:val="0"/>
        <w:numPr>
          <w:ilvl w:val="0"/>
          <w:numId w:val="30"/>
        </w:numPr>
        <w:tabs>
          <w:tab w:val="left" w:pos="1049"/>
          <w:tab w:val="left" w:pos="1050"/>
        </w:tabs>
      </w:pPr>
      <w:r>
        <w:t xml:space="preserve">Objetivos del control político (Proposiciones y debates) </w:t>
      </w:r>
    </w:p>
    <w:p w14:paraId="7698DCE0" w14:textId="77777777" w:rsidR="00B748A5" w:rsidRDefault="00B748A5" w:rsidP="00B748A5">
      <w:pPr>
        <w:pStyle w:val="Prrafodelista"/>
        <w:widowControl w:val="0"/>
        <w:numPr>
          <w:ilvl w:val="0"/>
          <w:numId w:val="30"/>
        </w:numPr>
        <w:tabs>
          <w:tab w:val="left" w:pos="1049"/>
          <w:tab w:val="left" w:pos="1050"/>
        </w:tabs>
        <w:rPr>
          <w:rFonts w:ascii="Wingdings" w:hAnsi="Wingdings"/>
        </w:rPr>
      </w:pPr>
      <w:r>
        <w:t>Las</w:t>
      </w:r>
      <w:r>
        <w:rPr>
          <w:spacing w:val="15"/>
        </w:rPr>
        <w:t xml:space="preserve"> </w:t>
      </w:r>
      <w:r>
        <w:t>decisiones</w:t>
      </w:r>
      <w:r>
        <w:rPr>
          <w:spacing w:val="18"/>
        </w:rPr>
        <w:t xml:space="preserve"> </w:t>
      </w:r>
      <w:r>
        <w:t>tomadas</w:t>
      </w:r>
      <w:r>
        <w:rPr>
          <w:spacing w:val="18"/>
        </w:rPr>
        <w:t xml:space="preserve"> </w:t>
      </w:r>
      <w:r>
        <w:t>por</w:t>
      </w:r>
      <w:r>
        <w:rPr>
          <w:spacing w:val="18"/>
        </w:rPr>
        <w:t xml:space="preserve"> </w:t>
      </w:r>
      <w:r>
        <w:t>el Concejo de Bogotá D.C.</w:t>
      </w:r>
    </w:p>
    <w:p w14:paraId="615E6DB1" w14:textId="77777777" w:rsidR="00B748A5" w:rsidRDefault="00B748A5" w:rsidP="00B748A5">
      <w:pPr>
        <w:pStyle w:val="Prrafodelista"/>
        <w:widowControl w:val="0"/>
        <w:numPr>
          <w:ilvl w:val="0"/>
          <w:numId w:val="30"/>
        </w:numPr>
        <w:tabs>
          <w:tab w:val="left" w:pos="1049"/>
          <w:tab w:val="left" w:pos="1050"/>
        </w:tabs>
      </w:pPr>
      <w:r>
        <w:t>Principales</w:t>
      </w:r>
      <w:r>
        <w:rPr>
          <w:spacing w:val="-3"/>
        </w:rPr>
        <w:t xml:space="preserve"> </w:t>
      </w:r>
      <w:r>
        <w:t>indicadores</w:t>
      </w:r>
      <w:r>
        <w:rPr>
          <w:spacing w:val="-2"/>
        </w:rPr>
        <w:t xml:space="preserve"> </w:t>
      </w:r>
      <w:r>
        <w:t>de</w:t>
      </w:r>
      <w:r>
        <w:rPr>
          <w:spacing w:val="-5"/>
        </w:rPr>
        <w:t xml:space="preserve"> </w:t>
      </w:r>
      <w:r>
        <w:t>desempeño</w:t>
      </w:r>
      <w:r>
        <w:rPr>
          <w:spacing w:val="-2"/>
        </w:rPr>
        <w:t xml:space="preserve"> </w:t>
      </w:r>
      <w:r>
        <w:t>establecidos</w:t>
      </w:r>
      <w:r>
        <w:rPr>
          <w:spacing w:val="-2"/>
        </w:rPr>
        <w:t xml:space="preserve"> </w:t>
      </w:r>
      <w:r>
        <w:t>por</w:t>
      </w:r>
      <w:r>
        <w:rPr>
          <w:spacing w:val="-3"/>
        </w:rPr>
        <w:t xml:space="preserve"> </w:t>
      </w:r>
      <w:r>
        <w:t>la</w:t>
      </w:r>
      <w:r>
        <w:rPr>
          <w:spacing w:val="-2"/>
        </w:rPr>
        <w:t xml:space="preserve"> </w:t>
      </w:r>
      <w:r>
        <w:t>administración distrital.</w:t>
      </w:r>
    </w:p>
    <w:p w14:paraId="7EA303ED" w14:textId="77777777" w:rsidR="00B748A5" w:rsidRDefault="00B748A5" w:rsidP="00B748A5">
      <w:pPr>
        <w:pStyle w:val="Prrafodelista"/>
        <w:widowControl w:val="0"/>
        <w:numPr>
          <w:ilvl w:val="0"/>
          <w:numId w:val="30"/>
        </w:numPr>
        <w:tabs>
          <w:tab w:val="left" w:pos="1049"/>
          <w:tab w:val="left" w:pos="1050"/>
        </w:tabs>
        <w:rPr>
          <w:rFonts w:ascii="Wingdings" w:hAnsi="Wingdings"/>
        </w:rPr>
      </w:pPr>
      <w:r>
        <w:t>Procedimientos</w:t>
      </w:r>
      <w:r>
        <w:rPr>
          <w:spacing w:val="-2"/>
        </w:rPr>
        <w:t xml:space="preserve"> </w:t>
      </w:r>
      <w:r>
        <w:t>detallados</w:t>
      </w:r>
      <w:r>
        <w:rPr>
          <w:spacing w:val="-2"/>
        </w:rPr>
        <w:t xml:space="preserve"> </w:t>
      </w:r>
      <w:r>
        <w:t>para</w:t>
      </w:r>
      <w:r>
        <w:rPr>
          <w:spacing w:val="-2"/>
        </w:rPr>
        <w:t xml:space="preserve"> </w:t>
      </w:r>
      <w:r>
        <w:t>una</w:t>
      </w:r>
      <w:r>
        <w:rPr>
          <w:spacing w:val="-3"/>
        </w:rPr>
        <w:t xml:space="preserve"> </w:t>
      </w:r>
      <w:r>
        <w:t>función</w:t>
      </w:r>
      <w:r>
        <w:rPr>
          <w:spacing w:val="-2"/>
        </w:rPr>
        <w:t xml:space="preserve"> </w:t>
      </w:r>
      <w:r>
        <w:t>o</w:t>
      </w:r>
      <w:r>
        <w:rPr>
          <w:spacing w:val="-3"/>
        </w:rPr>
        <w:t xml:space="preserve"> </w:t>
      </w:r>
      <w:r>
        <w:t>actividad.</w:t>
      </w:r>
    </w:p>
    <w:p w14:paraId="4EDA9920" w14:textId="77777777" w:rsidR="00B748A5" w:rsidRDefault="00B748A5" w:rsidP="00B748A5">
      <w:pPr>
        <w:pStyle w:val="Prrafodelista"/>
        <w:widowControl w:val="0"/>
        <w:numPr>
          <w:ilvl w:val="0"/>
          <w:numId w:val="30"/>
        </w:numPr>
        <w:tabs>
          <w:tab w:val="left" w:pos="1049"/>
          <w:tab w:val="left" w:pos="1050"/>
        </w:tabs>
        <w:rPr>
          <w:rFonts w:ascii="Wingdings" w:hAnsi="Wingdings"/>
        </w:rPr>
      </w:pPr>
      <w:r>
        <w:t>Estándares</w:t>
      </w:r>
      <w:r>
        <w:rPr>
          <w:spacing w:val="23"/>
        </w:rPr>
        <w:t xml:space="preserve"> tomados de la</w:t>
      </w:r>
      <w:r>
        <w:rPr>
          <w:spacing w:val="25"/>
        </w:rPr>
        <w:t xml:space="preserve"> </w:t>
      </w:r>
      <w:r>
        <w:t>investigación,</w:t>
      </w:r>
      <w:r>
        <w:rPr>
          <w:spacing w:val="27"/>
        </w:rPr>
        <w:t xml:space="preserve"> </w:t>
      </w:r>
      <w:r>
        <w:t>literatura</w:t>
      </w:r>
      <w:r>
        <w:rPr>
          <w:spacing w:val="27"/>
        </w:rPr>
        <w:t xml:space="preserve"> </w:t>
      </w:r>
      <w:r>
        <w:t>u</w:t>
      </w:r>
      <w:r>
        <w:rPr>
          <w:spacing w:val="25"/>
        </w:rPr>
        <w:t xml:space="preserve"> </w:t>
      </w:r>
      <w:r>
        <w:t>organizaciones</w:t>
      </w:r>
      <w:r>
        <w:rPr>
          <w:spacing w:val="27"/>
        </w:rPr>
        <w:t xml:space="preserve"> </w:t>
      </w:r>
      <w:r>
        <w:t>profesionales</w:t>
      </w:r>
      <w:r>
        <w:rPr>
          <w:spacing w:val="27"/>
        </w:rPr>
        <w:t xml:space="preserve"> </w:t>
      </w:r>
      <w:r>
        <w:t>y</w:t>
      </w:r>
      <w:r>
        <w:rPr>
          <w:spacing w:val="24"/>
        </w:rPr>
        <w:t xml:space="preserve"> </w:t>
      </w:r>
      <w:r>
        <w:t>/</w:t>
      </w:r>
      <w:r>
        <w:rPr>
          <w:spacing w:val="25"/>
        </w:rPr>
        <w:t xml:space="preserve"> </w:t>
      </w:r>
      <w:r>
        <w:t>o</w:t>
      </w:r>
      <w:r>
        <w:rPr>
          <w:spacing w:val="-64"/>
        </w:rPr>
        <w:t xml:space="preserve"> </w:t>
      </w:r>
      <w:r>
        <w:t>internacionales.</w:t>
      </w:r>
    </w:p>
    <w:p w14:paraId="33314E8C" w14:textId="77777777" w:rsidR="00B748A5" w:rsidRDefault="00B748A5" w:rsidP="00B748A5">
      <w:pPr>
        <w:pStyle w:val="Prrafodelista"/>
        <w:widowControl w:val="0"/>
        <w:numPr>
          <w:ilvl w:val="0"/>
          <w:numId w:val="30"/>
        </w:numPr>
        <w:tabs>
          <w:tab w:val="left" w:pos="1049"/>
          <w:tab w:val="left" w:pos="1050"/>
        </w:tabs>
        <w:rPr>
          <w:rFonts w:ascii="Wingdings" w:hAnsi="Wingdings"/>
        </w:rPr>
      </w:pPr>
      <w:r>
        <w:t>Puntos</w:t>
      </w:r>
      <w:r>
        <w:rPr>
          <w:spacing w:val="-2"/>
        </w:rPr>
        <w:t xml:space="preserve"> </w:t>
      </w:r>
      <w:r>
        <w:t>de</w:t>
      </w:r>
      <w:r>
        <w:rPr>
          <w:spacing w:val="-2"/>
        </w:rPr>
        <w:t xml:space="preserve"> </w:t>
      </w:r>
      <w:r>
        <w:t>referencia</w:t>
      </w:r>
      <w:r>
        <w:rPr>
          <w:spacing w:val="-2"/>
        </w:rPr>
        <w:t xml:space="preserve"> </w:t>
      </w:r>
      <w:r>
        <w:t>de</w:t>
      </w:r>
      <w:r>
        <w:rPr>
          <w:spacing w:val="-4"/>
        </w:rPr>
        <w:t xml:space="preserve"> </w:t>
      </w:r>
      <w:r>
        <w:t>buen</w:t>
      </w:r>
      <w:r>
        <w:rPr>
          <w:spacing w:val="-2"/>
        </w:rPr>
        <w:t xml:space="preserve"> </w:t>
      </w:r>
      <w:r>
        <w:t>desempeño.</w:t>
      </w:r>
    </w:p>
    <w:p w14:paraId="059F163F" w14:textId="77777777" w:rsidR="00B748A5" w:rsidRDefault="00B748A5" w:rsidP="00B748A5">
      <w:pPr>
        <w:pStyle w:val="Prrafodelista"/>
        <w:widowControl w:val="0"/>
        <w:numPr>
          <w:ilvl w:val="0"/>
          <w:numId w:val="30"/>
        </w:numPr>
        <w:tabs>
          <w:tab w:val="left" w:pos="1049"/>
          <w:tab w:val="left" w:pos="1050"/>
        </w:tabs>
        <w:rPr>
          <w:rFonts w:ascii="Wingdings" w:hAnsi="Wingdings"/>
        </w:rPr>
      </w:pPr>
      <w:r>
        <w:t>Rendimiento</w:t>
      </w:r>
      <w:r>
        <w:rPr>
          <w:spacing w:val="-3"/>
        </w:rPr>
        <w:t xml:space="preserve"> </w:t>
      </w:r>
      <w:r>
        <w:t>correspondiente</w:t>
      </w:r>
      <w:r>
        <w:rPr>
          <w:spacing w:val="-2"/>
        </w:rPr>
        <w:t xml:space="preserve"> </w:t>
      </w:r>
      <w:r>
        <w:t>en</w:t>
      </w:r>
      <w:r>
        <w:rPr>
          <w:spacing w:val="-3"/>
        </w:rPr>
        <w:t xml:space="preserve"> </w:t>
      </w:r>
      <w:r>
        <w:t>el</w:t>
      </w:r>
      <w:r>
        <w:rPr>
          <w:spacing w:val="-3"/>
        </w:rPr>
        <w:t xml:space="preserve"> </w:t>
      </w:r>
      <w:r>
        <w:t>sector</w:t>
      </w:r>
      <w:r>
        <w:rPr>
          <w:spacing w:val="-6"/>
        </w:rPr>
        <w:t xml:space="preserve"> </w:t>
      </w:r>
      <w:r>
        <w:t>privado.</w:t>
      </w:r>
    </w:p>
    <w:p w14:paraId="43252A01" w14:textId="77777777" w:rsidR="00B748A5" w:rsidRDefault="00B748A5" w:rsidP="00B748A5">
      <w:pPr>
        <w:pStyle w:val="Prrafodelista"/>
        <w:widowControl w:val="0"/>
        <w:numPr>
          <w:ilvl w:val="0"/>
          <w:numId w:val="30"/>
        </w:numPr>
        <w:tabs>
          <w:tab w:val="left" w:pos="1049"/>
          <w:tab w:val="left" w:pos="1050"/>
        </w:tabs>
        <w:rPr>
          <w:rFonts w:ascii="Wingdings" w:hAnsi="Wingdings"/>
        </w:rPr>
      </w:pPr>
      <w:r>
        <w:t>Puntos</w:t>
      </w:r>
      <w:r>
        <w:rPr>
          <w:spacing w:val="14"/>
        </w:rPr>
        <w:t xml:space="preserve"> </w:t>
      </w:r>
      <w:r>
        <w:t>de</w:t>
      </w:r>
      <w:r>
        <w:rPr>
          <w:spacing w:val="14"/>
        </w:rPr>
        <w:t xml:space="preserve"> </w:t>
      </w:r>
      <w:r>
        <w:t>referencia</w:t>
      </w:r>
      <w:r>
        <w:rPr>
          <w:spacing w:val="18"/>
        </w:rPr>
        <w:t xml:space="preserve"> </w:t>
      </w:r>
      <w:r>
        <w:t>-</w:t>
      </w:r>
      <w:r>
        <w:rPr>
          <w:spacing w:val="14"/>
        </w:rPr>
        <w:t xml:space="preserve"> </w:t>
      </w:r>
      <w:r>
        <w:t>misma</w:t>
      </w:r>
      <w:r>
        <w:rPr>
          <w:spacing w:val="14"/>
        </w:rPr>
        <w:t xml:space="preserve"> </w:t>
      </w:r>
      <w:r>
        <w:t>entidad,</w:t>
      </w:r>
      <w:r>
        <w:rPr>
          <w:spacing w:val="14"/>
        </w:rPr>
        <w:t xml:space="preserve"> </w:t>
      </w:r>
      <w:r>
        <w:t>diferentes</w:t>
      </w:r>
      <w:r>
        <w:rPr>
          <w:spacing w:val="15"/>
        </w:rPr>
        <w:t xml:space="preserve"> </w:t>
      </w:r>
      <w:r>
        <w:t>años;</w:t>
      </w:r>
      <w:r>
        <w:rPr>
          <w:spacing w:val="14"/>
        </w:rPr>
        <w:t xml:space="preserve"> </w:t>
      </w:r>
      <w:r>
        <w:t>diferentes</w:t>
      </w:r>
      <w:r>
        <w:rPr>
          <w:spacing w:val="11"/>
        </w:rPr>
        <w:t xml:space="preserve"> </w:t>
      </w:r>
      <w:r>
        <w:t>entidades</w:t>
      </w:r>
      <w:r>
        <w:rPr>
          <w:spacing w:val="-63"/>
        </w:rPr>
        <w:t xml:space="preserve"> </w:t>
      </w:r>
      <w:r>
        <w:t>misma</w:t>
      </w:r>
      <w:r>
        <w:rPr>
          <w:spacing w:val="-1"/>
        </w:rPr>
        <w:t xml:space="preserve"> </w:t>
      </w:r>
      <w:r>
        <w:t>actividad.</w:t>
      </w:r>
    </w:p>
    <w:p w14:paraId="03C94E45" w14:textId="77777777" w:rsidR="00B748A5" w:rsidRDefault="00B748A5" w:rsidP="00B748A5">
      <w:pPr>
        <w:pStyle w:val="Prrafodelista"/>
        <w:widowControl w:val="0"/>
        <w:numPr>
          <w:ilvl w:val="0"/>
          <w:numId w:val="30"/>
        </w:numPr>
        <w:tabs>
          <w:tab w:val="left" w:pos="1049"/>
          <w:tab w:val="left" w:pos="1050"/>
        </w:tabs>
        <w:rPr>
          <w:rFonts w:ascii="Wingdings" w:hAnsi="Wingdings"/>
        </w:rPr>
      </w:pPr>
      <w:r>
        <w:t>Documentos</w:t>
      </w:r>
      <w:r>
        <w:rPr>
          <w:spacing w:val="43"/>
        </w:rPr>
        <w:t xml:space="preserve"> </w:t>
      </w:r>
      <w:r>
        <w:t>de</w:t>
      </w:r>
      <w:r>
        <w:rPr>
          <w:spacing w:val="44"/>
        </w:rPr>
        <w:t xml:space="preserve"> </w:t>
      </w:r>
      <w:r>
        <w:t>planificación,</w:t>
      </w:r>
      <w:r>
        <w:rPr>
          <w:spacing w:val="43"/>
        </w:rPr>
        <w:t xml:space="preserve"> </w:t>
      </w:r>
      <w:r>
        <w:t>contratos</w:t>
      </w:r>
      <w:r>
        <w:rPr>
          <w:spacing w:val="43"/>
        </w:rPr>
        <w:t xml:space="preserve"> </w:t>
      </w:r>
      <w:r>
        <w:t>y</w:t>
      </w:r>
      <w:r>
        <w:rPr>
          <w:spacing w:val="40"/>
        </w:rPr>
        <w:t xml:space="preserve"> </w:t>
      </w:r>
      <w:r>
        <w:t>presupuestos</w:t>
      </w:r>
      <w:r>
        <w:rPr>
          <w:spacing w:val="43"/>
        </w:rPr>
        <w:t xml:space="preserve"> </w:t>
      </w:r>
      <w:r>
        <w:t>de</w:t>
      </w:r>
      <w:r>
        <w:rPr>
          <w:spacing w:val="44"/>
        </w:rPr>
        <w:t xml:space="preserve"> </w:t>
      </w:r>
      <w:r>
        <w:t>la</w:t>
      </w:r>
      <w:r>
        <w:rPr>
          <w:spacing w:val="41"/>
        </w:rPr>
        <w:t xml:space="preserve"> </w:t>
      </w:r>
      <w:r>
        <w:t>entidad</w:t>
      </w:r>
      <w:r>
        <w:rPr>
          <w:spacing w:val="-64"/>
        </w:rPr>
        <w:t xml:space="preserve"> </w:t>
      </w:r>
      <w:r>
        <w:t>auditada.</w:t>
      </w:r>
    </w:p>
    <w:p w14:paraId="5CCC61BD" w14:textId="77777777" w:rsidR="00B748A5" w:rsidRDefault="00B748A5" w:rsidP="00B748A5">
      <w:pPr>
        <w:pStyle w:val="Prrafodelista"/>
        <w:widowControl w:val="0"/>
        <w:numPr>
          <w:ilvl w:val="0"/>
          <w:numId w:val="30"/>
        </w:numPr>
        <w:tabs>
          <w:tab w:val="left" w:pos="1049"/>
          <w:tab w:val="left" w:pos="1050"/>
        </w:tabs>
        <w:rPr>
          <w:rFonts w:ascii="Wingdings" w:hAnsi="Wingdings"/>
        </w:rPr>
      </w:pPr>
      <w:r>
        <w:t>Gestión general y</w:t>
      </w:r>
      <w:r>
        <w:rPr>
          <w:spacing w:val="-3"/>
        </w:rPr>
        <w:t xml:space="preserve"> </w:t>
      </w:r>
      <w:r>
        <w:t>literatura sobre el</w:t>
      </w:r>
      <w:r>
        <w:rPr>
          <w:spacing w:val="-3"/>
        </w:rPr>
        <w:t xml:space="preserve"> </w:t>
      </w:r>
      <w:r>
        <w:t>tema.</w:t>
      </w:r>
    </w:p>
    <w:p w14:paraId="27CE841A" w14:textId="77777777" w:rsidR="00B748A5" w:rsidRDefault="00B748A5" w:rsidP="00B748A5">
      <w:pPr>
        <w:pStyle w:val="Prrafodelista"/>
        <w:widowControl w:val="0"/>
        <w:numPr>
          <w:ilvl w:val="0"/>
          <w:numId w:val="30"/>
        </w:numPr>
        <w:tabs>
          <w:tab w:val="left" w:pos="1049"/>
          <w:tab w:val="left" w:pos="1050"/>
        </w:tabs>
        <w:rPr>
          <w:rFonts w:ascii="Wingdings" w:hAnsi="Wingdings"/>
        </w:rPr>
      </w:pPr>
      <w:r>
        <w:t>Criterios</w:t>
      </w:r>
      <w:r>
        <w:rPr>
          <w:spacing w:val="59"/>
        </w:rPr>
        <w:t xml:space="preserve"> </w:t>
      </w:r>
      <w:r>
        <w:t>utilizados</w:t>
      </w:r>
      <w:r>
        <w:rPr>
          <w:spacing w:val="59"/>
        </w:rPr>
        <w:t xml:space="preserve"> </w:t>
      </w:r>
      <w:r>
        <w:t>anteriormente</w:t>
      </w:r>
      <w:r>
        <w:rPr>
          <w:spacing w:val="59"/>
        </w:rPr>
        <w:t xml:space="preserve"> </w:t>
      </w:r>
      <w:r>
        <w:t>en</w:t>
      </w:r>
      <w:r>
        <w:rPr>
          <w:spacing w:val="59"/>
        </w:rPr>
        <w:t xml:space="preserve"> </w:t>
      </w:r>
      <w:r>
        <w:t>auditorías</w:t>
      </w:r>
      <w:r>
        <w:rPr>
          <w:spacing w:val="59"/>
        </w:rPr>
        <w:t xml:space="preserve"> </w:t>
      </w:r>
      <w:r>
        <w:t>similares</w:t>
      </w:r>
      <w:r>
        <w:rPr>
          <w:spacing w:val="59"/>
        </w:rPr>
        <w:t xml:space="preserve"> </w:t>
      </w:r>
      <w:r>
        <w:t>o</w:t>
      </w:r>
      <w:r>
        <w:rPr>
          <w:spacing w:val="59"/>
        </w:rPr>
        <w:t xml:space="preserve"> </w:t>
      </w:r>
      <w:r>
        <w:t>por</w:t>
      </w:r>
      <w:r>
        <w:rPr>
          <w:spacing w:val="58"/>
        </w:rPr>
        <w:t xml:space="preserve"> </w:t>
      </w:r>
      <w:r>
        <w:t>otros</w:t>
      </w:r>
      <w:r>
        <w:rPr>
          <w:spacing w:val="-64"/>
        </w:rPr>
        <w:t xml:space="preserve"> </w:t>
      </w:r>
      <w:r>
        <w:t>organismos</w:t>
      </w:r>
      <w:r>
        <w:rPr>
          <w:spacing w:val="-3"/>
        </w:rPr>
        <w:t xml:space="preserve"> </w:t>
      </w:r>
      <w:r>
        <w:t>de control.</w:t>
      </w:r>
    </w:p>
    <w:p w14:paraId="38AE9743" w14:textId="77777777" w:rsidR="00B748A5" w:rsidRDefault="00B748A5" w:rsidP="00B748A5">
      <w:pPr>
        <w:pStyle w:val="Prrafodelista"/>
        <w:widowControl w:val="0"/>
        <w:numPr>
          <w:ilvl w:val="0"/>
          <w:numId w:val="30"/>
        </w:numPr>
        <w:tabs>
          <w:tab w:val="left" w:pos="1049"/>
          <w:tab w:val="left" w:pos="1050"/>
        </w:tabs>
        <w:rPr>
          <w:rFonts w:ascii="Wingdings" w:hAnsi="Wingdings"/>
        </w:rPr>
      </w:pPr>
      <w:r>
        <w:t>Normas</w:t>
      </w:r>
      <w:r>
        <w:rPr>
          <w:spacing w:val="33"/>
        </w:rPr>
        <w:t xml:space="preserve"> </w:t>
      </w:r>
      <w:r>
        <w:t>establecidas</w:t>
      </w:r>
      <w:r>
        <w:rPr>
          <w:spacing w:val="31"/>
        </w:rPr>
        <w:t xml:space="preserve"> </w:t>
      </w:r>
      <w:r>
        <w:t>por</w:t>
      </w:r>
      <w:r>
        <w:rPr>
          <w:spacing w:val="33"/>
        </w:rPr>
        <w:t xml:space="preserve"> </w:t>
      </w:r>
      <w:r>
        <w:t>el</w:t>
      </w:r>
      <w:r>
        <w:rPr>
          <w:spacing w:val="33"/>
        </w:rPr>
        <w:t xml:space="preserve"> </w:t>
      </w:r>
      <w:r>
        <w:t>auditor, previa</w:t>
      </w:r>
      <w:r>
        <w:rPr>
          <w:spacing w:val="34"/>
        </w:rPr>
        <w:t xml:space="preserve"> </w:t>
      </w:r>
      <w:r>
        <w:t>consulta</w:t>
      </w:r>
      <w:r>
        <w:rPr>
          <w:spacing w:val="34"/>
        </w:rPr>
        <w:t xml:space="preserve"> </w:t>
      </w:r>
      <w:r>
        <w:t>con</w:t>
      </w:r>
      <w:r>
        <w:rPr>
          <w:spacing w:val="-64"/>
        </w:rPr>
        <w:t xml:space="preserve"> </w:t>
      </w:r>
      <w:r>
        <w:t>expertos</w:t>
      </w:r>
      <w:r>
        <w:rPr>
          <w:spacing w:val="-1"/>
        </w:rPr>
        <w:t xml:space="preserve"> </w:t>
      </w:r>
      <w:r>
        <w:t>en</w:t>
      </w:r>
      <w:r>
        <w:rPr>
          <w:spacing w:val="-2"/>
        </w:rPr>
        <w:t xml:space="preserve"> </w:t>
      </w:r>
      <w:r>
        <w:t>la</w:t>
      </w:r>
      <w:r>
        <w:rPr>
          <w:spacing w:val="-2"/>
        </w:rPr>
        <w:t xml:space="preserve"> </w:t>
      </w:r>
      <w:r>
        <w:t>materia.</w:t>
      </w:r>
    </w:p>
    <w:p w14:paraId="0F867079" w14:textId="1CEDB990" w:rsidR="00547809" w:rsidRPr="006F67FF" w:rsidRDefault="00B748A5" w:rsidP="00B748A5">
      <w:pPr>
        <w:pStyle w:val="Prrafodelista"/>
        <w:widowControl w:val="0"/>
        <w:numPr>
          <w:ilvl w:val="0"/>
          <w:numId w:val="30"/>
        </w:numPr>
        <w:tabs>
          <w:tab w:val="left" w:pos="1049"/>
          <w:tab w:val="left" w:pos="1050"/>
        </w:tabs>
        <w:rPr>
          <w:rFonts w:cs="Arial"/>
        </w:rPr>
      </w:pPr>
      <w:r>
        <w:t>Identificación</w:t>
      </w:r>
      <w:r>
        <w:rPr>
          <w:spacing w:val="-4"/>
        </w:rPr>
        <w:t xml:space="preserve"> </w:t>
      </w:r>
      <w:r>
        <w:t>de</w:t>
      </w:r>
      <w:r>
        <w:rPr>
          <w:spacing w:val="-1"/>
        </w:rPr>
        <w:t xml:space="preserve"> </w:t>
      </w:r>
      <w:r>
        <w:t>lo</w:t>
      </w:r>
      <w:r>
        <w:rPr>
          <w:spacing w:val="-1"/>
        </w:rPr>
        <w:t xml:space="preserve"> </w:t>
      </w:r>
      <w:r>
        <w:t>que</w:t>
      </w:r>
      <w:r>
        <w:rPr>
          <w:spacing w:val="-3"/>
        </w:rPr>
        <w:t xml:space="preserve"> </w:t>
      </w:r>
      <w:r>
        <w:t>podría</w:t>
      </w:r>
      <w:r>
        <w:rPr>
          <w:spacing w:val="-1"/>
        </w:rPr>
        <w:t xml:space="preserve"> </w:t>
      </w:r>
      <w:r>
        <w:t>ser</w:t>
      </w:r>
      <w:r>
        <w:rPr>
          <w:spacing w:val="-1"/>
        </w:rPr>
        <w:t xml:space="preserve"> </w:t>
      </w:r>
      <w:r>
        <w:t>(dadas</w:t>
      </w:r>
      <w:r>
        <w:rPr>
          <w:spacing w:val="-4"/>
        </w:rPr>
        <w:t xml:space="preserve"> </w:t>
      </w:r>
      <w:r>
        <w:t>mejores</w:t>
      </w:r>
      <w:r>
        <w:rPr>
          <w:spacing w:val="-1"/>
        </w:rPr>
        <w:t xml:space="preserve"> </w:t>
      </w:r>
      <w:r>
        <w:t xml:space="preserve">condiciones) </w:t>
      </w:r>
      <w:r w:rsidRPr="39A72E80">
        <w:rPr>
          <w:rStyle w:val="Refdenotaalpie"/>
        </w:rPr>
        <w:footnoteReference w:id="94"/>
      </w:r>
      <w:r>
        <w:t>.</w:t>
      </w:r>
    </w:p>
    <w:p w14:paraId="230EE12C" w14:textId="77777777" w:rsidR="00547809" w:rsidRPr="006F67FF" w:rsidRDefault="00547809" w:rsidP="006440EE">
      <w:pPr>
        <w:pStyle w:val="Ttulo4"/>
        <w:tabs>
          <w:tab w:val="left" w:pos="851"/>
        </w:tabs>
        <w:ind w:hanging="397"/>
        <w:rPr>
          <w:rFonts w:cs="Arial"/>
        </w:rPr>
      </w:pPr>
      <w:bookmarkStart w:id="158" w:name="_Toc132709506"/>
      <w:r w:rsidRPr="006F67FF">
        <w:rPr>
          <w:rFonts w:cs="Arial"/>
        </w:rPr>
        <w:t>Construir</w:t>
      </w:r>
      <w:r w:rsidRPr="006F67FF">
        <w:rPr>
          <w:rFonts w:cs="Arial"/>
          <w:spacing w:val="-4"/>
        </w:rPr>
        <w:t xml:space="preserve"> </w:t>
      </w:r>
      <w:r w:rsidRPr="006F67FF">
        <w:rPr>
          <w:rFonts w:cs="Arial"/>
        </w:rPr>
        <w:t>y</w:t>
      </w:r>
      <w:r w:rsidRPr="006F67FF">
        <w:rPr>
          <w:rFonts w:cs="Arial"/>
          <w:spacing w:val="-1"/>
        </w:rPr>
        <w:t xml:space="preserve"> </w:t>
      </w:r>
      <w:r w:rsidRPr="006F67FF">
        <w:rPr>
          <w:rFonts w:cs="Arial"/>
        </w:rPr>
        <w:t>validar</w:t>
      </w:r>
      <w:r w:rsidRPr="006F67FF">
        <w:rPr>
          <w:rFonts w:cs="Arial"/>
          <w:spacing w:val="-2"/>
        </w:rPr>
        <w:t xml:space="preserve"> </w:t>
      </w:r>
      <w:r w:rsidRPr="006F67FF">
        <w:rPr>
          <w:rFonts w:cs="Arial"/>
        </w:rPr>
        <w:t>la</w:t>
      </w:r>
      <w:r w:rsidRPr="006F67FF">
        <w:rPr>
          <w:rFonts w:cs="Arial"/>
          <w:spacing w:val="-2"/>
        </w:rPr>
        <w:t xml:space="preserve"> </w:t>
      </w:r>
      <w:r w:rsidRPr="006F67FF">
        <w:rPr>
          <w:rFonts w:cs="Arial"/>
        </w:rPr>
        <w:t>matriz</w:t>
      </w:r>
      <w:r w:rsidRPr="006F67FF">
        <w:rPr>
          <w:rFonts w:cs="Arial"/>
          <w:spacing w:val="-6"/>
        </w:rPr>
        <w:t xml:space="preserve"> </w:t>
      </w:r>
      <w:r w:rsidRPr="006F67FF">
        <w:rPr>
          <w:rFonts w:cs="Arial"/>
        </w:rPr>
        <w:t>de</w:t>
      </w:r>
      <w:r w:rsidRPr="006F67FF">
        <w:rPr>
          <w:rFonts w:cs="Arial"/>
          <w:spacing w:val="-1"/>
        </w:rPr>
        <w:t xml:space="preserve"> </w:t>
      </w:r>
      <w:r w:rsidRPr="006F67FF">
        <w:rPr>
          <w:rFonts w:cs="Arial"/>
        </w:rPr>
        <w:t>planeación</w:t>
      </w:r>
      <w:r w:rsidRPr="006F67FF">
        <w:rPr>
          <w:rFonts w:cs="Arial"/>
          <w:spacing w:val="-3"/>
        </w:rPr>
        <w:t xml:space="preserve"> </w:t>
      </w:r>
      <w:r w:rsidRPr="006F67FF">
        <w:rPr>
          <w:rFonts w:cs="Arial"/>
        </w:rPr>
        <w:t>de</w:t>
      </w:r>
      <w:r w:rsidRPr="006F67FF">
        <w:rPr>
          <w:rFonts w:cs="Arial"/>
          <w:spacing w:val="-1"/>
        </w:rPr>
        <w:t xml:space="preserve"> </w:t>
      </w:r>
      <w:r w:rsidRPr="006F67FF">
        <w:rPr>
          <w:rFonts w:cs="Arial"/>
        </w:rPr>
        <w:t>la</w:t>
      </w:r>
      <w:r w:rsidRPr="006F67FF">
        <w:rPr>
          <w:rFonts w:cs="Arial"/>
          <w:spacing w:val="-2"/>
        </w:rPr>
        <w:t xml:space="preserve"> </w:t>
      </w:r>
      <w:r w:rsidRPr="006F67FF">
        <w:rPr>
          <w:rFonts w:cs="Arial"/>
        </w:rPr>
        <w:t>auditoría.</w:t>
      </w:r>
      <w:bookmarkEnd w:id="158"/>
    </w:p>
    <w:p w14:paraId="0CE12CCE" w14:textId="4EF85912" w:rsidR="00547809" w:rsidRPr="006F67FF" w:rsidRDefault="00547809" w:rsidP="00547809">
      <w:pPr>
        <w:pStyle w:val="Textoindependiente"/>
        <w:spacing w:before="8"/>
        <w:rPr>
          <w:i/>
          <w:sz w:val="25"/>
          <w:szCs w:val="25"/>
        </w:rPr>
      </w:pPr>
    </w:p>
    <w:p w14:paraId="76C0D203" w14:textId="77777777" w:rsidR="00D00769" w:rsidRDefault="00D00769" w:rsidP="00D00769">
      <w:r w:rsidRPr="3711FDDD">
        <w:rPr>
          <w:rFonts w:eastAsia="Arial" w:cs="Arial"/>
          <w:lang w:val="es-ES"/>
        </w:rPr>
        <w:t>Durante la planeación, el auditor debe diseñar procedimientos de auditoría a ser empleados para recopilar evidencia de auditoría suficiente y apropiada, que responda al (los) objetivo(s) y pregunta(s) de auditoría</w:t>
      </w:r>
      <w:r w:rsidRPr="3711FDDD">
        <w:rPr>
          <w:rStyle w:val="Refdenotaalpie"/>
        </w:rPr>
        <w:footnoteReference w:id="95"/>
      </w:r>
      <w:r w:rsidRPr="3711FDDD">
        <w:rPr>
          <w:rFonts w:eastAsia="Arial" w:cs="Arial"/>
          <w:lang w:val="es-ES"/>
        </w:rPr>
        <w:t>.</w:t>
      </w:r>
    </w:p>
    <w:p w14:paraId="5E45BF2A" w14:textId="77777777" w:rsidR="00D00769" w:rsidRDefault="00D00769" w:rsidP="00D00769">
      <w:pPr>
        <w:rPr>
          <w:rFonts w:eastAsia="Arial" w:cs="Arial"/>
          <w:lang w:val="es-ES"/>
        </w:rPr>
      </w:pPr>
    </w:p>
    <w:p w14:paraId="34C394B0" w14:textId="77777777" w:rsidR="00D00769" w:rsidRDefault="00D00769" w:rsidP="00D00769">
      <w:pPr>
        <w:rPr>
          <w:rFonts w:eastAsia="Arial" w:cs="Arial"/>
          <w:lang w:val="es-ES"/>
        </w:rPr>
      </w:pPr>
      <w:r w:rsidRPr="3711FDDD">
        <w:rPr>
          <w:rFonts w:eastAsia="Arial" w:cs="Arial"/>
          <w:lang w:val="es-ES"/>
        </w:rPr>
        <w:t>Una vez determinados los objetivos, las preguntas y el alcance de su auditoría, será necesario que el auditor considere qué metodologías resultan adecuadas para su realización, así como también el tiempo y los recursos disponibles. Se requiere que la metodología describa el modo en que se recopilará y analizará la información necesaria para responder las preguntas de la auditoría</w:t>
      </w:r>
      <w:r w:rsidRPr="3711FDDD">
        <w:rPr>
          <w:rStyle w:val="Refdenotaalpie"/>
        </w:rPr>
        <w:footnoteReference w:id="96"/>
      </w:r>
      <w:r w:rsidRPr="3711FDDD">
        <w:rPr>
          <w:rFonts w:eastAsia="Arial" w:cs="Arial"/>
          <w:lang w:val="es-ES"/>
        </w:rPr>
        <w:t xml:space="preserve">. </w:t>
      </w:r>
    </w:p>
    <w:p w14:paraId="4E2BE307" w14:textId="77777777" w:rsidR="00D00769" w:rsidRDefault="00D00769" w:rsidP="00D00769">
      <w:pPr>
        <w:rPr>
          <w:lang w:val="es-ES"/>
        </w:rPr>
      </w:pPr>
    </w:p>
    <w:p w14:paraId="04B15B23" w14:textId="77777777" w:rsidR="00D00769" w:rsidRDefault="00D00769" w:rsidP="00D00769">
      <w:pPr>
        <w:rPr>
          <w:rFonts w:ascii="Verdana" w:hAnsi="Verdana"/>
          <w:vertAlign w:val="superscript"/>
        </w:rPr>
      </w:pPr>
      <w:r>
        <w:t>La matriz de planeación logra que la planeación de la auditoría sea sistemática y dirigida, facilita la comunicación de las decisiones sobre la metodología y ayuda en la aplicación de los procedimientos; La matriz es un instrumento flexible y su contenido puede ser actualizado o modificado por el equipo a medida que el trabajo de auditoría avanza; es el principal instrumento de apoyo a la elaboración del plan de trabajo, al contener información esencial que lo definen</w:t>
      </w:r>
      <w:r w:rsidRPr="20073A45">
        <w:rPr>
          <w:rStyle w:val="Refdenotaalpie"/>
        </w:rPr>
        <w:footnoteReference w:id="97"/>
      </w:r>
      <w:r>
        <w:t>.</w:t>
      </w:r>
    </w:p>
    <w:p w14:paraId="23020E28" w14:textId="77777777" w:rsidR="00D00769" w:rsidRDefault="00D00769" w:rsidP="00D00769">
      <w:pPr>
        <w:rPr>
          <w:lang w:val="es-ES"/>
        </w:rPr>
      </w:pPr>
    </w:p>
    <w:p w14:paraId="20E5D01A" w14:textId="77777777" w:rsidR="00D00769" w:rsidRDefault="00D00769" w:rsidP="00D00769">
      <w:r w:rsidRPr="39A72E80">
        <w:rPr>
          <w:lang w:val="es-ES"/>
        </w:rPr>
        <w:t xml:space="preserve">La matriz de </w:t>
      </w:r>
      <w:r>
        <w:t xml:space="preserve">planeación </w:t>
      </w:r>
      <w:r w:rsidRPr="39A72E80">
        <w:rPr>
          <w:lang w:val="es-ES"/>
        </w:rPr>
        <w:t>ayuda a documentar y vincular el alcance, los objetivos, los criterios y los métodos de la auditoría, asegurando una integración lógica entre el enfoque de la auditoría y los resultados probables. E</w:t>
      </w:r>
      <w:r>
        <w:t>s una herramienta para determinar qué auditar y cómo</w:t>
      </w:r>
      <w:r>
        <w:rPr>
          <w:spacing w:val="1"/>
        </w:rPr>
        <w:t xml:space="preserve"> </w:t>
      </w:r>
      <w:r>
        <w:t>hacerlo.</w:t>
      </w:r>
      <w:r>
        <w:rPr>
          <w:spacing w:val="1"/>
        </w:rPr>
        <w:t xml:space="preserve"> </w:t>
      </w:r>
      <w:r>
        <w:t>Proporciona</w:t>
      </w:r>
      <w:r>
        <w:rPr>
          <w:spacing w:val="1"/>
        </w:rPr>
        <w:t xml:space="preserve"> </w:t>
      </w:r>
      <w:r>
        <w:t>una</w:t>
      </w:r>
      <w:r>
        <w:rPr>
          <w:spacing w:val="1"/>
        </w:rPr>
        <w:t xml:space="preserve"> </w:t>
      </w:r>
      <w:r>
        <w:t>estructura</w:t>
      </w:r>
      <w:r>
        <w:rPr>
          <w:spacing w:val="1"/>
        </w:rPr>
        <w:t xml:space="preserve"> </w:t>
      </w:r>
      <w:r>
        <w:t>para</w:t>
      </w:r>
      <w:r>
        <w:rPr>
          <w:spacing w:val="1"/>
        </w:rPr>
        <w:t xml:space="preserve"> </w:t>
      </w:r>
      <w:r>
        <w:t>los</w:t>
      </w:r>
      <w:r>
        <w:rPr>
          <w:spacing w:val="1"/>
        </w:rPr>
        <w:t xml:space="preserve"> </w:t>
      </w:r>
      <w:r>
        <w:t>componentes</w:t>
      </w:r>
      <w:r>
        <w:rPr>
          <w:spacing w:val="1"/>
        </w:rPr>
        <w:t xml:space="preserve"> </w:t>
      </w:r>
      <w:r>
        <w:t>básicos</w:t>
      </w:r>
      <w:r>
        <w:rPr>
          <w:spacing w:val="1"/>
        </w:rPr>
        <w:t xml:space="preserve"> </w:t>
      </w:r>
      <w:r>
        <w:t>de</w:t>
      </w:r>
      <w:r>
        <w:rPr>
          <w:spacing w:val="1"/>
        </w:rPr>
        <w:t xml:space="preserve"> </w:t>
      </w:r>
      <w:r>
        <w:t>la</w:t>
      </w:r>
      <w:r>
        <w:rPr>
          <w:spacing w:val="1"/>
        </w:rPr>
        <w:t xml:space="preserve"> </w:t>
      </w:r>
      <w:r>
        <w:t>planeación. En ella se describen brevemente los requisitos y procedimientos</w:t>
      </w:r>
      <w:r>
        <w:rPr>
          <w:spacing w:val="1"/>
        </w:rPr>
        <w:t xml:space="preserve"> </w:t>
      </w:r>
      <w:r>
        <w:t>necesarios</w:t>
      </w:r>
      <w:r>
        <w:rPr>
          <w:spacing w:val="1"/>
        </w:rPr>
        <w:t xml:space="preserve"> </w:t>
      </w:r>
      <w:r>
        <w:t>para</w:t>
      </w:r>
      <w:r>
        <w:rPr>
          <w:spacing w:val="1"/>
        </w:rPr>
        <w:t xml:space="preserve"> </w:t>
      </w:r>
      <w:r>
        <w:t>desarrollar</w:t>
      </w:r>
      <w:r>
        <w:rPr>
          <w:spacing w:val="1"/>
        </w:rPr>
        <w:t xml:space="preserve"> </w:t>
      </w:r>
      <w:r>
        <w:t>los</w:t>
      </w:r>
      <w:r>
        <w:rPr>
          <w:spacing w:val="1"/>
        </w:rPr>
        <w:t xml:space="preserve"> </w:t>
      </w:r>
      <w:r>
        <w:t>objetivos</w:t>
      </w:r>
      <w:r>
        <w:rPr>
          <w:spacing w:val="1"/>
        </w:rPr>
        <w:t xml:space="preserve"> </w:t>
      </w:r>
      <w:r>
        <w:t>de</w:t>
      </w:r>
      <w:r>
        <w:rPr>
          <w:spacing w:val="1"/>
        </w:rPr>
        <w:t xml:space="preserve"> </w:t>
      </w:r>
      <w:r>
        <w:t>la</w:t>
      </w:r>
      <w:r>
        <w:rPr>
          <w:spacing w:val="1"/>
        </w:rPr>
        <w:t xml:space="preserve"> </w:t>
      </w:r>
      <w:r>
        <w:t>auditoría</w:t>
      </w:r>
      <w:r>
        <w:rPr>
          <w:spacing w:val="1"/>
        </w:rPr>
        <w:t xml:space="preserve"> </w:t>
      </w:r>
      <w:r>
        <w:t>y</w:t>
      </w:r>
      <w:r>
        <w:rPr>
          <w:spacing w:val="1"/>
        </w:rPr>
        <w:t xml:space="preserve"> </w:t>
      </w:r>
      <w:r>
        <w:t>para</w:t>
      </w:r>
      <w:r>
        <w:rPr>
          <w:spacing w:val="1"/>
        </w:rPr>
        <w:t xml:space="preserve"> </w:t>
      </w:r>
      <w:r>
        <w:t>hacer</w:t>
      </w:r>
      <w:r>
        <w:rPr>
          <w:spacing w:val="-64"/>
        </w:rPr>
        <w:t xml:space="preserve"> </w:t>
      </w:r>
      <w:r>
        <w:t>evaluaciones</w:t>
      </w:r>
      <w:r>
        <w:rPr>
          <w:spacing w:val="21"/>
        </w:rPr>
        <w:t xml:space="preserve"> </w:t>
      </w:r>
      <w:r>
        <w:t>conforme</w:t>
      </w:r>
      <w:r>
        <w:rPr>
          <w:spacing w:val="23"/>
        </w:rPr>
        <w:t xml:space="preserve"> </w:t>
      </w:r>
      <w:r>
        <w:t>a</w:t>
      </w:r>
      <w:r>
        <w:rPr>
          <w:spacing w:val="23"/>
        </w:rPr>
        <w:t xml:space="preserve"> </w:t>
      </w:r>
      <w:r>
        <w:t>los</w:t>
      </w:r>
      <w:r>
        <w:rPr>
          <w:spacing w:val="20"/>
        </w:rPr>
        <w:t xml:space="preserve"> </w:t>
      </w:r>
      <w:r>
        <w:t>criterios</w:t>
      </w:r>
      <w:r>
        <w:rPr>
          <w:spacing w:val="21"/>
        </w:rPr>
        <w:t xml:space="preserve"> </w:t>
      </w:r>
      <w:r>
        <w:t>establecidos.</w:t>
      </w:r>
      <w:r>
        <w:rPr>
          <w:spacing w:val="20"/>
        </w:rPr>
        <w:t xml:space="preserve"> </w:t>
      </w:r>
      <w:r>
        <w:t>Los</w:t>
      </w:r>
      <w:r>
        <w:rPr>
          <w:spacing w:val="19"/>
        </w:rPr>
        <w:t xml:space="preserve"> </w:t>
      </w:r>
      <w:r>
        <w:t>principales</w:t>
      </w:r>
      <w:r>
        <w:rPr>
          <w:spacing w:val="22"/>
        </w:rPr>
        <w:t xml:space="preserve"> </w:t>
      </w:r>
      <w:r>
        <w:t>objetivos</w:t>
      </w:r>
      <w:r w:rsidRPr="00BE0428">
        <w:t xml:space="preserve"> </w:t>
      </w:r>
      <w:r>
        <w:t>de</w:t>
      </w:r>
      <w:r w:rsidRPr="00BE0428">
        <w:t xml:space="preserve"> </w:t>
      </w:r>
      <w:r>
        <w:t>la</w:t>
      </w:r>
      <w:r w:rsidRPr="00BE0428">
        <w:t xml:space="preserve"> </w:t>
      </w:r>
      <w:r>
        <w:t>matriz</w:t>
      </w:r>
      <w:r w:rsidRPr="00BE0428">
        <w:t xml:space="preserve"> </w:t>
      </w:r>
      <w:r>
        <w:t>de planeación son</w:t>
      </w:r>
      <w:r w:rsidRPr="39A72E80">
        <w:rPr>
          <w:rStyle w:val="Refdenotaalpie"/>
        </w:rPr>
        <w:footnoteReference w:id="98"/>
      </w:r>
      <w:r>
        <w:t>:</w:t>
      </w:r>
    </w:p>
    <w:p w14:paraId="2B6D386F" w14:textId="77777777" w:rsidR="00D00769" w:rsidRDefault="00D00769" w:rsidP="00D00769">
      <w:pPr>
        <w:rPr>
          <w:rFonts w:ascii="Verdana" w:hAnsi="Verdana"/>
          <w:vertAlign w:val="superscript"/>
        </w:rPr>
      </w:pPr>
    </w:p>
    <w:p w14:paraId="181ABCA3" w14:textId="77777777" w:rsidR="00D00769" w:rsidRPr="00504878" w:rsidRDefault="00D00769" w:rsidP="00D00769">
      <w:pPr>
        <w:pStyle w:val="Prrafodelista"/>
        <w:widowControl w:val="0"/>
        <w:numPr>
          <w:ilvl w:val="0"/>
          <w:numId w:val="30"/>
        </w:numPr>
        <w:tabs>
          <w:tab w:val="left" w:pos="1049"/>
          <w:tab w:val="left" w:pos="1050"/>
        </w:tabs>
      </w:pPr>
      <w:r>
        <w:t>Establecer</w:t>
      </w:r>
      <w:r w:rsidRPr="000B257C">
        <w:t xml:space="preserve"> </w:t>
      </w:r>
      <w:r>
        <w:t>una</w:t>
      </w:r>
      <w:r w:rsidRPr="000B257C">
        <w:t xml:space="preserve"> </w:t>
      </w:r>
      <w:r>
        <w:t>relación</w:t>
      </w:r>
      <w:r w:rsidRPr="000B257C">
        <w:t xml:space="preserve"> </w:t>
      </w:r>
      <w:r>
        <w:t>clara</w:t>
      </w:r>
      <w:r w:rsidRPr="000B257C">
        <w:t xml:space="preserve"> </w:t>
      </w:r>
      <w:r>
        <w:t>entre</w:t>
      </w:r>
      <w:r w:rsidRPr="000B257C">
        <w:t xml:space="preserve"> </w:t>
      </w:r>
      <w:r>
        <w:t>los</w:t>
      </w:r>
      <w:r w:rsidRPr="000B257C">
        <w:t xml:space="preserve"> </w:t>
      </w:r>
      <w:r>
        <w:t>objetivos</w:t>
      </w:r>
      <w:r w:rsidRPr="000B257C">
        <w:t xml:space="preserve"> </w:t>
      </w:r>
      <w:r>
        <w:t>de</w:t>
      </w:r>
      <w:r w:rsidRPr="000B257C">
        <w:t xml:space="preserve"> </w:t>
      </w:r>
      <w:r>
        <w:t>la</w:t>
      </w:r>
      <w:r w:rsidRPr="000B257C">
        <w:t xml:space="preserve"> </w:t>
      </w:r>
      <w:r>
        <w:t>auditoría, los principios y los aspectos claves por auditar;</w:t>
      </w:r>
    </w:p>
    <w:p w14:paraId="54C38989" w14:textId="77777777" w:rsidR="00D00769" w:rsidRPr="000B257C" w:rsidRDefault="00D00769" w:rsidP="00D00769">
      <w:pPr>
        <w:pStyle w:val="Prrafodelista"/>
        <w:widowControl w:val="0"/>
        <w:numPr>
          <w:ilvl w:val="0"/>
          <w:numId w:val="30"/>
        </w:numPr>
        <w:tabs>
          <w:tab w:val="left" w:pos="1049"/>
          <w:tab w:val="left" w:pos="1050"/>
        </w:tabs>
      </w:pPr>
      <w:r w:rsidRPr="000B257C">
        <w:t xml:space="preserve">Documentar y formalizar el enfoque de la auditoría; </w:t>
      </w:r>
    </w:p>
    <w:p w14:paraId="6C80422E" w14:textId="77777777" w:rsidR="00D00769" w:rsidRPr="00504878" w:rsidRDefault="00D00769" w:rsidP="00D00769">
      <w:pPr>
        <w:pStyle w:val="Prrafodelista"/>
        <w:widowControl w:val="0"/>
        <w:numPr>
          <w:ilvl w:val="0"/>
          <w:numId w:val="30"/>
        </w:numPr>
        <w:tabs>
          <w:tab w:val="left" w:pos="1049"/>
          <w:tab w:val="left" w:pos="1050"/>
        </w:tabs>
      </w:pPr>
      <w:r w:rsidRPr="000B257C">
        <w:t xml:space="preserve">Presentar un resumen general del diseño de la auditoría; </w:t>
      </w:r>
    </w:p>
    <w:p w14:paraId="0F77D0C1" w14:textId="77777777" w:rsidR="00D00769" w:rsidRPr="00504878" w:rsidRDefault="00D00769" w:rsidP="00D00769">
      <w:pPr>
        <w:pStyle w:val="Prrafodelista"/>
        <w:widowControl w:val="0"/>
        <w:numPr>
          <w:ilvl w:val="0"/>
          <w:numId w:val="30"/>
        </w:numPr>
        <w:tabs>
          <w:tab w:val="left" w:pos="1049"/>
          <w:tab w:val="left" w:pos="1050"/>
        </w:tabs>
      </w:pPr>
      <w:r w:rsidRPr="000B257C">
        <w:t xml:space="preserve">Identificar y documentar los ‘qué, cómo y porqué’ de la labor mediante la determinación de una relación clara entre el alcance, los objetivos y la metodología de la auditoría; </w:t>
      </w:r>
    </w:p>
    <w:p w14:paraId="02904147" w14:textId="77777777" w:rsidR="00D00769" w:rsidRPr="00504878" w:rsidRDefault="00D00769" w:rsidP="00D00769">
      <w:pPr>
        <w:pStyle w:val="Prrafodelista"/>
        <w:widowControl w:val="0"/>
        <w:numPr>
          <w:ilvl w:val="0"/>
          <w:numId w:val="30"/>
        </w:numPr>
        <w:tabs>
          <w:tab w:val="left" w:pos="1049"/>
          <w:tab w:val="left" w:pos="1050"/>
        </w:tabs>
      </w:pPr>
      <w:r>
        <w:t>Definir la metodología (cómo) de la auditoría y el trabajo de campo que se debe llevar a cabo para obtener las pruebas;</w:t>
      </w:r>
    </w:p>
    <w:p w14:paraId="7324E701" w14:textId="77777777" w:rsidR="00D00769" w:rsidRPr="000B257C" w:rsidRDefault="00D00769" w:rsidP="00D00769">
      <w:pPr>
        <w:pStyle w:val="Prrafodelista"/>
        <w:widowControl w:val="0"/>
        <w:numPr>
          <w:ilvl w:val="0"/>
          <w:numId w:val="30"/>
        </w:numPr>
        <w:tabs>
          <w:tab w:val="left" w:pos="1049"/>
          <w:tab w:val="left" w:pos="1050"/>
        </w:tabs>
      </w:pPr>
      <w:r>
        <w:t>Identificar y documentar los procedimientos que se deben realizar;</w:t>
      </w:r>
    </w:p>
    <w:p w14:paraId="69BF03A1" w14:textId="77777777" w:rsidR="00D00769" w:rsidRPr="00504878" w:rsidRDefault="00D00769" w:rsidP="00D00769">
      <w:pPr>
        <w:pStyle w:val="Prrafodelista"/>
        <w:widowControl w:val="0"/>
        <w:numPr>
          <w:ilvl w:val="0"/>
          <w:numId w:val="30"/>
        </w:numPr>
        <w:tabs>
          <w:tab w:val="left" w:pos="1049"/>
          <w:tab w:val="left" w:pos="1050"/>
        </w:tabs>
      </w:pPr>
      <w:r w:rsidRPr="000B257C">
        <w:t>Vincular la labor realizada con los resultados esperados;</w:t>
      </w:r>
    </w:p>
    <w:p w14:paraId="5FFB2867" w14:textId="77777777" w:rsidR="00D00769" w:rsidRPr="000B257C" w:rsidRDefault="00D00769" w:rsidP="00D00769">
      <w:pPr>
        <w:pStyle w:val="Prrafodelista"/>
        <w:widowControl w:val="0"/>
        <w:numPr>
          <w:ilvl w:val="0"/>
          <w:numId w:val="30"/>
        </w:numPr>
        <w:tabs>
          <w:tab w:val="left" w:pos="1049"/>
          <w:tab w:val="left" w:pos="1050"/>
        </w:tabs>
      </w:pPr>
      <w:r>
        <w:t>Facilitar la supervisión y revisión.</w:t>
      </w:r>
    </w:p>
    <w:p w14:paraId="4149ED5B" w14:textId="77777777" w:rsidR="00D00769" w:rsidRPr="000B257C" w:rsidRDefault="00D00769" w:rsidP="00D00769">
      <w:pPr>
        <w:pStyle w:val="Prrafodelista"/>
        <w:widowControl w:val="0"/>
        <w:tabs>
          <w:tab w:val="left" w:pos="1049"/>
          <w:tab w:val="left" w:pos="1050"/>
        </w:tabs>
        <w:ind w:left="360"/>
      </w:pPr>
    </w:p>
    <w:p w14:paraId="4C239227" w14:textId="77777777" w:rsidR="00D00769" w:rsidRPr="00504878" w:rsidRDefault="00D00769" w:rsidP="00D00769">
      <w:pPr>
        <w:pStyle w:val="Textoindependiente"/>
        <w:autoSpaceDE w:val="0"/>
        <w:autoSpaceDN w:val="0"/>
        <w:spacing w:before="1"/>
        <w:jc w:val="both"/>
      </w:pPr>
      <w:r w:rsidRPr="39A72E80">
        <w:t xml:space="preserve">Aunque la matriz debe prepararse inicialmente durante la etapa de diseño, es un documento dinámico que puede revisarse y actualizarse, según las necesidades, a medida que la labor de auditoría avanza. </w:t>
      </w:r>
    </w:p>
    <w:p w14:paraId="0BAAB0B2" w14:textId="77777777" w:rsidR="00D00769" w:rsidRDefault="00D00769" w:rsidP="00D00769">
      <w:pPr>
        <w:pStyle w:val="Textoindependiente"/>
        <w:spacing w:before="1"/>
        <w:rPr>
          <w:sz w:val="21"/>
          <w:szCs w:val="21"/>
        </w:rPr>
      </w:pPr>
    </w:p>
    <w:p w14:paraId="2E495DEE" w14:textId="13987CB3" w:rsidR="00D00769" w:rsidRDefault="00D00769" w:rsidP="00D00769">
      <w:pPr>
        <w:spacing w:line="259" w:lineRule="auto"/>
      </w:pPr>
      <w:r>
        <w:t xml:space="preserve">El equipo auditor debe elaborar </w:t>
      </w:r>
      <w:r w:rsidR="0073140B">
        <w:t xml:space="preserve">la </w:t>
      </w:r>
      <w:r w:rsidR="0073140B" w:rsidRPr="003C42BE">
        <w:rPr>
          <w:rFonts w:eastAsia="Times New Roman" w:cs="Arial"/>
          <w:lang w:eastAsia="es-CO"/>
        </w:rPr>
        <w:t>Hoja “</w:t>
      </w:r>
      <w:r w:rsidR="0073140B" w:rsidRPr="003C42BE">
        <w:rPr>
          <w:rFonts w:eastAsia="Times New Roman" w:cs="Arial"/>
          <w:i/>
          <w:lang w:eastAsia="es-CO"/>
        </w:rPr>
        <w:t>Matriz de planeació</w:t>
      </w:r>
      <w:r w:rsidR="0073140B" w:rsidRPr="003C42BE">
        <w:rPr>
          <w:rFonts w:eastAsia="Times New Roman" w:cs="Arial"/>
          <w:lang w:eastAsia="es-CO"/>
        </w:rPr>
        <w:t>n” del formato PVCGF 05-05 Matriz de planeación, materialidad y concepto</w:t>
      </w:r>
      <w:r w:rsidR="007D7906">
        <w:rPr>
          <w:rFonts w:eastAsia="Times New Roman" w:cs="Arial"/>
          <w:lang w:eastAsia="es-CO"/>
        </w:rPr>
        <w:t xml:space="preserve">, </w:t>
      </w:r>
      <w:r w:rsidRPr="3711FDDD">
        <w:rPr>
          <w:rFonts w:eastAsiaTheme="minorEastAsia"/>
        </w:rPr>
        <w:t>con la información establecida en los pasos anteriores,</w:t>
      </w:r>
      <w:r w:rsidRPr="3711FDDD">
        <w:rPr>
          <w:rFonts w:eastAsiaTheme="minorEastAsia"/>
          <w:spacing w:val="1"/>
        </w:rPr>
        <w:t xml:space="preserve"> </w:t>
      </w:r>
      <w:r w:rsidRPr="3711FDDD">
        <w:rPr>
          <w:rFonts w:eastAsiaTheme="minorEastAsia"/>
        </w:rPr>
        <w:t>donde</w:t>
      </w:r>
      <w:r w:rsidRPr="3711FDDD">
        <w:rPr>
          <w:rFonts w:eastAsiaTheme="minorEastAsia"/>
          <w:spacing w:val="-1"/>
        </w:rPr>
        <w:t xml:space="preserve"> </w:t>
      </w:r>
      <w:r w:rsidRPr="3711FDDD">
        <w:rPr>
          <w:rFonts w:eastAsiaTheme="minorEastAsia"/>
        </w:rPr>
        <w:t>adicionalmente</w:t>
      </w:r>
      <w:r w:rsidRPr="3711FDDD">
        <w:rPr>
          <w:rFonts w:eastAsiaTheme="minorEastAsia"/>
          <w:spacing w:val="-4"/>
        </w:rPr>
        <w:t xml:space="preserve"> </w:t>
      </w:r>
      <w:r w:rsidRPr="3711FDDD">
        <w:rPr>
          <w:rFonts w:eastAsiaTheme="minorEastAsia"/>
        </w:rPr>
        <w:t>para cada</w:t>
      </w:r>
      <w:r w:rsidRPr="3711FDDD">
        <w:rPr>
          <w:rFonts w:eastAsiaTheme="minorEastAsia"/>
          <w:spacing w:val="-1"/>
        </w:rPr>
        <w:t xml:space="preserve"> </w:t>
      </w:r>
      <w:r w:rsidRPr="3711FDDD">
        <w:rPr>
          <w:rFonts w:eastAsiaTheme="minorEastAsia"/>
        </w:rPr>
        <w:t>sub-pregunta deberá</w:t>
      </w:r>
      <w:r w:rsidRPr="3711FDDD">
        <w:rPr>
          <w:rFonts w:eastAsiaTheme="minorEastAsia"/>
          <w:spacing w:val="-2"/>
        </w:rPr>
        <w:t xml:space="preserve"> </w:t>
      </w:r>
      <w:r w:rsidRPr="3711FDDD">
        <w:rPr>
          <w:rFonts w:eastAsiaTheme="minorEastAsia"/>
        </w:rPr>
        <w:t>definir:</w:t>
      </w:r>
    </w:p>
    <w:p w14:paraId="4FA52EF4" w14:textId="77777777" w:rsidR="00D00769" w:rsidRDefault="00D00769" w:rsidP="00D00769">
      <w:pPr>
        <w:pStyle w:val="Textoindependiente"/>
      </w:pPr>
    </w:p>
    <w:p w14:paraId="0F072906" w14:textId="77777777" w:rsidR="00D00769" w:rsidRDefault="00D00769" w:rsidP="00D00769">
      <w:pPr>
        <w:pStyle w:val="Prrafodelista"/>
        <w:numPr>
          <w:ilvl w:val="0"/>
          <w:numId w:val="8"/>
        </w:numPr>
      </w:pPr>
      <w:r w:rsidRPr="3711FDDD">
        <w:rPr>
          <w:b/>
          <w:bCs/>
        </w:rPr>
        <w:t>Información requerida</w:t>
      </w:r>
      <w:r>
        <w:t>. Es aquella necesaria para resolver la(s) preguntas a</w:t>
      </w:r>
      <w:r>
        <w:rPr>
          <w:spacing w:val="1"/>
        </w:rPr>
        <w:t xml:space="preserve"> </w:t>
      </w:r>
      <w:r>
        <w:t>las</w:t>
      </w:r>
      <w:r>
        <w:rPr>
          <w:spacing w:val="-1"/>
        </w:rPr>
        <w:t xml:space="preserve"> </w:t>
      </w:r>
      <w:r>
        <w:t>que</w:t>
      </w:r>
      <w:r>
        <w:rPr>
          <w:spacing w:val="-1"/>
        </w:rPr>
        <w:t xml:space="preserve"> </w:t>
      </w:r>
      <w:r>
        <w:t>queremos</w:t>
      </w:r>
      <w:r>
        <w:rPr>
          <w:spacing w:val="-3"/>
        </w:rPr>
        <w:t xml:space="preserve"> </w:t>
      </w:r>
      <w:r>
        <w:t>dar</w:t>
      </w:r>
      <w:r>
        <w:rPr>
          <w:spacing w:val="-4"/>
        </w:rPr>
        <w:t xml:space="preserve"> </w:t>
      </w:r>
      <w:r>
        <w:t>respuesta de</w:t>
      </w:r>
      <w:r>
        <w:rPr>
          <w:spacing w:val="-1"/>
        </w:rPr>
        <w:t xml:space="preserve"> </w:t>
      </w:r>
      <w:r>
        <w:t>acuerdo</w:t>
      </w:r>
      <w:r>
        <w:rPr>
          <w:spacing w:val="-3"/>
        </w:rPr>
        <w:t xml:space="preserve"> </w:t>
      </w:r>
      <w:r>
        <w:t>con</w:t>
      </w:r>
      <w:r>
        <w:rPr>
          <w:spacing w:val="-1"/>
        </w:rPr>
        <w:t xml:space="preserve"> </w:t>
      </w:r>
      <w:r>
        <w:t>los</w:t>
      </w:r>
      <w:r>
        <w:rPr>
          <w:spacing w:val="-1"/>
        </w:rPr>
        <w:t xml:space="preserve"> </w:t>
      </w:r>
      <w:r>
        <w:t>criterios</w:t>
      </w:r>
      <w:r>
        <w:rPr>
          <w:spacing w:val="4"/>
        </w:rPr>
        <w:t xml:space="preserve"> </w:t>
      </w:r>
      <w:r>
        <w:t>definidos.</w:t>
      </w:r>
    </w:p>
    <w:p w14:paraId="20BD919D" w14:textId="77777777" w:rsidR="00D00769" w:rsidRDefault="00D00769" w:rsidP="00D00769">
      <w:pPr>
        <w:pStyle w:val="Textoindependiente"/>
        <w:spacing w:before="1"/>
      </w:pPr>
    </w:p>
    <w:p w14:paraId="238803FC" w14:textId="77777777" w:rsidR="00D00769" w:rsidRDefault="00D00769" w:rsidP="00D00769">
      <w:pPr>
        <w:pStyle w:val="Prrafodelista"/>
        <w:numPr>
          <w:ilvl w:val="0"/>
          <w:numId w:val="8"/>
        </w:numPr>
      </w:pPr>
      <w:r w:rsidRPr="3711FDDD">
        <w:rPr>
          <w:b/>
          <w:bCs/>
        </w:rPr>
        <w:t>Fuentes de información</w:t>
      </w:r>
      <w:r>
        <w:t>. Son aquellas de donde se puede extraer, solicitar o</w:t>
      </w:r>
      <w:r>
        <w:rPr>
          <w:spacing w:val="1"/>
        </w:rPr>
        <w:t xml:space="preserve"> </w:t>
      </w:r>
      <w:r>
        <w:t>consultar la información requerida, cuidando que sean fuentes confiables, tales</w:t>
      </w:r>
      <w:r>
        <w:rPr>
          <w:spacing w:val="1"/>
        </w:rPr>
        <w:t xml:space="preserve"> </w:t>
      </w:r>
      <w:r>
        <w:t>como:</w:t>
      </w:r>
    </w:p>
    <w:p w14:paraId="340DAD1E" w14:textId="77777777" w:rsidR="00D00769" w:rsidRDefault="00D00769" w:rsidP="00D00769">
      <w:pPr>
        <w:pStyle w:val="Textoindependiente"/>
        <w:spacing w:before="5"/>
        <w:rPr>
          <w:sz w:val="25"/>
          <w:szCs w:val="25"/>
        </w:rPr>
      </w:pPr>
    </w:p>
    <w:p w14:paraId="0BB7382F" w14:textId="77777777" w:rsidR="00D00769" w:rsidRDefault="00D00769" w:rsidP="00D00769">
      <w:pPr>
        <w:pStyle w:val="Prrafodelista"/>
        <w:widowControl w:val="0"/>
        <w:numPr>
          <w:ilvl w:val="0"/>
          <w:numId w:val="29"/>
        </w:numPr>
        <w:tabs>
          <w:tab w:val="left" w:pos="906"/>
        </w:tabs>
        <w:autoSpaceDE w:val="0"/>
        <w:autoSpaceDN w:val="0"/>
        <w:jc w:val="left"/>
        <w:rPr>
          <w:rFonts w:ascii="Wingdings" w:hAnsi="Wingdings"/>
        </w:rPr>
      </w:pPr>
      <w:r>
        <w:t>Documentación</w:t>
      </w:r>
      <w:r>
        <w:rPr>
          <w:spacing w:val="-2"/>
        </w:rPr>
        <w:t xml:space="preserve"> </w:t>
      </w:r>
      <w:r>
        <w:t>legal.</w:t>
      </w:r>
    </w:p>
    <w:p w14:paraId="0EF32637" w14:textId="77777777" w:rsidR="00D00769" w:rsidRDefault="00D00769" w:rsidP="00D00769">
      <w:pPr>
        <w:pStyle w:val="Prrafodelista"/>
        <w:widowControl w:val="0"/>
        <w:numPr>
          <w:ilvl w:val="0"/>
          <w:numId w:val="29"/>
        </w:numPr>
        <w:tabs>
          <w:tab w:val="left" w:pos="906"/>
        </w:tabs>
        <w:autoSpaceDE w:val="0"/>
        <w:autoSpaceDN w:val="0"/>
        <w:jc w:val="left"/>
        <w:rPr>
          <w:rFonts w:ascii="Wingdings" w:hAnsi="Wingdings"/>
        </w:rPr>
      </w:pPr>
      <w:r>
        <w:t>Normas.</w:t>
      </w:r>
    </w:p>
    <w:p w14:paraId="210DB5DE" w14:textId="77777777" w:rsidR="00D00769" w:rsidRDefault="00D00769" w:rsidP="00D00769">
      <w:pPr>
        <w:pStyle w:val="Prrafodelista"/>
        <w:widowControl w:val="0"/>
        <w:numPr>
          <w:ilvl w:val="0"/>
          <w:numId w:val="29"/>
        </w:numPr>
        <w:tabs>
          <w:tab w:val="left" w:pos="906"/>
        </w:tabs>
        <w:autoSpaceDE w:val="0"/>
        <w:autoSpaceDN w:val="0"/>
        <w:jc w:val="left"/>
        <w:rPr>
          <w:rFonts w:ascii="Wingdings" w:hAnsi="Wingdings"/>
        </w:rPr>
      </w:pPr>
      <w:r>
        <w:t>Actas</w:t>
      </w:r>
      <w:r>
        <w:rPr>
          <w:spacing w:val="-2"/>
        </w:rPr>
        <w:t xml:space="preserve"> </w:t>
      </w:r>
      <w:r>
        <w:t>de</w:t>
      </w:r>
      <w:r>
        <w:rPr>
          <w:spacing w:val="-1"/>
        </w:rPr>
        <w:t xml:space="preserve"> </w:t>
      </w:r>
      <w:r>
        <w:t>reuniones.</w:t>
      </w:r>
    </w:p>
    <w:p w14:paraId="2606CDBB" w14:textId="77777777" w:rsidR="00D00769" w:rsidRDefault="00D00769" w:rsidP="00D00769">
      <w:pPr>
        <w:pStyle w:val="Prrafodelista"/>
        <w:widowControl w:val="0"/>
        <w:numPr>
          <w:ilvl w:val="0"/>
          <w:numId w:val="29"/>
        </w:numPr>
        <w:tabs>
          <w:tab w:val="left" w:pos="906"/>
        </w:tabs>
        <w:autoSpaceDE w:val="0"/>
        <w:autoSpaceDN w:val="0"/>
        <w:jc w:val="left"/>
        <w:rPr>
          <w:rFonts w:ascii="Wingdings" w:hAnsi="Wingdings"/>
        </w:rPr>
      </w:pPr>
      <w:r>
        <w:t>Conceptos.</w:t>
      </w:r>
    </w:p>
    <w:p w14:paraId="6E0F4EBB" w14:textId="77777777" w:rsidR="00D00769" w:rsidRDefault="00D00769" w:rsidP="00D00769">
      <w:pPr>
        <w:pStyle w:val="Prrafodelista"/>
        <w:widowControl w:val="0"/>
        <w:numPr>
          <w:ilvl w:val="0"/>
          <w:numId w:val="29"/>
        </w:numPr>
        <w:tabs>
          <w:tab w:val="left" w:pos="906"/>
        </w:tabs>
        <w:autoSpaceDE w:val="0"/>
        <w:autoSpaceDN w:val="0"/>
        <w:jc w:val="left"/>
        <w:rPr>
          <w:rFonts w:ascii="Wingdings" w:hAnsi="Wingdings"/>
        </w:rPr>
      </w:pPr>
      <w:r>
        <w:t>Sistemas</w:t>
      </w:r>
      <w:r>
        <w:rPr>
          <w:spacing w:val="-2"/>
        </w:rPr>
        <w:t xml:space="preserve"> </w:t>
      </w:r>
      <w:r>
        <w:t>de información.</w:t>
      </w:r>
    </w:p>
    <w:p w14:paraId="5C4C46EE" w14:textId="77777777" w:rsidR="00D00769" w:rsidRDefault="00D00769" w:rsidP="00D00769">
      <w:pPr>
        <w:pStyle w:val="Prrafodelista"/>
        <w:widowControl w:val="0"/>
        <w:numPr>
          <w:ilvl w:val="0"/>
          <w:numId w:val="29"/>
        </w:numPr>
        <w:tabs>
          <w:tab w:val="left" w:pos="906"/>
        </w:tabs>
        <w:autoSpaceDE w:val="0"/>
        <w:autoSpaceDN w:val="0"/>
        <w:jc w:val="left"/>
        <w:rPr>
          <w:rFonts w:ascii="Wingdings" w:hAnsi="Wingdings"/>
        </w:rPr>
      </w:pPr>
      <w:r>
        <w:t>Bases</w:t>
      </w:r>
      <w:r>
        <w:rPr>
          <w:spacing w:val="-3"/>
        </w:rPr>
        <w:t xml:space="preserve"> </w:t>
      </w:r>
      <w:r>
        <w:t>de</w:t>
      </w:r>
      <w:r>
        <w:rPr>
          <w:spacing w:val="-3"/>
        </w:rPr>
        <w:t xml:space="preserve"> </w:t>
      </w:r>
      <w:r>
        <w:t>datos.</w:t>
      </w:r>
    </w:p>
    <w:p w14:paraId="754A00FC" w14:textId="77777777" w:rsidR="00D00769" w:rsidRDefault="00D00769" w:rsidP="00D00769">
      <w:pPr>
        <w:pStyle w:val="Prrafodelista"/>
        <w:widowControl w:val="0"/>
        <w:numPr>
          <w:ilvl w:val="0"/>
          <w:numId w:val="29"/>
        </w:numPr>
        <w:tabs>
          <w:tab w:val="left" w:pos="906"/>
        </w:tabs>
        <w:autoSpaceDE w:val="0"/>
        <w:autoSpaceDN w:val="0"/>
        <w:spacing w:before="1"/>
        <w:jc w:val="left"/>
        <w:rPr>
          <w:rFonts w:ascii="Wingdings" w:hAnsi="Wingdings"/>
        </w:rPr>
      </w:pPr>
      <w:r>
        <w:t>Beneficiarios</w:t>
      </w:r>
      <w:r>
        <w:rPr>
          <w:spacing w:val="-4"/>
        </w:rPr>
        <w:t xml:space="preserve"> </w:t>
      </w:r>
      <w:r>
        <w:t>de</w:t>
      </w:r>
      <w:r>
        <w:rPr>
          <w:spacing w:val="-6"/>
        </w:rPr>
        <w:t xml:space="preserve"> </w:t>
      </w:r>
      <w:r>
        <w:t>programas</w:t>
      </w:r>
      <w:r>
        <w:rPr>
          <w:spacing w:val="-6"/>
        </w:rPr>
        <w:t xml:space="preserve"> </w:t>
      </w:r>
      <w:r>
        <w:t>gubernamentales.</w:t>
      </w:r>
    </w:p>
    <w:p w14:paraId="3314AC4C" w14:textId="77777777" w:rsidR="00D00769" w:rsidRDefault="00D00769" w:rsidP="00D00769">
      <w:pPr>
        <w:pStyle w:val="Prrafodelista"/>
        <w:widowControl w:val="0"/>
        <w:numPr>
          <w:ilvl w:val="0"/>
          <w:numId w:val="29"/>
        </w:numPr>
        <w:tabs>
          <w:tab w:val="left" w:pos="906"/>
        </w:tabs>
        <w:autoSpaceDE w:val="0"/>
        <w:autoSpaceDN w:val="0"/>
        <w:jc w:val="left"/>
        <w:rPr>
          <w:rFonts w:ascii="Wingdings" w:hAnsi="Wingdings"/>
        </w:rPr>
      </w:pPr>
      <w:r>
        <w:t>Informes</w:t>
      </w:r>
      <w:r>
        <w:rPr>
          <w:spacing w:val="-2"/>
        </w:rPr>
        <w:t xml:space="preserve"> </w:t>
      </w:r>
      <w:r>
        <w:t>y</w:t>
      </w:r>
      <w:r>
        <w:rPr>
          <w:spacing w:val="-4"/>
        </w:rPr>
        <w:t xml:space="preserve"> </w:t>
      </w:r>
      <w:r>
        <w:t>estudios</w:t>
      </w:r>
      <w:r>
        <w:rPr>
          <w:spacing w:val="-2"/>
        </w:rPr>
        <w:t xml:space="preserve"> </w:t>
      </w:r>
      <w:r>
        <w:t>producidos</w:t>
      </w:r>
      <w:r>
        <w:rPr>
          <w:spacing w:val="-2"/>
        </w:rPr>
        <w:t xml:space="preserve"> </w:t>
      </w:r>
      <w:r>
        <w:t>por</w:t>
      </w:r>
      <w:r>
        <w:rPr>
          <w:spacing w:val="-5"/>
        </w:rPr>
        <w:t xml:space="preserve"> </w:t>
      </w:r>
      <w:r>
        <w:t>fuentes</w:t>
      </w:r>
      <w:r>
        <w:rPr>
          <w:spacing w:val="-4"/>
        </w:rPr>
        <w:t xml:space="preserve"> </w:t>
      </w:r>
      <w:r>
        <w:t>acreditadas.</w:t>
      </w:r>
    </w:p>
    <w:p w14:paraId="3B22B70D" w14:textId="77777777" w:rsidR="00D00769" w:rsidRDefault="00D00769" w:rsidP="00D00769">
      <w:pPr>
        <w:pStyle w:val="Prrafodelista"/>
        <w:widowControl w:val="0"/>
        <w:numPr>
          <w:ilvl w:val="0"/>
          <w:numId w:val="29"/>
        </w:numPr>
        <w:tabs>
          <w:tab w:val="left" w:pos="906"/>
        </w:tabs>
        <w:autoSpaceDE w:val="0"/>
        <w:autoSpaceDN w:val="0"/>
        <w:jc w:val="left"/>
        <w:rPr>
          <w:rFonts w:ascii="Wingdings" w:hAnsi="Wingdings"/>
        </w:rPr>
      </w:pPr>
      <w:r>
        <w:t>Organigramas,</w:t>
      </w:r>
      <w:r>
        <w:rPr>
          <w:spacing w:val="-4"/>
        </w:rPr>
        <w:t xml:space="preserve"> </w:t>
      </w:r>
      <w:r>
        <w:t>directrices</w:t>
      </w:r>
      <w:r>
        <w:rPr>
          <w:spacing w:val="-3"/>
        </w:rPr>
        <w:t xml:space="preserve"> </w:t>
      </w:r>
      <w:r>
        <w:t>internas</w:t>
      </w:r>
      <w:r>
        <w:rPr>
          <w:spacing w:val="-3"/>
        </w:rPr>
        <w:t xml:space="preserve"> </w:t>
      </w:r>
      <w:r>
        <w:t>y</w:t>
      </w:r>
      <w:r>
        <w:rPr>
          <w:spacing w:val="-5"/>
        </w:rPr>
        <w:t xml:space="preserve"> </w:t>
      </w:r>
      <w:r>
        <w:t>manuales</w:t>
      </w:r>
      <w:r>
        <w:rPr>
          <w:spacing w:val="-3"/>
        </w:rPr>
        <w:t xml:space="preserve"> </w:t>
      </w:r>
      <w:r>
        <w:t>operacionales.</w:t>
      </w:r>
    </w:p>
    <w:p w14:paraId="3DD54697" w14:textId="77777777" w:rsidR="00D00769" w:rsidRDefault="00D00769" w:rsidP="00D00769">
      <w:pPr>
        <w:pStyle w:val="Prrafodelista"/>
        <w:widowControl w:val="0"/>
        <w:numPr>
          <w:ilvl w:val="0"/>
          <w:numId w:val="29"/>
        </w:numPr>
        <w:tabs>
          <w:tab w:val="left" w:pos="906"/>
        </w:tabs>
        <w:autoSpaceDE w:val="0"/>
        <w:autoSpaceDN w:val="0"/>
        <w:jc w:val="left"/>
        <w:rPr>
          <w:rFonts w:ascii="Wingdings" w:hAnsi="Wingdings"/>
        </w:rPr>
      </w:pPr>
      <w:r>
        <w:t>Expertos.</w:t>
      </w:r>
    </w:p>
    <w:p w14:paraId="3A01D2AB" w14:textId="77777777" w:rsidR="00D00769" w:rsidRDefault="00D00769" w:rsidP="00D00769">
      <w:pPr>
        <w:pStyle w:val="Prrafodelista"/>
        <w:widowControl w:val="0"/>
        <w:numPr>
          <w:ilvl w:val="0"/>
          <w:numId w:val="29"/>
        </w:numPr>
        <w:tabs>
          <w:tab w:val="left" w:pos="906"/>
        </w:tabs>
        <w:autoSpaceDE w:val="0"/>
        <w:autoSpaceDN w:val="0"/>
        <w:jc w:val="left"/>
        <w:rPr>
          <w:rFonts w:ascii="Wingdings" w:hAnsi="Wingdings"/>
        </w:rPr>
      </w:pPr>
      <w:r>
        <w:t>Otras.</w:t>
      </w:r>
    </w:p>
    <w:p w14:paraId="72FBAC5B" w14:textId="77777777" w:rsidR="00D00769" w:rsidRDefault="00D00769" w:rsidP="00D00769">
      <w:pPr>
        <w:pStyle w:val="Textoindependiente"/>
        <w:rPr>
          <w:sz w:val="20"/>
          <w:szCs w:val="20"/>
        </w:rPr>
      </w:pPr>
    </w:p>
    <w:p w14:paraId="3C100EC7" w14:textId="77777777" w:rsidR="00D00769" w:rsidRDefault="00D00769" w:rsidP="00D00769">
      <w:pPr>
        <w:pStyle w:val="Textoindependiente"/>
        <w:rPr>
          <w:sz w:val="16"/>
          <w:szCs w:val="16"/>
        </w:rPr>
      </w:pPr>
    </w:p>
    <w:p w14:paraId="72A20214" w14:textId="4F13BB8A" w:rsidR="00547809" w:rsidRPr="006F67FF" w:rsidRDefault="00D00769" w:rsidP="00D00769">
      <w:pPr>
        <w:pStyle w:val="Prrafodelista"/>
        <w:numPr>
          <w:ilvl w:val="0"/>
          <w:numId w:val="8"/>
        </w:numPr>
        <w:rPr>
          <w:rFonts w:cs="Arial"/>
        </w:rPr>
      </w:pPr>
      <w:r w:rsidRPr="4C2CDC10">
        <w:rPr>
          <w:b/>
          <w:bCs/>
        </w:rPr>
        <w:t xml:space="preserve">Procedimientos para la recopilación de </w:t>
      </w:r>
      <w:r w:rsidRPr="39A72E80">
        <w:rPr>
          <w:b/>
          <w:bCs/>
        </w:rPr>
        <w:t>información</w:t>
      </w:r>
      <w:r>
        <w:t xml:space="preserve">. El auditor </w:t>
      </w:r>
      <w:r w:rsidRPr="00E113D8">
        <w:t>describe las estrategias para recopilar la información o los datos necesarios, conforme al alcance proyectado de cada estrategia y s</w:t>
      </w:r>
      <w:r>
        <w:t>e refieren a diversas técnicas</w:t>
      </w:r>
      <w:r>
        <w:rPr>
          <w:spacing w:val="-64"/>
        </w:rPr>
        <w:t xml:space="preserve"> </w:t>
      </w:r>
      <w:r>
        <w:t>que</w:t>
      </w:r>
      <w:r>
        <w:rPr>
          <w:spacing w:val="1"/>
        </w:rPr>
        <w:t xml:space="preserve"> </w:t>
      </w:r>
      <w:r>
        <w:t>se</w:t>
      </w:r>
      <w:r>
        <w:rPr>
          <w:spacing w:val="1"/>
        </w:rPr>
        <w:t xml:space="preserve"> </w:t>
      </w:r>
      <w:r>
        <w:t>utilizan</w:t>
      </w:r>
      <w:r>
        <w:rPr>
          <w:spacing w:val="1"/>
        </w:rPr>
        <w:t xml:space="preserve"> </w:t>
      </w:r>
      <w:r>
        <w:t>comúnmente como:</w:t>
      </w:r>
      <w:r>
        <w:rPr>
          <w:spacing w:val="1"/>
        </w:rPr>
        <w:t xml:space="preserve"> </w:t>
      </w:r>
      <w:r>
        <w:t>cuestionarios,</w:t>
      </w:r>
      <w:r>
        <w:rPr>
          <w:spacing w:val="1"/>
        </w:rPr>
        <w:t xml:space="preserve"> </w:t>
      </w:r>
      <w:r>
        <w:t>encuestas, entrevistas, observaciones y el estudio de documentos escritos para lo cual se recomienda utilizar las técnicas definidas en el formato PVCGF-15-16</w:t>
      </w:r>
      <w:r w:rsidRPr="31D3BE3B">
        <w:rPr>
          <w:rFonts w:eastAsiaTheme="minorEastAsia"/>
        </w:rPr>
        <w:t xml:space="preserve"> </w:t>
      </w:r>
      <w:r w:rsidRPr="00D9664F">
        <w:t>Técnicas de Auditoría para Obtener Evidencia</w:t>
      </w:r>
      <w:r w:rsidRPr="31D3BE3B">
        <w:rPr>
          <w:rFonts w:eastAsiaTheme="minorEastAsia"/>
        </w:rPr>
        <w:t xml:space="preserve">, </w:t>
      </w:r>
      <w:r w:rsidRPr="2D1FB9AA">
        <w:rPr>
          <w:rFonts w:eastAsiaTheme="minorEastAsia"/>
        </w:rPr>
        <w:t>y los descritos</w:t>
      </w:r>
      <w:r w:rsidRPr="31D3BE3B">
        <w:rPr>
          <w:rFonts w:eastAsiaTheme="minorEastAsia"/>
        </w:rPr>
        <w:t xml:space="preserve"> en la siguiente tabla</w:t>
      </w:r>
      <w:r>
        <w:t>:</w:t>
      </w:r>
    </w:p>
    <w:p w14:paraId="667C701F" w14:textId="5C1F422F" w:rsidR="00547809" w:rsidRPr="006F67FF" w:rsidRDefault="00B65E3F" w:rsidP="71AB6223">
      <w:pPr>
        <w:pStyle w:val="Cuadro"/>
        <w:rPr>
          <w:rFonts w:eastAsiaTheme="minorEastAsia"/>
          <w:iCs w:val="0"/>
          <w:szCs w:val="20"/>
        </w:rPr>
      </w:pPr>
      <w:bookmarkStart w:id="159" w:name="_Toc132709554"/>
      <w:r w:rsidRPr="006F67FF">
        <w:t xml:space="preserve">Tabla </w:t>
      </w:r>
      <w:r w:rsidRPr="006F67FF">
        <w:fldChar w:fldCharType="begin"/>
      </w:r>
      <w:r w:rsidRPr="006F67FF">
        <w:instrText>SEQ Tabla \* ARABIC</w:instrText>
      </w:r>
      <w:r w:rsidRPr="006F67FF">
        <w:fldChar w:fldCharType="separate"/>
      </w:r>
      <w:r w:rsidRPr="006F67FF">
        <w:rPr>
          <w:noProof/>
        </w:rPr>
        <w:t>2</w:t>
      </w:r>
      <w:r w:rsidRPr="006F67FF">
        <w:fldChar w:fldCharType="end"/>
      </w:r>
      <w:r w:rsidRPr="006F67FF">
        <w:t xml:space="preserve"> </w:t>
      </w:r>
      <w:r w:rsidR="00547809" w:rsidRPr="006F67FF">
        <w:t xml:space="preserve">Métodos de Recolección de </w:t>
      </w:r>
      <w:r w:rsidR="2E4B1741" w:rsidRPr="006F67FF">
        <w:rPr>
          <w:rFonts w:eastAsiaTheme="minorEastAsia"/>
          <w:iCs w:val="0"/>
          <w:szCs w:val="20"/>
        </w:rPr>
        <w:t>Información</w:t>
      </w:r>
      <w:bookmarkEnd w:id="159"/>
    </w:p>
    <w:tbl>
      <w:tblPr>
        <w:tblW w:w="5000" w:type="pct"/>
        <w:tblLook w:val="04A0" w:firstRow="1" w:lastRow="0" w:firstColumn="1" w:lastColumn="0" w:noHBand="0" w:noVBand="1"/>
      </w:tblPr>
      <w:tblGrid>
        <w:gridCol w:w="2568"/>
        <w:gridCol w:w="3183"/>
        <w:gridCol w:w="8"/>
        <w:gridCol w:w="3626"/>
      </w:tblGrid>
      <w:tr w:rsidR="001C6E26" w:rsidRPr="001C6E26" w14:paraId="12070CD0" w14:textId="77777777" w:rsidTr="00122613">
        <w:trPr>
          <w:trHeight w:val="30"/>
          <w:tblHeader/>
        </w:trPr>
        <w:tc>
          <w:tcPr>
            <w:tcW w:w="1368"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0B6C8993" w14:textId="4F0B2436" w:rsidR="39A72E80" w:rsidRPr="001C6E26" w:rsidRDefault="39A72E80" w:rsidP="006355E2">
            <w:pPr>
              <w:jc w:val="center"/>
              <w:rPr>
                <w:rFonts w:cs="Arial"/>
                <w:sz w:val="20"/>
                <w:szCs w:val="20"/>
              </w:rPr>
            </w:pPr>
            <w:r w:rsidRPr="001C6E26">
              <w:rPr>
                <w:rFonts w:eastAsia="Arial" w:cs="Arial"/>
                <w:b/>
                <w:bCs/>
                <w:sz w:val="20"/>
                <w:szCs w:val="20"/>
              </w:rPr>
              <w:t>Métodos</w:t>
            </w:r>
          </w:p>
        </w:tc>
        <w:tc>
          <w:tcPr>
            <w:tcW w:w="1700" w:type="pct"/>
            <w:gridSpan w:val="2"/>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00837AD2" w14:textId="07DD9423" w:rsidR="39A72E80" w:rsidRPr="001C6E26" w:rsidRDefault="39A72E80" w:rsidP="006355E2">
            <w:pPr>
              <w:jc w:val="center"/>
              <w:rPr>
                <w:rFonts w:eastAsia="Arial" w:cs="Arial"/>
                <w:b/>
                <w:sz w:val="20"/>
                <w:szCs w:val="20"/>
              </w:rPr>
            </w:pPr>
            <w:r w:rsidRPr="001C6E26">
              <w:rPr>
                <w:rFonts w:eastAsia="Arial" w:cs="Arial"/>
                <w:b/>
                <w:sz w:val="20"/>
                <w:szCs w:val="20"/>
              </w:rPr>
              <w:t>Beneficios</w:t>
            </w:r>
          </w:p>
        </w:tc>
        <w:tc>
          <w:tcPr>
            <w:tcW w:w="1931"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2F0AD201" w14:textId="1B236991" w:rsidR="39A72E80" w:rsidRPr="001C6E26" w:rsidRDefault="39A72E80" w:rsidP="006355E2">
            <w:pPr>
              <w:ind w:firstLine="23"/>
              <w:jc w:val="center"/>
              <w:rPr>
                <w:rFonts w:eastAsia="Arial" w:cs="Arial"/>
                <w:b/>
                <w:sz w:val="20"/>
                <w:szCs w:val="20"/>
              </w:rPr>
            </w:pPr>
            <w:r w:rsidRPr="001C6E26">
              <w:rPr>
                <w:rFonts w:eastAsia="Arial" w:cs="Arial"/>
                <w:b/>
                <w:sz w:val="20"/>
                <w:szCs w:val="20"/>
              </w:rPr>
              <w:t>Consideraciones</w:t>
            </w:r>
          </w:p>
        </w:tc>
      </w:tr>
      <w:tr w:rsidR="39A72E80" w:rsidRPr="001C6E26" w14:paraId="70F09997" w14:textId="77777777" w:rsidTr="00122613">
        <w:trPr>
          <w:trHeight w:val="30"/>
        </w:trPr>
        <w:tc>
          <w:tcPr>
            <w:tcW w:w="1368" w:type="pct"/>
            <w:tcBorders>
              <w:top w:val="single" w:sz="8" w:space="0" w:color="auto"/>
              <w:left w:val="single" w:sz="8" w:space="0" w:color="auto"/>
              <w:bottom w:val="single" w:sz="8" w:space="0" w:color="auto"/>
              <w:right w:val="single" w:sz="8" w:space="0" w:color="auto"/>
            </w:tcBorders>
            <w:shd w:val="clear" w:color="auto" w:fill="FFFFFF" w:themeFill="background1"/>
            <w:tcMar>
              <w:left w:w="28" w:type="dxa"/>
              <w:right w:w="28" w:type="dxa"/>
            </w:tcMar>
            <w:vAlign w:val="center"/>
          </w:tcPr>
          <w:p w14:paraId="264DDC17" w14:textId="3741795B" w:rsidR="39A72E80" w:rsidRPr="001C6E26" w:rsidRDefault="39A72E80" w:rsidP="006355E2">
            <w:pPr>
              <w:rPr>
                <w:rFonts w:cs="Arial"/>
                <w:sz w:val="20"/>
                <w:szCs w:val="20"/>
              </w:rPr>
            </w:pPr>
            <w:r w:rsidRPr="001C6E26">
              <w:rPr>
                <w:rFonts w:eastAsia="Arial" w:cs="Arial"/>
                <w:b/>
                <w:bCs/>
                <w:sz w:val="20"/>
                <w:szCs w:val="20"/>
              </w:rPr>
              <w:t xml:space="preserve">Entrevistas </w:t>
            </w:r>
            <w:r w:rsidR="77BA66DA" w:rsidRPr="001C6E26">
              <w:rPr>
                <w:rFonts w:eastAsia="Arial" w:cs="Arial"/>
                <w:b/>
                <w:bCs/>
                <w:sz w:val="20"/>
                <w:szCs w:val="20"/>
              </w:rPr>
              <w:t>(Verificación oral)</w:t>
            </w:r>
          </w:p>
          <w:p w14:paraId="2CE67170" w14:textId="0DDFEC9F" w:rsidR="39A72E80" w:rsidRPr="001C6E26" w:rsidRDefault="39A72E80" w:rsidP="006355E2">
            <w:pPr>
              <w:rPr>
                <w:rFonts w:cs="Arial"/>
                <w:sz w:val="20"/>
                <w:szCs w:val="20"/>
              </w:rPr>
            </w:pPr>
            <w:r w:rsidRPr="001C6E26">
              <w:rPr>
                <w:rFonts w:eastAsia="Arial" w:cs="Arial"/>
                <w:sz w:val="20"/>
                <w:szCs w:val="20"/>
              </w:rPr>
              <w:t xml:space="preserve"> </w:t>
            </w:r>
          </w:p>
          <w:p w14:paraId="5BD83157" w14:textId="60E52CE1" w:rsidR="39A72E80" w:rsidRPr="001C6E26" w:rsidRDefault="39A72E80" w:rsidP="006355E2">
            <w:pPr>
              <w:rPr>
                <w:rFonts w:cs="Arial"/>
                <w:sz w:val="20"/>
                <w:szCs w:val="20"/>
              </w:rPr>
            </w:pPr>
            <w:r w:rsidRPr="001C6E26">
              <w:rPr>
                <w:rFonts w:eastAsia="Arial" w:cs="Arial"/>
                <w:sz w:val="20"/>
                <w:szCs w:val="20"/>
              </w:rPr>
              <w:t>Conversaciones con una o más personas, de forma telefónica o presencial, para conocer sus opiniones acerca de un programa o actividad.</w:t>
            </w:r>
          </w:p>
        </w:tc>
        <w:tc>
          <w:tcPr>
            <w:tcW w:w="1700" w:type="pct"/>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28" w:type="dxa"/>
              <w:right w:w="28" w:type="dxa"/>
            </w:tcMar>
            <w:vAlign w:val="center"/>
          </w:tcPr>
          <w:p w14:paraId="740BA416" w14:textId="1A9B914A" w:rsidR="39A72E80" w:rsidRPr="001C6E26" w:rsidRDefault="39A72E80" w:rsidP="006355E2">
            <w:pPr>
              <w:pStyle w:val="Prrafodelista"/>
              <w:numPr>
                <w:ilvl w:val="0"/>
                <w:numId w:val="28"/>
              </w:numPr>
              <w:rPr>
                <w:rFonts w:eastAsia="Arial" w:cs="Arial"/>
                <w:sz w:val="20"/>
                <w:szCs w:val="20"/>
              </w:rPr>
            </w:pPr>
            <w:r w:rsidRPr="001C6E26">
              <w:rPr>
                <w:rFonts w:eastAsia="Arial" w:cs="Arial"/>
                <w:sz w:val="20"/>
                <w:szCs w:val="20"/>
              </w:rPr>
              <w:t>Permiten comprender detalladamente las opiniones de la persona entrevistada.</w:t>
            </w:r>
          </w:p>
          <w:p w14:paraId="0A9F4937" w14:textId="0CB30487" w:rsidR="39A72E80" w:rsidRPr="001C6E26" w:rsidRDefault="39A72E80" w:rsidP="006355E2">
            <w:pPr>
              <w:pStyle w:val="Prrafodelista"/>
              <w:numPr>
                <w:ilvl w:val="0"/>
                <w:numId w:val="28"/>
              </w:numPr>
              <w:rPr>
                <w:rFonts w:eastAsia="Arial" w:cs="Arial"/>
                <w:sz w:val="20"/>
                <w:szCs w:val="20"/>
              </w:rPr>
            </w:pPr>
            <w:r w:rsidRPr="001C6E26">
              <w:rPr>
                <w:rFonts w:eastAsia="Arial" w:cs="Arial"/>
                <w:sz w:val="20"/>
                <w:szCs w:val="20"/>
              </w:rPr>
              <w:t>Las entrevistas pueden programarse y realizarse con rapidez.</w:t>
            </w:r>
          </w:p>
          <w:p w14:paraId="42ED0C3C" w14:textId="7C127E47" w:rsidR="39A72E80" w:rsidRPr="001C6E26" w:rsidRDefault="39A72E80" w:rsidP="006355E2">
            <w:pPr>
              <w:pStyle w:val="Prrafodelista"/>
              <w:numPr>
                <w:ilvl w:val="0"/>
                <w:numId w:val="28"/>
              </w:numPr>
              <w:rPr>
                <w:rFonts w:eastAsia="Arial" w:cs="Arial"/>
                <w:sz w:val="20"/>
                <w:szCs w:val="20"/>
              </w:rPr>
            </w:pPr>
            <w:r w:rsidRPr="001C6E26">
              <w:rPr>
                <w:rFonts w:eastAsia="Arial" w:cs="Arial"/>
                <w:sz w:val="20"/>
                <w:szCs w:val="20"/>
              </w:rPr>
              <w:t>Permiten recopilar información sobre temas sensibles.</w:t>
            </w:r>
          </w:p>
          <w:p w14:paraId="50EEA990" w14:textId="1995CA73" w:rsidR="39A72E80" w:rsidRPr="001C6E26" w:rsidRDefault="39A72E80" w:rsidP="006355E2">
            <w:pPr>
              <w:pStyle w:val="Prrafodelista"/>
              <w:numPr>
                <w:ilvl w:val="0"/>
                <w:numId w:val="28"/>
              </w:numPr>
              <w:rPr>
                <w:rFonts w:eastAsia="Arial" w:cs="Arial"/>
                <w:sz w:val="20"/>
                <w:szCs w:val="20"/>
              </w:rPr>
            </w:pPr>
            <w:r w:rsidRPr="001C6E26">
              <w:rPr>
                <w:rFonts w:eastAsia="Arial" w:cs="Arial"/>
                <w:sz w:val="20"/>
                <w:szCs w:val="20"/>
              </w:rPr>
              <w:t>Pueden brindar flexibilidad para procurar obtener información de inmediato en respuesta a manifestaciones realizadas durante la entrevista.</w:t>
            </w:r>
          </w:p>
        </w:tc>
        <w:tc>
          <w:tcPr>
            <w:tcW w:w="1931" w:type="pct"/>
            <w:tcBorders>
              <w:top w:val="single" w:sz="8" w:space="0" w:color="auto"/>
              <w:left w:val="single" w:sz="8" w:space="0" w:color="auto"/>
              <w:bottom w:val="single" w:sz="8" w:space="0" w:color="auto"/>
              <w:right w:val="single" w:sz="8" w:space="0" w:color="auto"/>
            </w:tcBorders>
            <w:shd w:val="clear" w:color="auto" w:fill="FFFFFF" w:themeFill="background1"/>
            <w:tcMar>
              <w:left w:w="28" w:type="dxa"/>
              <w:right w:w="28" w:type="dxa"/>
            </w:tcMar>
            <w:vAlign w:val="center"/>
          </w:tcPr>
          <w:p w14:paraId="3B4841F4" w14:textId="1DB004B4" w:rsidR="39A72E80" w:rsidRPr="001C6E26" w:rsidRDefault="39A72E80" w:rsidP="006355E2">
            <w:pPr>
              <w:pStyle w:val="Prrafodelista"/>
              <w:numPr>
                <w:ilvl w:val="0"/>
                <w:numId w:val="28"/>
              </w:numPr>
              <w:rPr>
                <w:rFonts w:eastAsia="Arial" w:cs="Arial"/>
                <w:sz w:val="20"/>
                <w:szCs w:val="20"/>
              </w:rPr>
            </w:pPr>
            <w:r w:rsidRPr="001C6E26">
              <w:rPr>
                <w:rFonts w:eastAsia="Arial" w:cs="Arial"/>
                <w:sz w:val="20"/>
                <w:szCs w:val="20"/>
              </w:rPr>
              <w:t>Es necesario realizarlas concienzudamente, para garantizar la congruencia y permitir la comparación.</w:t>
            </w:r>
          </w:p>
          <w:p w14:paraId="43DF6BD5" w14:textId="459C7C00" w:rsidR="39A72E80" w:rsidRPr="001C6E26" w:rsidRDefault="39A72E80" w:rsidP="006355E2">
            <w:pPr>
              <w:pStyle w:val="Prrafodelista"/>
              <w:numPr>
                <w:ilvl w:val="0"/>
                <w:numId w:val="28"/>
              </w:numPr>
              <w:rPr>
                <w:rFonts w:eastAsia="Arial" w:cs="Arial"/>
                <w:sz w:val="20"/>
                <w:szCs w:val="20"/>
              </w:rPr>
            </w:pPr>
            <w:r w:rsidRPr="001C6E26">
              <w:rPr>
                <w:rFonts w:eastAsia="Arial" w:cs="Arial"/>
                <w:sz w:val="20"/>
                <w:szCs w:val="20"/>
              </w:rPr>
              <w:t>No son compatibles con el análisis estadístico.</w:t>
            </w:r>
          </w:p>
          <w:p w14:paraId="3C64CA58" w14:textId="1046FB47" w:rsidR="39A72E80" w:rsidRPr="001C6E26" w:rsidRDefault="39A72E80" w:rsidP="006355E2">
            <w:pPr>
              <w:pStyle w:val="Prrafodelista"/>
              <w:numPr>
                <w:ilvl w:val="0"/>
                <w:numId w:val="28"/>
              </w:numPr>
              <w:rPr>
                <w:rFonts w:eastAsia="Arial" w:cs="Arial"/>
                <w:sz w:val="20"/>
                <w:szCs w:val="20"/>
              </w:rPr>
            </w:pPr>
            <w:r w:rsidRPr="001C6E26">
              <w:rPr>
                <w:rFonts w:eastAsia="Arial" w:cs="Arial"/>
                <w:sz w:val="20"/>
                <w:szCs w:val="20"/>
              </w:rPr>
              <w:t>La identificación y el análisis de patrones o tendencias entre diferentes entrevistas insume tiempo.</w:t>
            </w:r>
          </w:p>
        </w:tc>
      </w:tr>
      <w:tr w:rsidR="39A72E80" w:rsidRPr="001C6E26" w14:paraId="26BEC389" w14:textId="77777777" w:rsidTr="00122613">
        <w:trPr>
          <w:trHeight w:val="30"/>
        </w:trPr>
        <w:tc>
          <w:tcPr>
            <w:tcW w:w="1368" w:type="pct"/>
            <w:tcBorders>
              <w:top w:val="single" w:sz="8" w:space="0" w:color="auto"/>
              <w:left w:val="single" w:sz="8" w:space="0" w:color="auto"/>
              <w:bottom w:val="single" w:sz="8" w:space="0" w:color="auto"/>
              <w:right w:val="single" w:sz="8" w:space="0" w:color="auto"/>
            </w:tcBorders>
            <w:shd w:val="clear" w:color="auto" w:fill="FFFFFF" w:themeFill="background1"/>
            <w:tcMar>
              <w:left w:w="28" w:type="dxa"/>
              <w:right w:w="28" w:type="dxa"/>
            </w:tcMar>
            <w:vAlign w:val="center"/>
          </w:tcPr>
          <w:p w14:paraId="2872ABE7" w14:textId="42896D4E" w:rsidR="39A72E80" w:rsidRPr="001C6E26" w:rsidRDefault="39A72E80" w:rsidP="006355E2">
            <w:pPr>
              <w:rPr>
                <w:rFonts w:cs="Arial"/>
                <w:sz w:val="20"/>
                <w:szCs w:val="20"/>
              </w:rPr>
            </w:pPr>
            <w:r w:rsidRPr="001C6E26">
              <w:rPr>
                <w:rFonts w:eastAsia="Arial" w:cs="Arial"/>
                <w:b/>
                <w:bCs/>
                <w:sz w:val="20"/>
                <w:szCs w:val="20"/>
              </w:rPr>
              <w:t>Recopilación de documentos</w:t>
            </w:r>
            <w:r w:rsidR="097FF61D" w:rsidRPr="001C6E26">
              <w:rPr>
                <w:rFonts w:eastAsia="Arial" w:cs="Arial"/>
                <w:b/>
                <w:bCs/>
                <w:sz w:val="20"/>
                <w:szCs w:val="20"/>
              </w:rPr>
              <w:t xml:space="preserve"> (Inspección física)</w:t>
            </w:r>
          </w:p>
          <w:p w14:paraId="2F356EA1" w14:textId="4F50B82F" w:rsidR="39A72E80" w:rsidRPr="001C6E26" w:rsidRDefault="39A72E80" w:rsidP="006355E2">
            <w:pPr>
              <w:ind w:firstLine="161"/>
              <w:rPr>
                <w:rFonts w:cs="Arial"/>
                <w:sz w:val="20"/>
                <w:szCs w:val="20"/>
              </w:rPr>
            </w:pPr>
            <w:r w:rsidRPr="001C6E26">
              <w:rPr>
                <w:rFonts w:cs="Arial"/>
                <w:sz w:val="20"/>
                <w:szCs w:val="20"/>
              </w:rPr>
              <w:br/>
            </w:r>
            <w:r w:rsidRPr="001C6E26">
              <w:rPr>
                <w:rFonts w:eastAsia="Arial" w:cs="Arial"/>
                <w:sz w:val="20"/>
                <w:szCs w:val="20"/>
              </w:rPr>
              <w:t>Examen de documentos recabados de la entidad auditada y otras fuentes.</w:t>
            </w:r>
          </w:p>
        </w:tc>
        <w:tc>
          <w:tcPr>
            <w:tcW w:w="1700" w:type="pct"/>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28" w:type="dxa"/>
              <w:right w:w="28" w:type="dxa"/>
            </w:tcMar>
            <w:vAlign w:val="center"/>
          </w:tcPr>
          <w:p w14:paraId="22577FE7" w14:textId="4B8BAE17" w:rsidR="39A72E80" w:rsidRPr="001C6E26" w:rsidRDefault="39A72E80" w:rsidP="006355E2">
            <w:pPr>
              <w:pStyle w:val="Prrafodelista"/>
              <w:numPr>
                <w:ilvl w:val="0"/>
                <w:numId w:val="27"/>
              </w:numPr>
              <w:rPr>
                <w:rFonts w:eastAsia="Arial" w:cs="Arial"/>
                <w:sz w:val="20"/>
                <w:szCs w:val="20"/>
              </w:rPr>
            </w:pPr>
            <w:r w:rsidRPr="001C6E26">
              <w:rPr>
                <w:rFonts w:eastAsia="Arial" w:cs="Arial"/>
                <w:sz w:val="20"/>
                <w:szCs w:val="20"/>
              </w:rPr>
              <w:t>En general se considera un método más confiable que la evidencia testimonial obtenida a partir de entrevistas.</w:t>
            </w:r>
          </w:p>
          <w:p w14:paraId="29548F46" w14:textId="705FDA36" w:rsidR="39A72E80" w:rsidRPr="001C6E26" w:rsidRDefault="39A72E80" w:rsidP="006355E2">
            <w:pPr>
              <w:pStyle w:val="Prrafodelista"/>
              <w:numPr>
                <w:ilvl w:val="0"/>
                <w:numId w:val="27"/>
              </w:numPr>
              <w:rPr>
                <w:rFonts w:eastAsia="Arial" w:cs="Arial"/>
                <w:sz w:val="20"/>
                <w:szCs w:val="20"/>
              </w:rPr>
            </w:pPr>
            <w:r w:rsidRPr="001C6E26">
              <w:rPr>
                <w:rFonts w:eastAsia="Arial" w:cs="Arial"/>
                <w:sz w:val="20"/>
                <w:szCs w:val="20"/>
              </w:rPr>
              <w:t>Habitualmente brinda un nivel adecuado de profundidad y amplitud de información.</w:t>
            </w:r>
          </w:p>
        </w:tc>
        <w:tc>
          <w:tcPr>
            <w:tcW w:w="1931" w:type="pct"/>
            <w:tcBorders>
              <w:top w:val="single" w:sz="8" w:space="0" w:color="auto"/>
              <w:left w:val="single" w:sz="8" w:space="0" w:color="auto"/>
              <w:bottom w:val="single" w:sz="8" w:space="0" w:color="auto"/>
              <w:right w:val="single" w:sz="8" w:space="0" w:color="auto"/>
            </w:tcBorders>
            <w:shd w:val="clear" w:color="auto" w:fill="FFFFFF" w:themeFill="background1"/>
            <w:tcMar>
              <w:left w:w="28" w:type="dxa"/>
              <w:right w:w="28" w:type="dxa"/>
            </w:tcMar>
            <w:vAlign w:val="center"/>
          </w:tcPr>
          <w:p w14:paraId="6653C456" w14:textId="5C3986DA" w:rsidR="39A72E80" w:rsidRPr="001C6E26" w:rsidRDefault="39A72E80" w:rsidP="006355E2">
            <w:pPr>
              <w:pStyle w:val="Prrafodelista"/>
              <w:numPr>
                <w:ilvl w:val="0"/>
                <w:numId w:val="27"/>
              </w:numPr>
              <w:rPr>
                <w:rFonts w:eastAsia="Arial" w:cs="Arial"/>
                <w:sz w:val="20"/>
                <w:szCs w:val="20"/>
              </w:rPr>
            </w:pPr>
            <w:r w:rsidRPr="001C6E26">
              <w:rPr>
                <w:rFonts w:eastAsia="Arial" w:cs="Arial"/>
                <w:sz w:val="20"/>
                <w:szCs w:val="20"/>
              </w:rPr>
              <w:t>Debe prestarse atención a la integridad, autenticidad, autoridad y confiabilidad de la fuente.</w:t>
            </w:r>
          </w:p>
          <w:p w14:paraId="65F40A62" w14:textId="5D2AFF9F" w:rsidR="39A72E80" w:rsidRPr="001C6E26" w:rsidRDefault="39A72E80" w:rsidP="006355E2">
            <w:pPr>
              <w:pStyle w:val="Prrafodelista"/>
              <w:numPr>
                <w:ilvl w:val="0"/>
                <w:numId w:val="27"/>
              </w:numPr>
              <w:rPr>
                <w:rFonts w:eastAsia="Arial" w:cs="Arial"/>
                <w:sz w:val="20"/>
                <w:szCs w:val="20"/>
              </w:rPr>
            </w:pPr>
            <w:r w:rsidRPr="001C6E26">
              <w:rPr>
                <w:rFonts w:eastAsia="Arial" w:cs="Arial"/>
                <w:sz w:val="20"/>
                <w:szCs w:val="20"/>
              </w:rPr>
              <w:t>Pueden hallarse dificultades para acceder a la información en aquellos casos en los que la entidad auditada no sea proclive a facilitar evidencia documental.</w:t>
            </w:r>
          </w:p>
        </w:tc>
      </w:tr>
      <w:tr w:rsidR="39A72E80" w:rsidRPr="001C6E26" w14:paraId="425DE728" w14:textId="77777777" w:rsidTr="00122613">
        <w:trPr>
          <w:trHeight w:val="30"/>
        </w:trPr>
        <w:tc>
          <w:tcPr>
            <w:tcW w:w="1368" w:type="pct"/>
            <w:tcBorders>
              <w:top w:val="single" w:sz="8" w:space="0" w:color="auto"/>
              <w:left w:val="single" w:sz="8" w:space="0" w:color="auto"/>
              <w:bottom w:val="single" w:sz="8" w:space="0" w:color="auto"/>
              <w:right w:val="single" w:sz="8" w:space="0" w:color="auto"/>
            </w:tcBorders>
            <w:shd w:val="clear" w:color="auto" w:fill="FFFFFF" w:themeFill="background1"/>
            <w:tcMar>
              <w:left w:w="28" w:type="dxa"/>
              <w:right w:w="28" w:type="dxa"/>
            </w:tcMar>
            <w:vAlign w:val="center"/>
          </w:tcPr>
          <w:p w14:paraId="776DC517" w14:textId="59FEFA42" w:rsidR="39A72E80" w:rsidRPr="001C6E26" w:rsidRDefault="39A72E80" w:rsidP="006355E2">
            <w:pPr>
              <w:rPr>
                <w:rFonts w:cs="Arial"/>
                <w:sz w:val="20"/>
                <w:szCs w:val="20"/>
              </w:rPr>
            </w:pPr>
            <w:r w:rsidRPr="001C6E26">
              <w:rPr>
                <w:rFonts w:eastAsia="Arial" w:cs="Arial"/>
                <w:b/>
                <w:bCs/>
                <w:sz w:val="20"/>
                <w:szCs w:val="20"/>
              </w:rPr>
              <w:t xml:space="preserve">Observación directa o inspección </w:t>
            </w:r>
            <w:r w:rsidR="2E2605E7" w:rsidRPr="001C6E26">
              <w:rPr>
                <w:rFonts w:eastAsia="Arial" w:cs="Arial"/>
                <w:b/>
                <w:bCs/>
                <w:sz w:val="20"/>
                <w:szCs w:val="20"/>
              </w:rPr>
              <w:t>(verificación Ocular)</w:t>
            </w:r>
          </w:p>
          <w:p w14:paraId="631CAF7C" w14:textId="102EFBEF" w:rsidR="39A72E80" w:rsidRPr="001C6E26" w:rsidRDefault="39A72E80" w:rsidP="006355E2">
            <w:pPr>
              <w:ind w:firstLine="160"/>
              <w:rPr>
                <w:rFonts w:cs="Arial"/>
                <w:sz w:val="20"/>
                <w:szCs w:val="20"/>
              </w:rPr>
            </w:pPr>
            <w:r w:rsidRPr="001C6E26">
              <w:rPr>
                <w:rFonts w:eastAsia="Arial" w:cs="Arial"/>
                <w:sz w:val="20"/>
                <w:szCs w:val="20"/>
              </w:rPr>
              <w:t xml:space="preserve"> </w:t>
            </w:r>
          </w:p>
          <w:p w14:paraId="7B28B812" w14:textId="257C6FAD" w:rsidR="39A72E80" w:rsidRPr="001C6E26" w:rsidRDefault="39A72E80" w:rsidP="006355E2">
            <w:pPr>
              <w:rPr>
                <w:rFonts w:cs="Arial"/>
                <w:sz w:val="20"/>
                <w:szCs w:val="20"/>
              </w:rPr>
            </w:pPr>
            <w:r w:rsidRPr="001C6E26">
              <w:rPr>
                <w:rFonts w:eastAsia="Arial" w:cs="Arial"/>
                <w:sz w:val="20"/>
                <w:szCs w:val="20"/>
              </w:rPr>
              <w:t>Observación física de programas, personas, propiedades y acontecimientos relacionados con la auditoría para recopilar información cualitativa.</w:t>
            </w:r>
          </w:p>
        </w:tc>
        <w:tc>
          <w:tcPr>
            <w:tcW w:w="1700" w:type="pct"/>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28" w:type="dxa"/>
              <w:right w:w="28" w:type="dxa"/>
            </w:tcMar>
            <w:vAlign w:val="center"/>
          </w:tcPr>
          <w:p w14:paraId="588F8C4D" w14:textId="119ADCB1" w:rsidR="39A72E80" w:rsidRPr="001C6E26" w:rsidRDefault="39A72E80" w:rsidP="006355E2">
            <w:pPr>
              <w:pStyle w:val="Prrafodelista"/>
              <w:numPr>
                <w:ilvl w:val="0"/>
                <w:numId w:val="26"/>
              </w:numPr>
              <w:rPr>
                <w:rFonts w:eastAsia="Arial" w:cs="Arial"/>
                <w:sz w:val="20"/>
                <w:szCs w:val="20"/>
              </w:rPr>
            </w:pPr>
            <w:r w:rsidRPr="001C6E26">
              <w:rPr>
                <w:rFonts w:eastAsia="Arial" w:cs="Arial"/>
                <w:sz w:val="20"/>
                <w:szCs w:val="20"/>
              </w:rPr>
              <w:t>Le permite observar directamente programas, personas, propiedades o eventos relacionados con su auditoría.</w:t>
            </w:r>
          </w:p>
          <w:p w14:paraId="20FEB2CD" w14:textId="25A59C45" w:rsidR="39A72E80" w:rsidRPr="001C6E26" w:rsidRDefault="39A72E80" w:rsidP="006355E2">
            <w:pPr>
              <w:pStyle w:val="Prrafodelista"/>
              <w:numPr>
                <w:ilvl w:val="0"/>
                <w:numId w:val="26"/>
              </w:numPr>
              <w:rPr>
                <w:rFonts w:eastAsia="Arial" w:cs="Arial"/>
                <w:sz w:val="20"/>
                <w:szCs w:val="20"/>
              </w:rPr>
            </w:pPr>
            <w:r w:rsidRPr="001C6E26">
              <w:rPr>
                <w:rFonts w:eastAsia="Arial" w:cs="Arial"/>
                <w:sz w:val="20"/>
                <w:szCs w:val="20"/>
              </w:rPr>
              <w:t>Puede brindar un contexto para el examen de las cuestiones relacionadas con la auditoría.</w:t>
            </w:r>
          </w:p>
        </w:tc>
        <w:tc>
          <w:tcPr>
            <w:tcW w:w="1931" w:type="pct"/>
            <w:tcBorders>
              <w:top w:val="single" w:sz="8" w:space="0" w:color="auto"/>
              <w:left w:val="single" w:sz="8" w:space="0" w:color="auto"/>
              <w:bottom w:val="single" w:sz="8" w:space="0" w:color="auto"/>
              <w:right w:val="single" w:sz="8" w:space="0" w:color="auto"/>
            </w:tcBorders>
            <w:shd w:val="clear" w:color="auto" w:fill="FFFFFF" w:themeFill="background1"/>
            <w:tcMar>
              <w:left w:w="28" w:type="dxa"/>
              <w:right w:w="28" w:type="dxa"/>
            </w:tcMar>
            <w:vAlign w:val="center"/>
          </w:tcPr>
          <w:p w14:paraId="557EB86B" w14:textId="08E1FD27" w:rsidR="39A72E80" w:rsidRPr="001C6E26" w:rsidRDefault="39A72E80" w:rsidP="006355E2">
            <w:pPr>
              <w:pStyle w:val="Prrafodelista"/>
              <w:numPr>
                <w:ilvl w:val="0"/>
                <w:numId w:val="26"/>
              </w:numPr>
              <w:rPr>
                <w:rFonts w:eastAsia="Arial" w:cs="Arial"/>
                <w:sz w:val="20"/>
                <w:szCs w:val="20"/>
              </w:rPr>
            </w:pPr>
            <w:r w:rsidRPr="001C6E26">
              <w:rPr>
                <w:rFonts w:eastAsia="Arial" w:cs="Arial"/>
                <w:sz w:val="20"/>
                <w:szCs w:val="20"/>
              </w:rPr>
              <w:t>Las observaciones dirigidas a responder directa o indirectamente las preguntas de su auditoría pueden ser complejas.</w:t>
            </w:r>
          </w:p>
          <w:p w14:paraId="2650B924" w14:textId="78DE7ACB" w:rsidR="39A72E80" w:rsidRPr="001C6E26" w:rsidRDefault="39A72E80" w:rsidP="006355E2">
            <w:pPr>
              <w:pStyle w:val="Prrafodelista"/>
              <w:numPr>
                <w:ilvl w:val="0"/>
                <w:numId w:val="26"/>
              </w:numPr>
              <w:rPr>
                <w:rFonts w:eastAsia="Arial" w:cs="Arial"/>
                <w:sz w:val="20"/>
                <w:szCs w:val="20"/>
              </w:rPr>
            </w:pPr>
            <w:r w:rsidRPr="001C6E26">
              <w:rPr>
                <w:rFonts w:eastAsia="Arial" w:cs="Arial"/>
                <w:sz w:val="20"/>
                <w:szCs w:val="20"/>
              </w:rPr>
              <w:t>Requiere una planificación detallada y una programación minuciosa.</w:t>
            </w:r>
          </w:p>
          <w:p w14:paraId="2A0BF31A" w14:textId="07809CBD" w:rsidR="39A72E80" w:rsidRPr="001C6E26" w:rsidRDefault="39A72E80" w:rsidP="006355E2">
            <w:pPr>
              <w:pStyle w:val="Prrafodelista"/>
              <w:numPr>
                <w:ilvl w:val="0"/>
                <w:numId w:val="26"/>
              </w:numPr>
              <w:rPr>
                <w:rFonts w:eastAsia="Arial" w:cs="Arial"/>
                <w:sz w:val="20"/>
                <w:szCs w:val="20"/>
              </w:rPr>
            </w:pPr>
            <w:r w:rsidRPr="001C6E26">
              <w:rPr>
                <w:rFonts w:eastAsia="Arial" w:cs="Arial"/>
                <w:sz w:val="20"/>
                <w:szCs w:val="20"/>
              </w:rPr>
              <w:t>La observación podría alterar el comportamiento de la persona o situación observadas.</w:t>
            </w:r>
          </w:p>
          <w:p w14:paraId="1B64EFBD" w14:textId="3FC5F3DB" w:rsidR="39A72E80" w:rsidRPr="001C6E26" w:rsidRDefault="39A72E80" w:rsidP="006355E2">
            <w:pPr>
              <w:pStyle w:val="Prrafodelista"/>
              <w:numPr>
                <w:ilvl w:val="0"/>
                <w:numId w:val="26"/>
              </w:numPr>
              <w:rPr>
                <w:rFonts w:eastAsia="Arial" w:cs="Arial"/>
                <w:sz w:val="20"/>
                <w:szCs w:val="20"/>
              </w:rPr>
            </w:pPr>
            <w:r w:rsidRPr="001C6E26">
              <w:rPr>
                <w:rFonts w:eastAsia="Arial" w:cs="Arial"/>
                <w:sz w:val="20"/>
                <w:szCs w:val="20"/>
              </w:rPr>
              <w:t>Puede demandar un uso significativo de recursos en términos de traslados y participación del personal.</w:t>
            </w:r>
          </w:p>
        </w:tc>
      </w:tr>
      <w:tr w:rsidR="39A72E80" w:rsidRPr="001C6E26" w14:paraId="48A6523C" w14:textId="77777777" w:rsidTr="00122613">
        <w:trPr>
          <w:trHeight w:val="30"/>
        </w:trPr>
        <w:tc>
          <w:tcPr>
            <w:tcW w:w="1368" w:type="pct"/>
            <w:tcBorders>
              <w:top w:val="single" w:sz="8" w:space="0" w:color="auto"/>
              <w:left w:val="single" w:sz="8" w:space="0" w:color="auto"/>
              <w:bottom w:val="single" w:sz="8" w:space="0" w:color="auto"/>
              <w:right w:val="single" w:sz="8" w:space="0" w:color="auto"/>
            </w:tcBorders>
            <w:shd w:val="clear" w:color="auto" w:fill="FFFFFF" w:themeFill="background1"/>
            <w:tcMar>
              <w:left w:w="28" w:type="dxa"/>
              <w:right w:w="28" w:type="dxa"/>
            </w:tcMar>
            <w:vAlign w:val="center"/>
          </w:tcPr>
          <w:p w14:paraId="5D0D6FCF" w14:textId="193F250D" w:rsidR="39A72E80" w:rsidRPr="001C6E26" w:rsidRDefault="39A72E80" w:rsidP="006355E2">
            <w:pPr>
              <w:rPr>
                <w:rFonts w:cs="Arial"/>
                <w:sz w:val="20"/>
                <w:szCs w:val="20"/>
              </w:rPr>
            </w:pPr>
            <w:r w:rsidRPr="001C6E26">
              <w:rPr>
                <w:rFonts w:eastAsia="Arial" w:cs="Arial"/>
                <w:b/>
                <w:bCs/>
                <w:sz w:val="20"/>
                <w:szCs w:val="20"/>
              </w:rPr>
              <w:t>Visitas a lugares</w:t>
            </w:r>
            <w:r w:rsidR="084A454E" w:rsidRPr="001C6E26">
              <w:rPr>
                <w:rFonts w:eastAsia="Arial" w:cs="Arial"/>
                <w:b/>
                <w:bCs/>
                <w:sz w:val="20"/>
                <w:szCs w:val="20"/>
              </w:rPr>
              <w:t xml:space="preserve"> (verificación Ocular)</w:t>
            </w:r>
          </w:p>
          <w:p w14:paraId="287E7AE1" w14:textId="52E5B890" w:rsidR="39A72E80" w:rsidRPr="001C6E26" w:rsidRDefault="39A72E80" w:rsidP="006355E2">
            <w:pPr>
              <w:ind w:firstLine="161"/>
              <w:rPr>
                <w:rFonts w:cs="Arial"/>
                <w:sz w:val="20"/>
                <w:szCs w:val="20"/>
              </w:rPr>
            </w:pPr>
            <w:r w:rsidRPr="001C6E26">
              <w:rPr>
                <w:rFonts w:cs="Arial"/>
                <w:sz w:val="20"/>
                <w:szCs w:val="20"/>
              </w:rPr>
              <w:br/>
            </w:r>
            <w:r w:rsidRPr="001C6E26">
              <w:rPr>
                <w:rFonts w:eastAsia="Arial" w:cs="Arial"/>
                <w:sz w:val="20"/>
                <w:szCs w:val="20"/>
              </w:rPr>
              <w:t>Suponen el traslado a una determinada ubicación geográfica para la aplicación de métodos de auditoría.</w:t>
            </w:r>
          </w:p>
        </w:tc>
        <w:tc>
          <w:tcPr>
            <w:tcW w:w="1700" w:type="pct"/>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28" w:type="dxa"/>
              <w:right w:w="28" w:type="dxa"/>
            </w:tcMar>
            <w:vAlign w:val="center"/>
          </w:tcPr>
          <w:p w14:paraId="5ABF5136" w14:textId="0860913F" w:rsidR="39A72E80" w:rsidRPr="001C6E26" w:rsidRDefault="39A72E80" w:rsidP="006355E2">
            <w:pPr>
              <w:pStyle w:val="Prrafodelista"/>
              <w:numPr>
                <w:ilvl w:val="0"/>
                <w:numId w:val="24"/>
              </w:numPr>
              <w:rPr>
                <w:rFonts w:eastAsia="Arial" w:cs="Arial"/>
                <w:sz w:val="20"/>
                <w:szCs w:val="20"/>
              </w:rPr>
            </w:pPr>
            <w:r w:rsidRPr="001C6E26">
              <w:rPr>
                <w:rFonts w:eastAsiaTheme="minorEastAsia" w:cs="Arial"/>
                <w:sz w:val="20"/>
                <w:szCs w:val="20"/>
              </w:rPr>
              <w:t>Pueden combinar diferentes métodos, como entrevistas, revisiones de documentos y observaciones directas o inspecciones físicas.</w:t>
            </w:r>
          </w:p>
          <w:p w14:paraId="6DEAA384" w14:textId="3F0AB81E" w:rsidR="39A72E80" w:rsidRPr="001C6E26" w:rsidRDefault="39A72E80" w:rsidP="006355E2">
            <w:pPr>
              <w:pStyle w:val="Prrafodelista"/>
              <w:numPr>
                <w:ilvl w:val="0"/>
                <w:numId w:val="24"/>
              </w:numPr>
              <w:rPr>
                <w:rFonts w:eastAsia="Arial" w:cs="Arial"/>
                <w:sz w:val="20"/>
                <w:szCs w:val="20"/>
              </w:rPr>
            </w:pPr>
            <w:r w:rsidRPr="001C6E26">
              <w:rPr>
                <w:rFonts w:eastAsiaTheme="minorEastAsia" w:cs="Arial"/>
                <w:sz w:val="20"/>
                <w:szCs w:val="20"/>
              </w:rPr>
              <w:t>Permiten mejorar la eficiencia en función de los costos mediante la combinación de múltiples métodos durante una misma visita.</w:t>
            </w:r>
          </w:p>
        </w:tc>
        <w:tc>
          <w:tcPr>
            <w:tcW w:w="1931" w:type="pct"/>
            <w:tcBorders>
              <w:top w:val="single" w:sz="8" w:space="0" w:color="auto"/>
              <w:left w:val="single" w:sz="8" w:space="0" w:color="auto"/>
              <w:bottom w:val="single" w:sz="8" w:space="0" w:color="auto"/>
              <w:right w:val="single" w:sz="8" w:space="0" w:color="auto"/>
            </w:tcBorders>
            <w:shd w:val="clear" w:color="auto" w:fill="FFFFFF" w:themeFill="background1"/>
            <w:tcMar>
              <w:left w:w="28" w:type="dxa"/>
              <w:right w:w="28" w:type="dxa"/>
            </w:tcMar>
            <w:vAlign w:val="center"/>
          </w:tcPr>
          <w:p w14:paraId="7E1E8D88" w14:textId="71DDCD35" w:rsidR="39A72E80" w:rsidRPr="001C6E26" w:rsidRDefault="39A72E80" w:rsidP="006355E2">
            <w:pPr>
              <w:pStyle w:val="Prrafodelista"/>
              <w:numPr>
                <w:ilvl w:val="0"/>
                <w:numId w:val="24"/>
              </w:numPr>
              <w:rPr>
                <w:rFonts w:eastAsia="Arial" w:cs="Arial"/>
                <w:sz w:val="20"/>
                <w:szCs w:val="20"/>
              </w:rPr>
            </w:pPr>
            <w:r w:rsidRPr="001C6E26">
              <w:rPr>
                <w:rFonts w:eastAsia="Arial" w:cs="Arial"/>
                <w:sz w:val="20"/>
                <w:szCs w:val="20"/>
              </w:rPr>
              <w:t>Suponen una planificación detallada por anticipado y una programación minuciosa.</w:t>
            </w:r>
          </w:p>
          <w:p w14:paraId="6ADA6A35" w14:textId="50D5954B" w:rsidR="39A72E80" w:rsidRPr="001C6E26" w:rsidRDefault="39A72E80" w:rsidP="006355E2">
            <w:pPr>
              <w:pStyle w:val="Prrafodelista"/>
              <w:numPr>
                <w:ilvl w:val="0"/>
                <w:numId w:val="24"/>
              </w:numPr>
              <w:rPr>
                <w:rFonts w:eastAsia="Arial" w:cs="Arial"/>
                <w:sz w:val="20"/>
                <w:szCs w:val="20"/>
              </w:rPr>
            </w:pPr>
            <w:r w:rsidRPr="001C6E26">
              <w:rPr>
                <w:rFonts w:eastAsia="Arial" w:cs="Arial"/>
                <w:sz w:val="20"/>
                <w:szCs w:val="20"/>
              </w:rPr>
              <w:t>Pueden demandar la utilización de grandes cantidades de recursos para traslados y participación del personal.</w:t>
            </w:r>
          </w:p>
          <w:p w14:paraId="1BE74991" w14:textId="5694D879" w:rsidR="39A72E80" w:rsidRPr="001C6E26" w:rsidRDefault="39A72E80" w:rsidP="006355E2">
            <w:pPr>
              <w:pStyle w:val="Prrafodelista"/>
              <w:numPr>
                <w:ilvl w:val="0"/>
                <w:numId w:val="24"/>
              </w:numPr>
              <w:rPr>
                <w:rFonts w:eastAsia="Arial" w:cs="Arial"/>
                <w:sz w:val="20"/>
                <w:szCs w:val="20"/>
              </w:rPr>
            </w:pPr>
            <w:r w:rsidRPr="001C6E26">
              <w:rPr>
                <w:rFonts w:eastAsia="Arial" w:cs="Arial"/>
                <w:sz w:val="20"/>
                <w:szCs w:val="20"/>
              </w:rPr>
              <w:t>Requieren una comprensión cabal de la organización de la entidad auditada o los sujetos visitados.</w:t>
            </w:r>
          </w:p>
        </w:tc>
      </w:tr>
      <w:tr w:rsidR="39A72E80" w:rsidRPr="001C6E26" w14:paraId="6249057C" w14:textId="77777777" w:rsidTr="00122613">
        <w:trPr>
          <w:trHeight w:val="30"/>
        </w:trPr>
        <w:tc>
          <w:tcPr>
            <w:tcW w:w="1368" w:type="pct"/>
            <w:tcBorders>
              <w:top w:val="single" w:sz="8" w:space="0" w:color="auto"/>
              <w:left w:val="single" w:sz="8" w:space="0" w:color="auto"/>
              <w:bottom w:val="single" w:sz="8" w:space="0" w:color="auto"/>
              <w:right w:val="single" w:sz="8" w:space="0" w:color="auto"/>
            </w:tcBorders>
            <w:shd w:val="clear" w:color="auto" w:fill="FFFFFF" w:themeFill="background1"/>
            <w:tcMar>
              <w:left w:w="28" w:type="dxa"/>
              <w:right w:w="28" w:type="dxa"/>
            </w:tcMar>
            <w:vAlign w:val="center"/>
          </w:tcPr>
          <w:p w14:paraId="78D512BB" w14:textId="0F68B614" w:rsidR="39A72E80" w:rsidRPr="001C6E26" w:rsidRDefault="39A72E80" w:rsidP="006355E2">
            <w:pPr>
              <w:rPr>
                <w:rFonts w:cs="Arial"/>
                <w:sz w:val="20"/>
                <w:szCs w:val="20"/>
              </w:rPr>
            </w:pPr>
            <w:r w:rsidRPr="001C6E26">
              <w:rPr>
                <w:rFonts w:eastAsia="Arial" w:cs="Arial"/>
                <w:b/>
                <w:bCs/>
                <w:sz w:val="20"/>
                <w:szCs w:val="20"/>
              </w:rPr>
              <w:t>Exámenes de expedientes y observaciones estructuradas</w:t>
            </w:r>
            <w:r w:rsidR="50660F08" w:rsidRPr="001C6E26">
              <w:rPr>
                <w:rFonts w:eastAsia="Arial" w:cs="Arial"/>
                <w:b/>
                <w:bCs/>
                <w:sz w:val="20"/>
                <w:szCs w:val="20"/>
              </w:rPr>
              <w:t xml:space="preserve"> (inspección Física</w:t>
            </w:r>
            <w:r w:rsidR="17B1357F" w:rsidRPr="001C6E26">
              <w:rPr>
                <w:rFonts w:eastAsia="Arial" w:cs="Arial"/>
                <w:b/>
                <w:bCs/>
                <w:sz w:val="20"/>
                <w:szCs w:val="20"/>
              </w:rPr>
              <w:t xml:space="preserve"> y verificación documental</w:t>
            </w:r>
            <w:r w:rsidR="50660F08" w:rsidRPr="001C6E26">
              <w:rPr>
                <w:rFonts w:eastAsia="Arial" w:cs="Arial"/>
                <w:b/>
                <w:bCs/>
                <w:sz w:val="20"/>
                <w:szCs w:val="20"/>
              </w:rPr>
              <w:t>)</w:t>
            </w:r>
          </w:p>
          <w:p w14:paraId="2B7C19EB" w14:textId="70B71F21" w:rsidR="39A72E80" w:rsidRPr="001C6E26" w:rsidRDefault="39A72E80" w:rsidP="006355E2">
            <w:pPr>
              <w:ind w:firstLine="161"/>
              <w:rPr>
                <w:rFonts w:cs="Arial"/>
                <w:sz w:val="20"/>
                <w:szCs w:val="20"/>
              </w:rPr>
            </w:pPr>
            <w:r w:rsidRPr="001C6E26">
              <w:rPr>
                <w:rFonts w:cs="Arial"/>
                <w:sz w:val="20"/>
                <w:szCs w:val="20"/>
              </w:rPr>
              <w:br/>
            </w:r>
            <w:r w:rsidRPr="001C6E26">
              <w:rPr>
                <w:rFonts w:eastAsia="Arial" w:cs="Arial"/>
                <w:sz w:val="20"/>
                <w:szCs w:val="20"/>
              </w:rPr>
              <w:t>Utilización de instrumentos para la recopilación de datos o información con el fin de registrar sistemáticamente observaciones e información extraída de registros.</w:t>
            </w:r>
          </w:p>
        </w:tc>
        <w:tc>
          <w:tcPr>
            <w:tcW w:w="1700" w:type="pct"/>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28" w:type="dxa"/>
              <w:right w:w="28" w:type="dxa"/>
            </w:tcMar>
            <w:vAlign w:val="center"/>
          </w:tcPr>
          <w:p w14:paraId="6E608955" w14:textId="78A2C7B5" w:rsidR="39A72E80" w:rsidRPr="001C6E26" w:rsidRDefault="39A72E80" w:rsidP="006355E2">
            <w:pPr>
              <w:pStyle w:val="Prrafodelista"/>
              <w:numPr>
                <w:ilvl w:val="0"/>
                <w:numId w:val="23"/>
              </w:numPr>
              <w:rPr>
                <w:rFonts w:eastAsia="Arial" w:cs="Arial"/>
                <w:sz w:val="20"/>
                <w:szCs w:val="20"/>
              </w:rPr>
            </w:pPr>
            <w:r w:rsidRPr="001C6E26">
              <w:rPr>
                <w:rFonts w:eastAsiaTheme="minorEastAsia" w:cs="Arial"/>
                <w:sz w:val="20"/>
                <w:szCs w:val="20"/>
              </w:rPr>
              <w:t>Los resultados incorporados a un conjunto de datos estructurado y confiables pueden utilizarse para respaldar el análisis cuantitativo o cualitativo.</w:t>
            </w:r>
          </w:p>
          <w:p w14:paraId="71361860" w14:textId="61C8C850" w:rsidR="39A72E80" w:rsidRPr="001C6E26" w:rsidRDefault="39A72E80" w:rsidP="006355E2">
            <w:pPr>
              <w:pStyle w:val="Prrafodelista"/>
              <w:numPr>
                <w:ilvl w:val="0"/>
                <w:numId w:val="23"/>
              </w:numPr>
              <w:rPr>
                <w:rFonts w:eastAsia="Arial" w:cs="Arial"/>
                <w:sz w:val="20"/>
                <w:szCs w:val="20"/>
              </w:rPr>
            </w:pPr>
            <w:r w:rsidRPr="001C6E26">
              <w:rPr>
                <w:rFonts w:eastAsiaTheme="minorEastAsia" w:cs="Arial"/>
                <w:sz w:val="20"/>
                <w:szCs w:val="20"/>
              </w:rPr>
              <w:t>Constituyen una herramienta efectiva para recopilar los datos que permiten evaluar el cumplimiento de los requisitos legales o reglamentarios.</w:t>
            </w:r>
          </w:p>
          <w:p w14:paraId="650B2BDE" w14:textId="18EF949F" w:rsidR="39A72E80" w:rsidRPr="001C6E26" w:rsidRDefault="39A72E80" w:rsidP="006355E2">
            <w:pPr>
              <w:pStyle w:val="Prrafodelista"/>
              <w:numPr>
                <w:ilvl w:val="0"/>
                <w:numId w:val="23"/>
              </w:numPr>
              <w:rPr>
                <w:rFonts w:eastAsia="Arial" w:cs="Arial"/>
                <w:sz w:val="20"/>
                <w:szCs w:val="20"/>
              </w:rPr>
            </w:pPr>
            <w:r w:rsidRPr="001C6E26">
              <w:rPr>
                <w:rFonts w:eastAsiaTheme="minorEastAsia" w:cs="Arial"/>
                <w:sz w:val="20"/>
                <w:szCs w:val="20"/>
              </w:rPr>
              <w:t>Pueden arrojar datos susceptibles de generalización correspondientes a un programa o población.</w:t>
            </w:r>
          </w:p>
        </w:tc>
        <w:tc>
          <w:tcPr>
            <w:tcW w:w="1931" w:type="pct"/>
            <w:tcBorders>
              <w:top w:val="single" w:sz="8" w:space="0" w:color="auto"/>
              <w:left w:val="single" w:sz="8" w:space="0" w:color="auto"/>
              <w:bottom w:val="single" w:sz="8" w:space="0" w:color="auto"/>
              <w:right w:val="single" w:sz="8" w:space="0" w:color="auto"/>
            </w:tcBorders>
            <w:shd w:val="clear" w:color="auto" w:fill="FFFFFF" w:themeFill="background1"/>
            <w:tcMar>
              <w:left w:w="28" w:type="dxa"/>
              <w:right w:w="28" w:type="dxa"/>
            </w:tcMar>
            <w:vAlign w:val="center"/>
          </w:tcPr>
          <w:p w14:paraId="1587D74D" w14:textId="466F1ADF" w:rsidR="39A72E80" w:rsidRPr="001C6E26" w:rsidRDefault="39A72E80" w:rsidP="006355E2">
            <w:pPr>
              <w:pStyle w:val="Prrafodelista"/>
              <w:numPr>
                <w:ilvl w:val="0"/>
                <w:numId w:val="23"/>
              </w:numPr>
              <w:rPr>
                <w:rFonts w:eastAsia="Arial" w:cs="Arial"/>
                <w:sz w:val="20"/>
                <w:szCs w:val="20"/>
              </w:rPr>
            </w:pPr>
            <w:r w:rsidRPr="001C6E26">
              <w:rPr>
                <w:rFonts w:eastAsia="Arial" w:cs="Arial"/>
                <w:sz w:val="20"/>
                <w:szCs w:val="20"/>
              </w:rPr>
              <w:t>La aplicación de este enfoque demanda la aplicación de una cantidad substancial de tiempo y recursos.</w:t>
            </w:r>
          </w:p>
          <w:p w14:paraId="7179BFDA" w14:textId="2DC0BE44" w:rsidR="39A72E80" w:rsidRPr="001C6E26" w:rsidRDefault="39A72E80" w:rsidP="006355E2">
            <w:pPr>
              <w:pStyle w:val="Prrafodelista"/>
              <w:numPr>
                <w:ilvl w:val="0"/>
                <w:numId w:val="23"/>
              </w:numPr>
              <w:rPr>
                <w:rFonts w:eastAsia="Arial" w:cs="Arial"/>
                <w:sz w:val="20"/>
                <w:szCs w:val="20"/>
              </w:rPr>
            </w:pPr>
            <w:r w:rsidRPr="001C6E26">
              <w:rPr>
                <w:rFonts w:eastAsia="Arial" w:cs="Arial"/>
                <w:sz w:val="20"/>
                <w:szCs w:val="20"/>
              </w:rPr>
              <w:t>Supone la realización una planificación detallada con anticipación y el desarrollo de herramientas válidas para la recopilación de datos.</w:t>
            </w:r>
          </w:p>
          <w:p w14:paraId="30D4A858" w14:textId="6234641B" w:rsidR="39A72E80" w:rsidRPr="001C6E26" w:rsidRDefault="39A72E80" w:rsidP="006355E2">
            <w:pPr>
              <w:pStyle w:val="Prrafodelista"/>
              <w:numPr>
                <w:ilvl w:val="0"/>
                <w:numId w:val="23"/>
              </w:numPr>
              <w:rPr>
                <w:rFonts w:eastAsia="Arial" w:cs="Arial"/>
                <w:sz w:val="20"/>
                <w:szCs w:val="20"/>
              </w:rPr>
            </w:pPr>
            <w:r w:rsidRPr="001C6E26">
              <w:rPr>
                <w:rFonts w:eastAsia="Arial" w:cs="Arial"/>
                <w:sz w:val="20"/>
                <w:szCs w:val="20"/>
              </w:rPr>
              <w:t>Quizá no permita la determinación de la causa de las deficiencias identificadas.</w:t>
            </w:r>
          </w:p>
        </w:tc>
      </w:tr>
      <w:tr w:rsidR="7E0A0181" w:rsidRPr="001C6E26" w14:paraId="55833AD6" w14:textId="77777777" w:rsidTr="00122613">
        <w:trPr>
          <w:trHeight w:val="30"/>
        </w:trPr>
        <w:tc>
          <w:tcPr>
            <w:tcW w:w="1368" w:type="pct"/>
            <w:tcBorders>
              <w:top w:val="single" w:sz="8" w:space="0" w:color="auto"/>
              <w:left w:val="single" w:sz="8" w:space="0" w:color="auto"/>
              <w:bottom w:val="single" w:sz="8" w:space="0" w:color="auto"/>
              <w:right w:val="single" w:sz="8" w:space="0" w:color="auto"/>
            </w:tcBorders>
            <w:shd w:val="clear" w:color="auto" w:fill="FFFFFF" w:themeFill="background1"/>
            <w:tcMar>
              <w:left w:w="28" w:type="dxa"/>
              <w:right w:w="28" w:type="dxa"/>
            </w:tcMar>
            <w:vAlign w:val="center"/>
          </w:tcPr>
          <w:p w14:paraId="5BE98593" w14:textId="790C24C4" w:rsidR="7E0A0181" w:rsidRPr="001C6E26" w:rsidRDefault="7E0A0181" w:rsidP="006355E2">
            <w:pPr>
              <w:ind w:firstLine="161"/>
              <w:rPr>
                <w:rFonts w:cs="Arial"/>
                <w:sz w:val="20"/>
                <w:szCs w:val="20"/>
              </w:rPr>
            </w:pPr>
            <w:r w:rsidRPr="001C6E26">
              <w:rPr>
                <w:rFonts w:eastAsia="Arial" w:cs="Arial"/>
                <w:b/>
                <w:bCs/>
                <w:sz w:val="20"/>
                <w:szCs w:val="20"/>
              </w:rPr>
              <w:t>Encuestas</w:t>
            </w:r>
          </w:p>
          <w:p w14:paraId="5D0EC201" w14:textId="07B0B5F1" w:rsidR="7E0A0181" w:rsidRPr="001C6E26" w:rsidRDefault="7E0A0181" w:rsidP="006355E2">
            <w:pPr>
              <w:rPr>
                <w:rFonts w:cs="Arial"/>
                <w:sz w:val="20"/>
                <w:szCs w:val="20"/>
              </w:rPr>
            </w:pPr>
            <w:r w:rsidRPr="001C6E26">
              <w:rPr>
                <w:rFonts w:eastAsia="Arial" w:cs="Arial"/>
                <w:sz w:val="20"/>
                <w:szCs w:val="20"/>
              </w:rPr>
              <w:t>Enfoque utilizado para recopilar datos o información y recabar evidencia de una población mediante la formulación de una serie de preguntas estándar.</w:t>
            </w:r>
          </w:p>
        </w:tc>
        <w:tc>
          <w:tcPr>
            <w:tcW w:w="1696" w:type="pct"/>
            <w:tcBorders>
              <w:top w:val="single" w:sz="8" w:space="0" w:color="auto"/>
              <w:left w:val="single" w:sz="8" w:space="0" w:color="auto"/>
              <w:bottom w:val="single" w:sz="8" w:space="0" w:color="auto"/>
              <w:right w:val="single" w:sz="8" w:space="0" w:color="auto"/>
            </w:tcBorders>
            <w:shd w:val="clear" w:color="auto" w:fill="FFFFFF" w:themeFill="background1"/>
            <w:tcMar>
              <w:left w:w="28" w:type="dxa"/>
              <w:right w:w="28" w:type="dxa"/>
            </w:tcMar>
            <w:vAlign w:val="center"/>
          </w:tcPr>
          <w:p w14:paraId="50B92695" w14:textId="37E7C84B" w:rsidR="7E0A0181" w:rsidRPr="001C6E26" w:rsidRDefault="7E0A0181" w:rsidP="006355E2">
            <w:pPr>
              <w:pStyle w:val="Prrafodelista"/>
              <w:numPr>
                <w:ilvl w:val="0"/>
                <w:numId w:val="25"/>
              </w:numPr>
              <w:rPr>
                <w:rFonts w:eastAsia="Arial" w:cs="Arial"/>
                <w:sz w:val="20"/>
                <w:szCs w:val="20"/>
              </w:rPr>
            </w:pPr>
            <w:r w:rsidRPr="001C6E26">
              <w:rPr>
                <w:rFonts w:eastAsia="Arial" w:cs="Arial"/>
                <w:sz w:val="20"/>
                <w:szCs w:val="20"/>
              </w:rPr>
              <w:t>Permiten recopilar información de múltiples sujetos.</w:t>
            </w:r>
          </w:p>
          <w:p w14:paraId="68D16287" w14:textId="5076E3A9" w:rsidR="7E0A0181" w:rsidRPr="001C6E26" w:rsidRDefault="7E0A0181" w:rsidP="006355E2">
            <w:pPr>
              <w:pStyle w:val="Prrafodelista"/>
              <w:numPr>
                <w:ilvl w:val="0"/>
                <w:numId w:val="25"/>
              </w:numPr>
              <w:rPr>
                <w:rFonts w:eastAsia="Arial" w:cs="Arial"/>
                <w:sz w:val="20"/>
                <w:szCs w:val="20"/>
              </w:rPr>
            </w:pPr>
            <w:r w:rsidRPr="001C6E26">
              <w:rPr>
                <w:rFonts w:eastAsia="Arial" w:cs="Arial"/>
                <w:sz w:val="20"/>
                <w:szCs w:val="20"/>
              </w:rPr>
              <w:t xml:space="preserve"> Los datos pueden utilizarse en diferentes tipos de análisis.</w:t>
            </w:r>
          </w:p>
          <w:p w14:paraId="4EAECDAA" w14:textId="71D88B2B" w:rsidR="7E0A0181" w:rsidRPr="001C6E26" w:rsidRDefault="7E0A0181" w:rsidP="006355E2">
            <w:pPr>
              <w:pStyle w:val="Prrafodelista"/>
              <w:numPr>
                <w:ilvl w:val="0"/>
                <w:numId w:val="25"/>
              </w:numPr>
              <w:rPr>
                <w:rFonts w:eastAsia="Arial" w:cs="Arial"/>
                <w:sz w:val="20"/>
                <w:szCs w:val="20"/>
              </w:rPr>
            </w:pPr>
            <w:r w:rsidRPr="001C6E26">
              <w:rPr>
                <w:rFonts w:eastAsia="Arial" w:cs="Arial"/>
                <w:sz w:val="20"/>
                <w:szCs w:val="20"/>
              </w:rPr>
              <w:t>Los datos sobre determinadas variables pueden ser generalizables y precisos.</w:t>
            </w:r>
          </w:p>
        </w:tc>
        <w:tc>
          <w:tcPr>
            <w:tcW w:w="1936" w:type="pct"/>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28" w:type="dxa"/>
              <w:right w:w="28" w:type="dxa"/>
            </w:tcMar>
            <w:vAlign w:val="center"/>
          </w:tcPr>
          <w:p w14:paraId="40039853" w14:textId="30F011BF" w:rsidR="7E0A0181" w:rsidRPr="001C6E26" w:rsidRDefault="7E0A0181" w:rsidP="006355E2">
            <w:pPr>
              <w:pStyle w:val="Prrafodelista"/>
              <w:numPr>
                <w:ilvl w:val="0"/>
                <w:numId w:val="25"/>
              </w:numPr>
              <w:rPr>
                <w:rFonts w:eastAsia="Arial" w:cs="Arial"/>
                <w:sz w:val="20"/>
                <w:szCs w:val="20"/>
              </w:rPr>
            </w:pPr>
            <w:r w:rsidRPr="001C6E26">
              <w:rPr>
                <w:rFonts w:eastAsia="Arial" w:cs="Arial"/>
                <w:sz w:val="20"/>
                <w:szCs w:val="20"/>
              </w:rPr>
              <w:t>Requieren la utilización de una gran cantidad de recursos y tiempo.</w:t>
            </w:r>
          </w:p>
          <w:p w14:paraId="5B766177" w14:textId="53F8045A" w:rsidR="7E0A0181" w:rsidRPr="001C6E26" w:rsidRDefault="7E0A0181" w:rsidP="006355E2">
            <w:pPr>
              <w:pStyle w:val="Prrafodelista"/>
              <w:numPr>
                <w:ilvl w:val="0"/>
                <w:numId w:val="25"/>
              </w:numPr>
              <w:rPr>
                <w:rFonts w:eastAsia="Arial" w:cs="Arial"/>
                <w:sz w:val="20"/>
                <w:szCs w:val="20"/>
              </w:rPr>
            </w:pPr>
            <w:r w:rsidRPr="001C6E26">
              <w:rPr>
                <w:rFonts w:eastAsia="Arial" w:cs="Arial"/>
                <w:sz w:val="20"/>
                <w:szCs w:val="20"/>
              </w:rPr>
              <w:t>Requieren una planificación y pruebas rigurosas.</w:t>
            </w:r>
          </w:p>
          <w:p w14:paraId="7F4D50DE" w14:textId="446F8907" w:rsidR="7E0A0181" w:rsidRPr="001C6E26" w:rsidRDefault="7E0A0181" w:rsidP="006355E2">
            <w:pPr>
              <w:pStyle w:val="Prrafodelista"/>
              <w:numPr>
                <w:ilvl w:val="0"/>
                <w:numId w:val="25"/>
              </w:numPr>
              <w:rPr>
                <w:rFonts w:eastAsia="Arial" w:cs="Arial"/>
                <w:sz w:val="20"/>
                <w:szCs w:val="20"/>
              </w:rPr>
            </w:pPr>
            <w:r w:rsidRPr="001C6E26">
              <w:rPr>
                <w:rFonts w:eastAsia="Arial" w:cs="Arial"/>
                <w:sz w:val="20"/>
                <w:szCs w:val="20"/>
              </w:rPr>
              <w:t>Pueden requerir la realización de análisis que demandan mucho tiempo.</w:t>
            </w:r>
          </w:p>
        </w:tc>
      </w:tr>
      <w:tr w:rsidR="7E0A0181" w:rsidRPr="001C6E26" w14:paraId="21DECF7B" w14:textId="77777777" w:rsidTr="00122613">
        <w:trPr>
          <w:trHeight w:val="30"/>
        </w:trPr>
        <w:tc>
          <w:tcPr>
            <w:tcW w:w="1368" w:type="pct"/>
            <w:tcBorders>
              <w:top w:val="single" w:sz="8" w:space="0" w:color="auto"/>
              <w:left w:val="single" w:sz="8" w:space="0" w:color="auto"/>
              <w:bottom w:val="single" w:sz="8" w:space="0" w:color="auto"/>
              <w:right w:val="single" w:sz="8" w:space="0" w:color="auto"/>
            </w:tcBorders>
            <w:shd w:val="clear" w:color="auto" w:fill="FFFFFF" w:themeFill="background1"/>
            <w:tcMar>
              <w:left w:w="28" w:type="dxa"/>
              <w:right w:w="28" w:type="dxa"/>
            </w:tcMar>
            <w:vAlign w:val="center"/>
          </w:tcPr>
          <w:p w14:paraId="2C117E84" w14:textId="503949CD" w:rsidR="7E0A0181" w:rsidRPr="001C6E26" w:rsidRDefault="7E0A0181" w:rsidP="006355E2">
            <w:pPr>
              <w:rPr>
                <w:rFonts w:eastAsia="Arial" w:cs="Arial"/>
                <w:b/>
                <w:bCs/>
                <w:sz w:val="20"/>
                <w:szCs w:val="20"/>
              </w:rPr>
            </w:pPr>
            <w:r w:rsidRPr="001C6E26">
              <w:rPr>
                <w:rFonts w:eastAsia="Arial" w:cs="Arial"/>
                <w:b/>
                <w:bCs/>
                <w:sz w:val="20"/>
                <w:szCs w:val="20"/>
              </w:rPr>
              <w:t xml:space="preserve">Métodos con grupos reducidos </w:t>
            </w:r>
          </w:p>
          <w:p w14:paraId="03D72AE6" w14:textId="4CAB19CD" w:rsidR="7E0A0181" w:rsidRPr="001C6E26" w:rsidRDefault="7E0A0181" w:rsidP="006355E2">
            <w:pPr>
              <w:ind w:firstLine="160"/>
              <w:rPr>
                <w:rFonts w:cs="Arial"/>
                <w:sz w:val="20"/>
                <w:szCs w:val="20"/>
              </w:rPr>
            </w:pPr>
            <w:r w:rsidRPr="001C6E26">
              <w:rPr>
                <w:rFonts w:eastAsia="Arial" w:cs="Arial"/>
                <w:sz w:val="20"/>
                <w:szCs w:val="20"/>
              </w:rPr>
              <w:t xml:space="preserve"> </w:t>
            </w:r>
          </w:p>
          <w:p w14:paraId="2C6D4C1D" w14:textId="424EBEC7" w:rsidR="7E0A0181" w:rsidRPr="001C6E26" w:rsidRDefault="7E0A0181" w:rsidP="006355E2">
            <w:pPr>
              <w:rPr>
                <w:rFonts w:cs="Arial"/>
                <w:sz w:val="20"/>
                <w:szCs w:val="20"/>
              </w:rPr>
            </w:pPr>
            <w:r w:rsidRPr="001C6E26">
              <w:rPr>
                <w:rFonts w:eastAsia="Arial" w:cs="Arial"/>
                <w:sz w:val="20"/>
                <w:szCs w:val="20"/>
              </w:rPr>
              <w:t>Recopilación de información de un grupo de personas utilizando herramientas tales como los grupos focales (grupos de conversación reducidos con la intervención de un facilitador) y paneles de expertos externos a la Contraloría.</w:t>
            </w:r>
          </w:p>
        </w:tc>
        <w:tc>
          <w:tcPr>
            <w:tcW w:w="1696" w:type="pct"/>
            <w:tcBorders>
              <w:top w:val="single" w:sz="8" w:space="0" w:color="auto"/>
              <w:left w:val="single" w:sz="8" w:space="0" w:color="auto"/>
              <w:bottom w:val="single" w:sz="8" w:space="0" w:color="auto"/>
              <w:right w:val="single" w:sz="8" w:space="0" w:color="auto"/>
            </w:tcBorders>
            <w:shd w:val="clear" w:color="auto" w:fill="FFFFFF" w:themeFill="background1"/>
            <w:tcMar>
              <w:left w:w="28" w:type="dxa"/>
              <w:right w:w="28" w:type="dxa"/>
            </w:tcMar>
            <w:vAlign w:val="center"/>
          </w:tcPr>
          <w:p w14:paraId="0626A8E1" w14:textId="04B4C3BC" w:rsidR="7E0A0181" w:rsidRPr="001C6E26" w:rsidRDefault="7E0A0181" w:rsidP="006355E2">
            <w:pPr>
              <w:pStyle w:val="Prrafodelista"/>
              <w:numPr>
                <w:ilvl w:val="0"/>
                <w:numId w:val="23"/>
              </w:numPr>
              <w:rPr>
                <w:rFonts w:eastAsia="Arial" w:cs="Arial"/>
                <w:sz w:val="20"/>
                <w:szCs w:val="20"/>
              </w:rPr>
            </w:pPr>
            <w:r w:rsidRPr="001C6E26">
              <w:rPr>
                <w:rFonts w:eastAsia="Arial" w:cs="Arial"/>
                <w:sz w:val="20"/>
                <w:szCs w:val="20"/>
              </w:rPr>
              <w:t>Del debate pueden surgir cuestiones no tratadas en las entrevistas individuales.</w:t>
            </w:r>
          </w:p>
          <w:p w14:paraId="62D4BDC5" w14:textId="4A9E8F57" w:rsidR="7E0A0181" w:rsidRPr="001C6E26" w:rsidRDefault="7E0A0181" w:rsidP="006355E2">
            <w:pPr>
              <w:pStyle w:val="Prrafodelista"/>
              <w:numPr>
                <w:ilvl w:val="0"/>
                <w:numId w:val="23"/>
              </w:numPr>
              <w:rPr>
                <w:rFonts w:eastAsia="Arial" w:cs="Arial"/>
                <w:sz w:val="20"/>
                <w:szCs w:val="20"/>
              </w:rPr>
            </w:pPr>
            <w:r w:rsidRPr="001C6E26">
              <w:rPr>
                <w:rFonts w:eastAsia="Arial" w:cs="Arial"/>
                <w:sz w:val="20"/>
                <w:szCs w:val="20"/>
              </w:rPr>
              <w:t>Adaptables a una diversidad de necesidades de auditoría.</w:t>
            </w:r>
          </w:p>
          <w:p w14:paraId="35262BEB" w14:textId="78E812C6" w:rsidR="7E0A0181" w:rsidRPr="001C6E26" w:rsidRDefault="7E0A0181" w:rsidP="006355E2">
            <w:pPr>
              <w:pStyle w:val="Prrafodelista"/>
              <w:numPr>
                <w:ilvl w:val="0"/>
                <w:numId w:val="23"/>
              </w:numPr>
              <w:rPr>
                <w:rFonts w:eastAsia="Arial" w:cs="Arial"/>
                <w:sz w:val="20"/>
                <w:szCs w:val="20"/>
              </w:rPr>
            </w:pPr>
            <w:r w:rsidRPr="001C6E26">
              <w:rPr>
                <w:rFonts w:eastAsia="Arial" w:cs="Arial"/>
                <w:sz w:val="20"/>
                <w:szCs w:val="20"/>
              </w:rPr>
              <w:t>Los expertos pueden formular opiniones consensuadas sobre determinadas cuestiones o actividades.</w:t>
            </w:r>
          </w:p>
        </w:tc>
        <w:tc>
          <w:tcPr>
            <w:tcW w:w="1936" w:type="pct"/>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28" w:type="dxa"/>
              <w:right w:w="28" w:type="dxa"/>
            </w:tcMar>
            <w:vAlign w:val="center"/>
          </w:tcPr>
          <w:p w14:paraId="4D8E79CE" w14:textId="5FA3A188" w:rsidR="7E0A0181" w:rsidRPr="001C6E26" w:rsidRDefault="7E0A0181" w:rsidP="006355E2">
            <w:pPr>
              <w:pStyle w:val="Prrafodelista"/>
              <w:numPr>
                <w:ilvl w:val="0"/>
                <w:numId w:val="23"/>
              </w:numPr>
              <w:rPr>
                <w:rFonts w:eastAsia="Arial" w:cs="Arial"/>
                <w:sz w:val="20"/>
                <w:szCs w:val="20"/>
              </w:rPr>
            </w:pPr>
            <w:r w:rsidRPr="001C6E26">
              <w:rPr>
                <w:rFonts w:eastAsia="Arial" w:cs="Arial"/>
                <w:sz w:val="20"/>
                <w:szCs w:val="20"/>
              </w:rPr>
              <w:t>La convocatoria de paneles de expertos puede asociarse a erogaciones importante debido a los costos de traslado.</w:t>
            </w:r>
          </w:p>
          <w:p w14:paraId="06AF4036" w14:textId="66B65E01" w:rsidR="7E0A0181" w:rsidRPr="001C6E26" w:rsidRDefault="7E0A0181" w:rsidP="006355E2">
            <w:pPr>
              <w:pStyle w:val="Prrafodelista"/>
              <w:numPr>
                <w:ilvl w:val="0"/>
                <w:numId w:val="23"/>
              </w:numPr>
              <w:rPr>
                <w:rFonts w:eastAsia="Arial" w:cs="Arial"/>
                <w:sz w:val="20"/>
                <w:szCs w:val="20"/>
              </w:rPr>
            </w:pPr>
            <w:r w:rsidRPr="001C6E26">
              <w:rPr>
                <w:rFonts w:eastAsia="Arial" w:cs="Arial"/>
                <w:sz w:val="20"/>
                <w:szCs w:val="20"/>
              </w:rPr>
              <w:t>El análisis puede ser difícil y demandar mucho tiempo debido a la cuantía y diversidad de la información.</w:t>
            </w:r>
          </w:p>
        </w:tc>
      </w:tr>
      <w:tr w:rsidR="7E0A0181" w:rsidRPr="001C6E26" w14:paraId="419BD49B" w14:textId="77777777" w:rsidTr="00122613">
        <w:trPr>
          <w:trHeight w:val="30"/>
        </w:trPr>
        <w:tc>
          <w:tcPr>
            <w:tcW w:w="1368" w:type="pct"/>
            <w:tcBorders>
              <w:top w:val="single" w:sz="8" w:space="0" w:color="auto"/>
              <w:left w:val="single" w:sz="8" w:space="0" w:color="auto"/>
              <w:bottom w:val="single" w:sz="8" w:space="0" w:color="auto"/>
              <w:right w:val="single" w:sz="8" w:space="0" w:color="auto"/>
            </w:tcBorders>
            <w:shd w:val="clear" w:color="auto" w:fill="FFFFFF" w:themeFill="background1"/>
            <w:tcMar>
              <w:left w:w="28" w:type="dxa"/>
              <w:right w:w="28" w:type="dxa"/>
            </w:tcMar>
            <w:vAlign w:val="center"/>
          </w:tcPr>
          <w:p w14:paraId="6176C543" w14:textId="16EC3E9C" w:rsidR="7E0A0181" w:rsidRPr="001C6E26" w:rsidRDefault="7E0A0181" w:rsidP="006355E2">
            <w:pPr>
              <w:ind w:firstLine="161"/>
              <w:rPr>
                <w:rFonts w:cs="Arial"/>
                <w:sz w:val="20"/>
                <w:szCs w:val="20"/>
              </w:rPr>
            </w:pPr>
            <w:r w:rsidRPr="001C6E26">
              <w:rPr>
                <w:rFonts w:eastAsia="Arial" w:cs="Arial"/>
                <w:b/>
                <w:bCs/>
                <w:sz w:val="20"/>
                <w:szCs w:val="20"/>
              </w:rPr>
              <w:t xml:space="preserve">Estudios de casos </w:t>
            </w:r>
          </w:p>
          <w:p w14:paraId="10D5211D" w14:textId="35EAA623" w:rsidR="7E0A0181" w:rsidRPr="001C6E26" w:rsidRDefault="7E0A0181" w:rsidP="006355E2">
            <w:pPr>
              <w:ind w:firstLine="160"/>
              <w:rPr>
                <w:rFonts w:cs="Arial"/>
                <w:sz w:val="20"/>
                <w:szCs w:val="20"/>
              </w:rPr>
            </w:pPr>
            <w:r w:rsidRPr="001C6E26">
              <w:rPr>
                <w:rFonts w:eastAsia="Arial" w:cs="Arial"/>
                <w:sz w:val="20"/>
                <w:szCs w:val="20"/>
              </w:rPr>
              <w:t xml:space="preserve"> </w:t>
            </w:r>
          </w:p>
          <w:p w14:paraId="6FE1BACE" w14:textId="258F5253" w:rsidR="7E0A0181" w:rsidRPr="001C6E26" w:rsidRDefault="7E0A0181" w:rsidP="006355E2">
            <w:pPr>
              <w:rPr>
                <w:rFonts w:cs="Arial"/>
                <w:sz w:val="20"/>
                <w:szCs w:val="20"/>
              </w:rPr>
            </w:pPr>
            <w:r w:rsidRPr="001C6E26">
              <w:rPr>
                <w:rFonts w:eastAsia="Arial" w:cs="Arial"/>
                <w:sz w:val="20"/>
                <w:szCs w:val="20"/>
              </w:rPr>
              <w:t>Recopilación rigurosa de datos correspondientes a uno o más problemas, lugares o acontecimientos complejos, para responder preguntas del tipo ‘por qué’ o ‘cómo’.</w:t>
            </w:r>
          </w:p>
        </w:tc>
        <w:tc>
          <w:tcPr>
            <w:tcW w:w="1696" w:type="pct"/>
            <w:tcBorders>
              <w:top w:val="single" w:sz="8" w:space="0" w:color="auto"/>
              <w:left w:val="single" w:sz="8" w:space="0" w:color="auto"/>
              <w:bottom w:val="single" w:sz="8" w:space="0" w:color="auto"/>
              <w:right w:val="single" w:sz="8" w:space="0" w:color="auto"/>
            </w:tcBorders>
            <w:shd w:val="clear" w:color="auto" w:fill="FFFFFF" w:themeFill="background1"/>
            <w:tcMar>
              <w:left w:w="28" w:type="dxa"/>
              <w:right w:w="28" w:type="dxa"/>
            </w:tcMar>
            <w:vAlign w:val="center"/>
          </w:tcPr>
          <w:p w14:paraId="70302FD2" w14:textId="4346A17D" w:rsidR="7E0A0181" w:rsidRPr="001C6E26" w:rsidRDefault="7E0A0181" w:rsidP="006355E2">
            <w:pPr>
              <w:pStyle w:val="Prrafodelista"/>
              <w:numPr>
                <w:ilvl w:val="0"/>
                <w:numId w:val="23"/>
              </w:numPr>
              <w:rPr>
                <w:rFonts w:eastAsia="Arial" w:cs="Arial"/>
                <w:sz w:val="20"/>
                <w:szCs w:val="20"/>
              </w:rPr>
            </w:pPr>
            <w:r w:rsidRPr="001C6E26">
              <w:rPr>
                <w:rFonts w:eastAsia="Arial" w:cs="Arial"/>
                <w:sz w:val="20"/>
                <w:szCs w:val="20"/>
              </w:rPr>
              <w:t>Pueden propiciar una evaluación rigurosa de actividades, facilitar el análisis de similitudes y diferencias entre operaciones en diferentes localidades, o ilustrar aspectos de procesos o las consecuencias de deficiencias en programas utilizando ejemplos específicos del ‘mundo real’.</w:t>
            </w:r>
          </w:p>
          <w:p w14:paraId="2CAA9C1C" w14:textId="2DB0ABAF" w:rsidR="7E0A0181" w:rsidRPr="001C6E26" w:rsidRDefault="7E0A0181" w:rsidP="006355E2">
            <w:pPr>
              <w:pStyle w:val="Prrafodelista"/>
              <w:numPr>
                <w:ilvl w:val="0"/>
                <w:numId w:val="23"/>
              </w:numPr>
              <w:rPr>
                <w:rFonts w:eastAsia="Arial" w:cs="Arial"/>
                <w:sz w:val="20"/>
                <w:szCs w:val="20"/>
              </w:rPr>
            </w:pPr>
            <w:r w:rsidRPr="001C6E26">
              <w:rPr>
                <w:rFonts w:eastAsia="Arial" w:cs="Arial"/>
                <w:sz w:val="20"/>
                <w:szCs w:val="20"/>
              </w:rPr>
              <w:t>Permiten la recopilación de información más precisa acerca</w:t>
            </w:r>
          </w:p>
          <w:p w14:paraId="7DE43835" w14:textId="628FA59F" w:rsidR="7E0A0181" w:rsidRPr="001C6E26" w:rsidRDefault="7E0A0181" w:rsidP="006355E2">
            <w:pPr>
              <w:pStyle w:val="Prrafodelista"/>
              <w:numPr>
                <w:ilvl w:val="0"/>
                <w:numId w:val="23"/>
              </w:numPr>
              <w:rPr>
                <w:rFonts w:eastAsia="Arial" w:cs="Arial"/>
                <w:sz w:val="20"/>
                <w:szCs w:val="20"/>
              </w:rPr>
            </w:pPr>
            <w:r w:rsidRPr="001C6E26">
              <w:rPr>
                <w:rFonts w:eastAsia="Arial" w:cs="Arial"/>
                <w:sz w:val="20"/>
                <w:szCs w:val="20"/>
              </w:rPr>
              <w:t>Pueden posibilitar la corroboración de la evidencia y acrecentar la confiabilidad y validez de los hallazgos.</w:t>
            </w:r>
          </w:p>
        </w:tc>
        <w:tc>
          <w:tcPr>
            <w:tcW w:w="1936" w:type="pct"/>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28" w:type="dxa"/>
              <w:right w:w="28" w:type="dxa"/>
            </w:tcMar>
            <w:vAlign w:val="center"/>
          </w:tcPr>
          <w:p w14:paraId="6CFE3C5F" w14:textId="4BF928AC" w:rsidR="7E0A0181" w:rsidRPr="001C6E26" w:rsidRDefault="7E0A0181" w:rsidP="006355E2">
            <w:pPr>
              <w:pStyle w:val="Prrafodelista"/>
              <w:numPr>
                <w:ilvl w:val="0"/>
                <w:numId w:val="23"/>
              </w:numPr>
              <w:rPr>
                <w:rFonts w:eastAsia="Arial" w:cs="Arial"/>
                <w:sz w:val="20"/>
                <w:szCs w:val="20"/>
              </w:rPr>
            </w:pPr>
            <w:r w:rsidRPr="001C6E26">
              <w:rPr>
                <w:rFonts w:eastAsia="Arial" w:cs="Arial"/>
                <w:sz w:val="20"/>
                <w:szCs w:val="20"/>
              </w:rPr>
              <w:t>Pueden demandar una cantidad substancial de tiempo y recursos.</w:t>
            </w:r>
          </w:p>
          <w:p w14:paraId="21F0D88B" w14:textId="4A4B4AED" w:rsidR="7E0A0181" w:rsidRPr="001C6E26" w:rsidRDefault="7E0A0181" w:rsidP="006355E2">
            <w:pPr>
              <w:pStyle w:val="Prrafodelista"/>
              <w:numPr>
                <w:ilvl w:val="0"/>
                <w:numId w:val="23"/>
              </w:numPr>
              <w:rPr>
                <w:rFonts w:eastAsia="Arial" w:cs="Arial"/>
                <w:sz w:val="20"/>
                <w:szCs w:val="20"/>
              </w:rPr>
            </w:pPr>
            <w:r w:rsidRPr="001C6E26">
              <w:rPr>
                <w:rFonts w:eastAsia="Arial" w:cs="Arial"/>
                <w:sz w:val="20"/>
                <w:szCs w:val="20"/>
              </w:rPr>
              <w:t>El análisis vinculado puede requerir mucho tiempo.</w:t>
            </w:r>
          </w:p>
          <w:p w14:paraId="4ED05DA2" w14:textId="4851D175" w:rsidR="7E0A0181" w:rsidRPr="001C6E26" w:rsidRDefault="7E0A0181" w:rsidP="006355E2">
            <w:pPr>
              <w:pStyle w:val="Prrafodelista"/>
              <w:numPr>
                <w:ilvl w:val="0"/>
                <w:numId w:val="23"/>
              </w:numPr>
              <w:rPr>
                <w:rFonts w:eastAsia="Arial" w:cs="Arial"/>
                <w:sz w:val="20"/>
                <w:szCs w:val="20"/>
              </w:rPr>
            </w:pPr>
            <w:r w:rsidRPr="001C6E26">
              <w:rPr>
                <w:rFonts w:eastAsia="Arial" w:cs="Arial"/>
                <w:sz w:val="20"/>
                <w:szCs w:val="20"/>
              </w:rPr>
              <w:t>La selección de los estudios de casos tendrá un impacto substancial en la recopilación de la información y la formulación de hallazgos.</w:t>
            </w:r>
          </w:p>
        </w:tc>
      </w:tr>
      <w:tr w:rsidR="7E0A0181" w:rsidRPr="001C6E26" w14:paraId="512DC0F5" w14:textId="77777777" w:rsidTr="00122613">
        <w:trPr>
          <w:trHeight w:val="30"/>
        </w:trPr>
        <w:tc>
          <w:tcPr>
            <w:tcW w:w="1368" w:type="pct"/>
            <w:tcBorders>
              <w:top w:val="single" w:sz="8" w:space="0" w:color="auto"/>
              <w:left w:val="single" w:sz="8" w:space="0" w:color="auto"/>
              <w:bottom w:val="single" w:sz="8" w:space="0" w:color="auto"/>
              <w:right w:val="single" w:sz="8" w:space="0" w:color="auto"/>
            </w:tcBorders>
            <w:shd w:val="clear" w:color="auto" w:fill="FFFFFF" w:themeFill="background1"/>
            <w:tcMar>
              <w:left w:w="28" w:type="dxa"/>
              <w:right w:w="28" w:type="dxa"/>
            </w:tcMar>
            <w:vAlign w:val="center"/>
          </w:tcPr>
          <w:p w14:paraId="73C86C09" w14:textId="484CA3EF" w:rsidR="7E0A0181" w:rsidRPr="001C6E26" w:rsidRDefault="7E0A0181" w:rsidP="006355E2">
            <w:pPr>
              <w:ind w:firstLine="161"/>
              <w:rPr>
                <w:rFonts w:eastAsia="Arial" w:cs="Arial"/>
                <w:b/>
                <w:bCs/>
                <w:sz w:val="20"/>
                <w:szCs w:val="20"/>
              </w:rPr>
            </w:pPr>
            <w:r w:rsidRPr="001C6E26">
              <w:rPr>
                <w:rFonts w:eastAsia="Arial" w:cs="Arial"/>
                <w:b/>
                <w:bCs/>
                <w:sz w:val="20"/>
                <w:szCs w:val="20"/>
              </w:rPr>
              <w:t>Datos secundarios</w:t>
            </w:r>
            <w:r w:rsidRPr="001C6E26">
              <w:rPr>
                <w:rFonts w:cs="Arial"/>
                <w:sz w:val="20"/>
                <w:szCs w:val="20"/>
              </w:rPr>
              <w:br/>
            </w:r>
            <w:r w:rsidRPr="001C6E26">
              <w:rPr>
                <w:rFonts w:eastAsia="Arial" w:cs="Arial"/>
                <w:b/>
                <w:bCs/>
                <w:sz w:val="20"/>
                <w:szCs w:val="20"/>
              </w:rPr>
              <w:t xml:space="preserve"> </w:t>
            </w:r>
            <w:r w:rsidRPr="001C6E26">
              <w:rPr>
                <w:rFonts w:cs="Arial"/>
                <w:sz w:val="20"/>
                <w:szCs w:val="20"/>
              </w:rPr>
              <w:br/>
            </w:r>
          </w:p>
          <w:p w14:paraId="7A3B93E3" w14:textId="11872CE1" w:rsidR="7E0A0181" w:rsidRPr="001C6E26" w:rsidRDefault="7E0A0181" w:rsidP="006355E2">
            <w:pPr>
              <w:rPr>
                <w:rFonts w:cs="Arial"/>
                <w:sz w:val="20"/>
                <w:szCs w:val="20"/>
              </w:rPr>
            </w:pPr>
            <w:r w:rsidRPr="001C6E26">
              <w:rPr>
                <w:rFonts w:eastAsia="Arial" w:cs="Arial"/>
                <w:sz w:val="20"/>
                <w:szCs w:val="20"/>
              </w:rPr>
              <w:t>Datos recopilados por un tercero, por ejemplo, organismos gubernamentales, universidades u organizaciones de investigación.</w:t>
            </w:r>
          </w:p>
        </w:tc>
        <w:tc>
          <w:tcPr>
            <w:tcW w:w="1696" w:type="pct"/>
            <w:tcBorders>
              <w:top w:val="single" w:sz="8" w:space="0" w:color="auto"/>
              <w:left w:val="single" w:sz="8" w:space="0" w:color="auto"/>
              <w:bottom w:val="single" w:sz="8" w:space="0" w:color="auto"/>
              <w:right w:val="single" w:sz="8" w:space="0" w:color="auto"/>
            </w:tcBorders>
            <w:shd w:val="clear" w:color="auto" w:fill="FFFFFF" w:themeFill="background1"/>
            <w:tcMar>
              <w:left w:w="28" w:type="dxa"/>
              <w:right w:w="28" w:type="dxa"/>
            </w:tcMar>
            <w:vAlign w:val="center"/>
          </w:tcPr>
          <w:p w14:paraId="2690277D" w14:textId="0A4F02F5" w:rsidR="7E0A0181" w:rsidRPr="001C6E26" w:rsidRDefault="7E0A0181" w:rsidP="006355E2">
            <w:pPr>
              <w:pStyle w:val="Prrafodelista"/>
              <w:numPr>
                <w:ilvl w:val="0"/>
                <w:numId w:val="23"/>
              </w:numPr>
              <w:rPr>
                <w:rFonts w:eastAsia="Arial" w:cs="Arial"/>
                <w:sz w:val="20"/>
                <w:szCs w:val="20"/>
              </w:rPr>
            </w:pPr>
            <w:r w:rsidRPr="001C6E26">
              <w:rPr>
                <w:rFonts w:eastAsia="Arial" w:cs="Arial"/>
                <w:sz w:val="20"/>
                <w:szCs w:val="20"/>
              </w:rPr>
              <w:t>Su obtención puede ser más rápida en comparación con otros métodos de recopilación de datos.</w:t>
            </w:r>
          </w:p>
          <w:p w14:paraId="73E520E5" w14:textId="140CC015" w:rsidR="7E0A0181" w:rsidRPr="001C6E26" w:rsidRDefault="7E0A0181" w:rsidP="006355E2">
            <w:pPr>
              <w:pStyle w:val="Prrafodelista"/>
              <w:numPr>
                <w:ilvl w:val="0"/>
                <w:numId w:val="23"/>
              </w:numPr>
              <w:rPr>
                <w:rFonts w:eastAsia="Arial" w:cs="Arial"/>
                <w:sz w:val="20"/>
                <w:szCs w:val="20"/>
              </w:rPr>
            </w:pPr>
            <w:r w:rsidRPr="001C6E26">
              <w:rPr>
                <w:rFonts w:eastAsia="Arial" w:cs="Arial"/>
                <w:sz w:val="20"/>
                <w:szCs w:val="20"/>
              </w:rPr>
              <w:t>Los datos pueden ser más completos que al recopilarlos usted mismo/a</w:t>
            </w:r>
          </w:p>
          <w:p w14:paraId="2A81AAD5" w14:textId="314569A4" w:rsidR="7E0A0181" w:rsidRPr="001C6E26" w:rsidRDefault="7E0A0181" w:rsidP="006355E2">
            <w:pPr>
              <w:pStyle w:val="Prrafodelista"/>
              <w:numPr>
                <w:ilvl w:val="0"/>
                <w:numId w:val="23"/>
              </w:numPr>
              <w:rPr>
                <w:rFonts w:eastAsia="Arial" w:cs="Arial"/>
                <w:sz w:val="20"/>
                <w:szCs w:val="20"/>
              </w:rPr>
            </w:pPr>
            <w:r w:rsidRPr="001C6E26">
              <w:rPr>
                <w:rFonts w:eastAsia="Arial" w:cs="Arial"/>
                <w:sz w:val="20"/>
                <w:szCs w:val="20"/>
              </w:rPr>
              <w:t>Es posible que ya se hayan efectuado controles de calidad.</w:t>
            </w:r>
          </w:p>
        </w:tc>
        <w:tc>
          <w:tcPr>
            <w:tcW w:w="1936" w:type="pct"/>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28" w:type="dxa"/>
              <w:right w:w="28" w:type="dxa"/>
            </w:tcMar>
            <w:vAlign w:val="center"/>
          </w:tcPr>
          <w:p w14:paraId="7052AC2E" w14:textId="07AA9735" w:rsidR="7E0A0181" w:rsidRPr="001C6E26" w:rsidRDefault="7E0A0181" w:rsidP="006355E2">
            <w:pPr>
              <w:pStyle w:val="Prrafodelista"/>
              <w:numPr>
                <w:ilvl w:val="0"/>
                <w:numId w:val="23"/>
              </w:numPr>
              <w:rPr>
                <w:rFonts w:eastAsia="Arial" w:cs="Arial"/>
                <w:sz w:val="20"/>
                <w:szCs w:val="20"/>
              </w:rPr>
            </w:pPr>
            <w:r w:rsidRPr="001C6E26">
              <w:rPr>
                <w:rFonts w:eastAsia="Arial" w:cs="Arial"/>
                <w:sz w:val="20"/>
                <w:szCs w:val="20"/>
              </w:rPr>
              <w:t>Existe la posibilidad que los datos no coincidan con el objetivo de la auditoría.</w:t>
            </w:r>
          </w:p>
          <w:p w14:paraId="4D00D377" w14:textId="5071D9CB" w:rsidR="7E0A0181" w:rsidRPr="001C6E26" w:rsidRDefault="7E0A0181" w:rsidP="006355E2">
            <w:pPr>
              <w:pStyle w:val="Prrafodelista"/>
              <w:numPr>
                <w:ilvl w:val="0"/>
                <w:numId w:val="23"/>
              </w:numPr>
              <w:rPr>
                <w:rFonts w:eastAsia="Arial" w:cs="Arial"/>
                <w:sz w:val="20"/>
                <w:szCs w:val="20"/>
              </w:rPr>
            </w:pPr>
            <w:r w:rsidRPr="001C6E26">
              <w:rPr>
                <w:rFonts w:eastAsia="Arial" w:cs="Arial"/>
                <w:sz w:val="20"/>
                <w:szCs w:val="20"/>
              </w:rPr>
              <w:t>Es posible que resulte difícil acceder a los datos.</w:t>
            </w:r>
          </w:p>
          <w:p w14:paraId="4A61D15F" w14:textId="073F8547" w:rsidR="7E0A0181" w:rsidRPr="001C6E26" w:rsidRDefault="7E0A0181" w:rsidP="006355E2">
            <w:pPr>
              <w:pStyle w:val="Prrafodelista"/>
              <w:numPr>
                <w:ilvl w:val="0"/>
                <w:numId w:val="23"/>
              </w:numPr>
              <w:rPr>
                <w:rFonts w:eastAsia="Arial" w:cs="Arial"/>
                <w:sz w:val="20"/>
                <w:szCs w:val="20"/>
              </w:rPr>
            </w:pPr>
            <w:r w:rsidRPr="001C6E26">
              <w:rPr>
                <w:rFonts w:eastAsia="Arial" w:cs="Arial"/>
                <w:sz w:val="20"/>
                <w:szCs w:val="20"/>
              </w:rPr>
              <w:t>La evaluación de la confiabilidad de los datos puede exigir un tiempo considerable.</w:t>
            </w:r>
          </w:p>
        </w:tc>
      </w:tr>
    </w:tbl>
    <w:p w14:paraId="284F43FF" w14:textId="00AC223E" w:rsidR="77160D2E" w:rsidRPr="00122613" w:rsidRDefault="00E908F1" w:rsidP="00122613">
      <w:pPr>
        <w:pStyle w:val="Cita"/>
        <w:spacing w:before="0" w:after="0"/>
        <w:ind w:left="0" w:right="49"/>
        <w:rPr>
          <w:rFonts w:cs="Arial"/>
          <w:color w:val="auto"/>
          <w:lang w:val="es-ES"/>
        </w:rPr>
      </w:pPr>
      <w:r w:rsidRPr="00122613">
        <w:rPr>
          <w:rFonts w:cs="Arial"/>
          <w:color w:val="auto"/>
        </w:rPr>
        <w:t xml:space="preserve">Fuente: </w:t>
      </w:r>
      <w:r w:rsidR="77160D2E" w:rsidRPr="00122613">
        <w:rPr>
          <w:rFonts w:cs="Arial"/>
          <w:color w:val="auto"/>
        </w:rPr>
        <w:t xml:space="preserve">Adaptado </w:t>
      </w:r>
      <w:r w:rsidR="77160D2E" w:rsidRPr="00122613">
        <w:rPr>
          <w:rFonts w:cs="Arial"/>
          <w:color w:val="auto"/>
          <w:lang w:val="es-ES"/>
        </w:rPr>
        <w:t>Manual de Implementación de las ISSAI. Iniciativa de Desarrollo de la INTOSAI (IDI) Auditoría de Desempeño Versión 1, julio de 2021/ pág. 104-106</w:t>
      </w:r>
    </w:p>
    <w:p w14:paraId="3F7D7633" w14:textId="77777777" w:rsidR="39A72E80" w:rsidRPr="006F67FF" w:rsidRDefault="39A72E80" w:rsidP="1527FFCF">
      <w:pPr>
        <w:pStyle w:val="Prrafodelista"/>
        <w:rPr>
          <w:rFonts w:cs="Arial"/>
        </w:rPr>
      </w:pPr>
    </w:p>
    <w:p w14:paraId="3EC3AE81" w14:textId="77777777" w:rsidR="00D00769" w:rsidRDefault="00D00769" w:rsidP="00D00769">
      <w:pPr>
        <w:pStyle w:val="Prrafodelista"/>
      </w:pPr>
      <w:r>
        <w:t>Las auditorías de desempeño exigen elecciones cuidadosas y combinaciones de</w:t>
      </w:r>
      <w:r w:rsidRPr="00266194">
        <w:t xml:space="preserve"> </w:t>
      </w:r>
      <w:r>
        <w:t xml:space="preserve">métodos para examinar las variables, </w:t>
      </w:r>
      <w:r w:rsidRPr="51DA2B8A">
        <w:t>el auditor se preocupará por la validez y confiabilidad</w:t>
      </w:r>
      <w:r w:rsidRPr="38A7AAD0">
        <w:rPr>
          <w:rStyle w:val="Refdenotaalpie"/>
        </w:rPr>
        <w:footnoteReference w:id="99"/>
      </w:r>
      <w:r w:rsidRPr="51DA2B8A">
        <w:t xml:space="preserve"> de los métodos que </w:t>
      </w:r>
      <w:r w:rsidRPr="3509EA77">
        <w:t>va</w:t>
      </w:r>
      <w:r w:rsidRPr="51DA2B8A">
        <w:t xml:space="preserve"> a </w:t>
      </w:r>
      <w:r w:rsidRPr="275B9A89">
        <w:t>utilizar</w:t>
      </w:r>
      <w:r w:rsidRPr="51DA2B8A">
        <w:t xml:space="preserve"> para recopilar y analizar los datos,</w:t>
      </w:r>
      <w:r>
        <w:t xml:space="preserve"> así como ser </w:t>
      </w:r>
      <w:r w:rsidRPr="2CEBADAA">
        <w:t>receptivo a nuevas ideas y diferentes opinion</w:t>
      </w:r>
      <w:r w:rsidRPr="2CEBADAA">
        <w:rPr>
          <w:rFonts w:eastAsiaTheme="minorEastAsia"/>
        </w:rPr>
        <w:t>es e imparcial d</w:t>
      </w:r>
      <w:r w:rsidRPr="38A7AAD0">
        <w:t>urante el</w:t>
      </w:r>
      <w:r>
        <w:t xml:space="preserve"> </w:t>
      </w:r>
      <w:r w:rsidRPr="2CEBADAA">
        <w:t xml:space="preserve">proceso de ejecución. </w:t>
      </w:r>
    </w:p>
    <w:p w14:paraId="740A605B" w14:textId="77777777" w:rsidR="00D00769" w:rsidRDefault="00D00769" w:rsidP="00D00769">
      <w:pPr>
        <w:pStyle w:val="Prrafodelista"/>
        <w:ind w:left="0"/>
        <w:rPr>
          <w:rFonts w:ascii="Calibri"/>
          <w:sz w:val="21"/>
          <w:szCs w:val="21"/>
        </w:rPr>
      </w:pPr>
    </w:p>
    <w:p w14:paraId="4D1F6690" w14:textId="77777777" w:rsidR="00D00769" w:rsidRDefault="00D00769" w:rsidP="00D00769">
      <w:pPr>
        <w:pStyle w:val="Prrafodelista"/>
      </w:pPr>
      <w:r>
        <w:t>En</w:t>
      </w:r>
      <w:r>
        <w:rPr>
          <w:spacing w:val="1"/>
        </w:rPr>
        <w:t xml:space="preserve"> </w:t>
      </w:r>
      <w:r>
        <w:t>los</w:t>
      </w:r>
      <w:r>
        <w:rPr>
          <w:spacing w:val="1"/>
        </w:rPr>
        <w:t xml:space="preserve"> </w:t>
      </w:r>
      <w:r>
        <w:t>papeles</w:t>
      </w:r>
      <w:r>
        <w:rPr>
          <w:spacing w:val="1"/>
        </w:rPr>
        <w:t xml:space="preserve"> </w:t>
      </w:r>
      <w:r>
        <w:t>de</w:t>
      </w:r>
      <w:r>
        <w:rPr>
          <w:spacing w:val="1"/>
        </w:rPr>
        <w:t xml:space="preserve"> </w:t>
      </w:r>
      <w:r>
        <w:t>trabajo</w:t>
      </w:r>
      <w:r>
        <w:rPr>
          <w:spacing w:val="1"/>
        </w:rPr>
        <w:t xml:space="preserve"> (formato PVCGF-15-17 Papel de trabajo) </w:t>
      </w:r>
      <w:r>
        <w:t>debe</w:t>
      </w:r>
      <w:r>
        <w:rPr>
          <w:spacing w:val="1"/>
        </w:rPr>
        <w:t xml:space="preserve"> </w:t>
      </w:r>
      <w:r>
        <w:t>quedar</w:t>
      </w:r>
      <w:r>
        <w:rPr>
          <w:spacing w:val="1"/>
        </w:rPr>
        <w:t xml:space="preserve"> </w:t>
      </w:r>
      <w:r>
        <w:t>registro</w:t>
      </w:r>
      <w:r>
        <w:rPr>
          <w:spacing w:val="1"/>
        </w:rPr>
        <w:t xml:space="preserve"> </w:t>
      </w:r>
      <w:r>
        <w:t>de</w:t>
      </w:r>
      <w:r>
        <w:rPr>
          <w:spacing w:val="1"/>
        </w:rPr>
        <w:t xml:space="preserve"> </w:t>
      </w:r>
      <w:r>
        <w:t>que</w:t>
      </w:r>
      <w:r>
        <w:rPr>
          <w:spacing w:val="1"/>
        </w:rPr>
        <w:t xml:space="preserve"> </w:t>
      </w:r>
      <w:r>
        <w:t>el</w:t>
      </w:r>
      <w:r>
        <w:rPr>
          <w:spacing w:val="1"/>
        </w:rPr>
        <w:t xml:space="preserve"> </w:t>
      </w:r>
      <w:r>
        <w:t>equipo</w:t>
      </w:r>
      <w:r>
        <w:rPr>
          <w:spacing w:val="1"/>
        </w:rPr>
        <w:t xml:space="preserve"> </w:t>
      </w:r>
      <w:r>
        <w:t>auditor</w:t>
      </w:r>
      <w:r>
        <w:rPr>
          <w:spacing w:val="1"/>
        </w:rPr>
        <w:t xml:space="preserve"> </w:t>
      </w:r>
      <w:r>
        <w:t xml:space="preserve">consideró varios métodos y que seleccionó el apropiado, los recursos disponibles y otros factores relevantes. El plan de </w:t>
      </w:r>
      <w:r w:rsidRPr="3897D0E7">
        <w:t>trabajo</w:t>
      </w:r>
      <w:r>
        <w:t xml:space="preserve"> debe contener los</w:t>
      </w:r>
      <w:r>
        <w:rPr>
          <w:spacing w:val="1"/>
        </w:rPr>
        <w:t xml:space="preserve"> </w:t>
      </w:r>
      <w:r>
        <w:t>métodos</w:t>
      </w:r>
      <w:r>
        <w:rPr>
          <w:spacing w:val="-4"/>
        </w:rPr>
        <w:t xml:space="preserve"> </w:t>
      </w:r>
      <w:r>
        <w:t>seleccionados por el</w:t>
      </w:r>
      <w:r>
        <w:rPr>
          <w:spacing w:val="-3"/>
        </w:rPr>
        <w:t xml:space="preserve"> </w:t>
      </w:r>
      <w:r w:rsidRPr="00B52ED9">
        <w:t>equipo</w:t>
      </w:r>
      <w:r>
        <w:rPr>
          <w:spacing w:val="-2"/>
        </w:rPr>
        <w:t xml:space="preserve"> </w:t>
      </w:r>
      <w:r>
        <w:t>de</w:t>
      </w:r>
      <w:r>
        <w:rPr>
          <w:spacing w:val="-2"/>
        </w:rPr>
        <w:t xml:space="preserve"> </w:t>
      </w:r>
      <w:r>
        <w:t>auditoría.</w:t>
      </w:r>
    </w:p>
    <w:p w14:paraId="48AE848B" w14:textId="77777777" w:rsidR="00D00769" w:rsidRDefault="00D00769" w:rsidP="00D00769">
      <w:pPr>
        <w:pStyle w:val="Textoindependiente"/>
        <w:spacing w:before="5"/>
        <w:rPr>
          <w:sz w:val="23"/>
          <w:szCs w:val="23"/>
        </w:rPr>
      </w:pPr>
    </w:p>
    <w:p w14:paraId="6A1FA75A" w14:textId="77777777" w:rsidR="00D00769" w:rsidRPr="009B4071" w:rsidRDefault="00D00769" w:rsidP="00D00769">
      <w:pPr>
        <w:pStyle w:val="Prrafodelista"/>
        <w:numPr>
          <w:ilvl w:val="0"/>
          <w:numId w:val="8"/>
        </w:numPr>
      </w:pPr>
      <w:r w:rsidRPr="3711FDDD">
        <w:rPr>
          <w:b/>
          <w:bCs/>
        </w:rPr>
        <w:t>El procedimiento de análisis de datos.</w:t>
      </w:r>
      <w:r w:rsidRPr="009B4071">
        <w:rPr>
          <w:b/>
          <w:bCs/>
        </w:rPr>
        <w:t xml:space="preserve"> </w:t>
      </w:r>
      <w:r>
        <w:t>Considera</w:t>
      </w:r>
      <w:r w:rsidRPr="009B4071">
        <w:t xml:space="preserve"> la forma como se deben organizar los datos recolectados </w:t>
      </w:r>
      <w:r>
        <w:t xml:space="preserve">y la </w:t>
      </w:r>
      <w:r w:rsidRPr="00E113D8">
        <w:rPr>
          <w:rFonts w:eastAsia="Arial" w:cs="Arial"/>
          <w:color w:val="000000" w:themeColor="text1"/>
        </w:rPr>
        <w:t xml:space="preserve">información obtenida para evaluar los principios de la gestión fiscal y responder las preguntas de su auditoría. El auditor debe </w:t>
      </w:r>
      <w:r w:rsidRPr="00E113D8">
        <w:t>escribir las técnicas analíticas a utilizar para examinar la información recopilada, como el análisis de contenidos, resúmenes de estudios de casos o análisis de regresión. Así mismo, describir las medidas a tomar para evaluar la confiabilidad de las fuentes de datos.</w:t>
      </w:r>
    </w:p>
    <w:p w14:paraId="5B64263F" w14:textId="77777777" w:rsidR="00D00769" w:rsidRPr="009B4071" w:rsidRDefault="00D00769" w:rsidP="00D00769">
      <w:pPr>
        <w:rPr>
          <w:b/>
          <w:bCs/>
          <w:color w:val="FF0000"/>
        </w:rPr>
      </w:pPr>
    </w:p>
    <w:p w14:paraId="2C1C3713" w14:textId="77777777" w:rsidR="00D00769" w:rsidRPr="009B4071" w:rsidRDefault="00D00769" w:rsidP="00D00769">
      <w:pPr>
        <w:pStyle w:val="Prrafodelista"/>
        <w:rPr>
          <w:color w:val="FF0000"/>
        </w:rPr>
      </w:pPr>
      <w:r>
        <w:t>Para determinar la calidad de los datos numéricos, se debe iniciar el análisis de los datos examinando su origen, esto es, las características del sistema de información dónde se encuentran disponibles. Este proceso se puede realizar mediante pruebas de recorrido a los controles que tiene la entidad en estos sistemas de información, documentos, archivos, entre otros</w:t>
      </w:r>
      <w:r w:rsidRPr="00E113D8">
        <w:rPr>
          <w:rStyle w:val="Refdenotaalpie"/>
        </w:rPr>
        <w:footnoteReference w:id="100"/>
      </w:r>
      <w:r>
        <w:t>.</w:t>
      </w:r>
    </w:p>
    <w:p w14:paraId="517994DD" w14:textId="77777777" w:rsidR="00D00769" w:rsidRPr="009B4071" w:rsidRDefault="00D00769" w:rsidP="00D00769">
      <w:pPr>
        <w:pStyle w:val="Prrafodelista"/>
      </w:pPr>
    </w:p>
    <w:p w14:paraId="4050CEA2" w14:textId="77777777" w:rsidR="00D00769" w:rsidRPr="009B4071" w:rsidRDefault="00D00769" w:rsidP="00D00769">
      <w:pPr>
        <w:pStyle w:val="Prrafodelista"/>
        <w:rPr>
          <w:color w:val="FF0000"/>
        </w:rPr>
      </w:pPr>
      <w:r>
        <w:t>Una vez identificados los datos y la información, es necesario que, durante la etapa de planificación, se considere sobre el modo en que se propone analizar. Los métodos para el análisis de la información y los datos pueden ser cualitativos y cuantitativos.</w:t>
      </w:r>
    </w:p>
    <w:p w14:paraId="139E72B8" w14:textId="26F9B30B" w:rsidR="007D01D6" w:rsidRDefault="007D01D6" w:rsidP="71AB6223">
      <w:pPr>
        <w:pStyle w:val="Grfica"/>
        <w:rPr>
          <w:rFonts w:cs="Arial"/>
        </w:rPr>
      </w:pPr>
    </w:p>
    <w:p w14:paraId="545670E1" w14:textId="46D7BFF7" w:rsidR="000F315C" w:rsidRDefault="000F315C" w:rsidP="71AB6223">
      <w:pPr>
        <w:pStyle w:val="Grfica"/>
        <w:rPr>
          <w:rFonts w:cs="Arial"/>
        </w:rPr>
      </w:pPr>
    </w:p>
    <w:p w14:paraId="5DEC3015" w14:textId="4DD2B44D" w:rsidR="000F315C" w:rsidRDefault="000F315C" w:rsidP="71AB6223">
      <w:pPr>
        <w:pStyle w:val="Grfica"/>
        <w:rPr>
          <w:rFonts w:cs="Arial"/>
        </w:rPr>
      </w:pPr>
    </w:p>
    <w:p w14:paraId="275BD932" w14:textId="20F4AAEC" w:rsidR="000F315C" w:rsidRDefault="000F315C" w:rsidP="71AB6223">
      <w:pPr>
        <w:pStyle w:val="Grfica"/>
        <w:rPr>
          <w:rFonts w:cs="Arial"/>
        </w:rPr>
      </w:pPr>
    </w:p>
    <w:p w14:paraId="654DD874" w14:textId="77777777" w:rsidR="000F315C" w:rsidRDefault="000F315C" w:rsidP="71AB6223">
      <w:pPr>
        <w:pStyle w:val="Grfica"/>
        <w:rPr>
          <w:rFonts w:cs="Arial"/>
        </w:rPr>
      </w:pPr>
    </w:p>
    <w:p w14:paraId="1BE2ADA7" w14:textId="77777777" w:rsidR="007D01D6" w:rsidRDefault="007D01D6" w:rsidP="71AB6223">
      <w:pPr>
        <w:pStyle w:val="Grfica"/>
        <w:rPr>
          <w:rFonts w:cs="Arial"/>
        </w:rPr>
      </w:pPr>
    </w:p>
    <w:p w14:paraId="5E088366" w14:textId="77777777" w:rsidR="007D01D6" w:rsidRDefault="007D01D6" w:rsidP="71AB6223">
      <w:pPr>
        <w:pStyle w:val="Grfica"/>
        <w:rPr>
          <w:rFonts w:cs="Arial"/>
        </w:rPr>
      </w:pPr>
    </w:p>
    <w:p w14:paraId="40A6888A" w14:textId="28733B8C" w:rsidR="6F048B3F" w:rsidRPr="006F67FF" w:rsidRDefault="6F048B3F" w:rsidP="71AB6223">
      <w:pPr>
        <w:pStyle w:val="Grfica"/>
        <w:rPr>
          <w:rFonts w:cs="Arial"/>
          <w:i/>
          <w:iCs w:val="0"/>
          <w:szCs w:val="20"/>
        </w:rPr>
      </w:pPr>
      <w:r w:rsidRPr="006F67FF">
        <w:rPr>
          <w:rFonts w:cs="Arial"/>
        </w:rPr>
        <w:t xml:space="preserve"> </w:t>
      </w:r>
      <w:bookmarkStart w:id="160" w:name="_Toc132709548"/>
      <w:r w:rsidR="009972CC" w:rsidRPr="006F67FF">
        <w:rPr>
          <w:rFonts w:cs="Arial"/>
        </w:rPr>
        <w:t xml:space="preserve">Figura </w:t>
      </w:r>
      <w:r w:rsidR="009972CC" w:rsidRPr="006F67FF">
        <w:rPr>
          <w:rFonts w:cs="Arial"/>
        </w:rPr>
        <w:fldChar w:fldCharType="begin"/>
      </w:r>
      <w:r w:rsidR="009972CC" w:rsidRPr="006F67FF">
        <w:rPr>
          <w:rFonts w:cs="Arial"/>
        </w:rPr>
        <w:instrText xml:space="preserve"> SEQ Figura \* ARABIC </w:instrText>
      </w:r>
      <w:r w:rsidR="009972CC" w:rsidRPr="006F67FF">
        <w:rPr>
          <w:rFonts w:cs="Arial"/>
        </w:rPr>
        <w:fldChar w:fldCharType="separate"/>
      </w:r>
      <w:r w:rsidR="009972CC" w:rsidRPr="006F67FF">
        <w:rPr>
          <w:rFonts w:cs="Arial"/>
          <w:noProof/>
        </w:rPr>
        <w:t>10</w:t>
      </w:r>
      <w:r w:rsidR="009972CC" w:rsidRPr="006F67FF">
        <w:rPr>
          <w:rFonts w:cs="Arial"/>
        </w:rPr>
        <w:fldChar w:fldCharType="end"/>
      </w:r>
      <w:r w:rsidR="009972CC" w:rsidRPr="006F67FF">
        <w:rPr>
          <w:rFonts w:cs="Arial"/>
        </w:rPr>
        <w:t xml:space="preserve"> </w:t>
      </w:r>
      <w:r w:rsidRPr="006F67FF">
        <w:rPr>
          <w:rFonts w:cs="Arial"/>
        </w:rPr>
        <w:t>Análisis de Datos auditoría de desempeño</w:t>
      </w:r>
      <w:bookmarkEnd w:id="160"/>
    </w:p>
    <w:p w14:paraId="1367A4EC" w14:textId="75B8DD94" w:rsidR="6F048B3F" w:rsidRDefault="6F048B3F" w:rsidP="5DE34F2F">
      <w:pPr>
        <w:ind w:left="708"/>
        <w:jc w:val="center"/>
        <w:rPr>
          <w:rFonts w:cs="Arial"/>
        </w:rPr>
      </w:pPr>
      <w:r w:rsidRPr="006F67FF">
        <w:rPr>
          <w:rFonts w:cs="Arial"/>
          <w:noProof/>
          <w:lang w:eastAsia="es-CO"/>
        </w:rPr>
        <w:drawing>
          <wp:inline distT="0" distB="0" distL="0" distR="0" wp14:anchorId="34E99896" wp14:editId="25F52B5C">
            <wp:extent cx="4611190" cy="3362325"/>
            <wp:effectExtent l="0" t="0" r="0" b="0"/>
            <wp:docPr id="1468299548" name="Picture 11457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74782"/>
                    <pic:cNvPicPr/>
                  </pic:nvPicPr>
                  <pic:blipFill>
                    <a:blip r:embed="rId22">
                      <a:extLst>
                        <a:ext uri="{28A0092B-C50C-407E-A947-70E740481C1C}">
                          <a14:useLocalDpi xmlns:a14="http://schemas.microsoft.com/office/drawing/2010/main" val="0"/>
                        </a:ext>
                      </a:extLst>
                    </a:blip>
                    <a:stretch>
                      <a:fillRect/>
                    </a:stretch>
                  </pic:blipFill>
                  <pic:spPr>
                    <a:xfrm>
                      <a:off x="0" y="0"/>
                      <a:ext cx="4622648" cy="3370680"/>
                    </a:xfrm>
                    <a:prstGeom prst="rect">
                      <a:avLst/>
                    </a:prstGeom>
                  </pic:spPr>
                </pic:pic>
              </a:graphicData>
            </a:graphic>
          </wp:inline>
        </w:drawing>
      </w:r>
    </w:p>
    <w:p w14:paraId="50197445" w14:textId="77777777" w:rsidR="007D01D6" w:rsidRPr="006F67FF" w:rsidRDefault="007D01D6" w:rsidP="5DE34F2F">
      <w:pPr>
        <w:ind w:left="708"/>
        <w:jc w:val="center"/>
        <w:rPr>
          <w:rFonts w:cs="Arial"/>
        </w:rPr>
      </w:pPr>
    </w:p>
    <w:p w14:paraId="2B58424E" w14:textId="77777777" w:rsidR="00D00769" w:rsidRPr="005E5421" w:rsidRDefault="00D00769" w:rsidP="00D00769">
      <w:pPr>
        <w:pStyle w:val="Prrafodelista"/>
        <w:rPr>
          <w:rFonts w:eastAsia="Arial" w:cs="Arial"/>
        </w:rPr>
      </w:pPr>
      <w:r w:rsidRPr="00E113D8">
        <w:rPr>
          <w:b/>
          <w:bCs/>
        </w:rPr>
        <w:t>Análisis</w:t>
      </w:r>
      <w:r w:rsidRPr="00E113D8">
        <w:rPr>
          <w:b/>
          <w:bCs/>
          <w:spacing w:val="1"/>
        </w:rPr>
        <w:t xml:space="preserve"> </w:t>
      </w:r>
      <w:r w:rsidRPr="00E113D8">
        <w:rPr>
          <w:b/>
          <w:bCs/>
        </w:rPr>
        <w:t>cualitativo.</w:t>
      </w:r>
      <w:r w:rsidRPr="00E113D8">
        <w:rPr>
          <w:b/>
          <w:bCs/>
          <w:spacing w:val="1"/>
        </w:rPr>
        <w:t xml:space="preserve"> </w:t>
      </w:r>
      <w:r w:rsidRPr="5DE34F2F">
        <w:rPr>
          <w:rFonts w:eastAsiaTheme="minorEastAsia"/>
          <w:color w:val="000000" w:themeColor="text1"/>
        </w:rPr>
        <w:t>Conjunto de métodos utilizados para estructurar, comparar, recopilar y describir información que sustente el razonamiento lógico y los argumentos relacionados en la evidencia. Habitualmente, se realiza un análisis cualitativo de la evidencia originada en entrevistas, documentos y encuestas</w:t>
      </w:r>
      <w:r w:rsidRPr="00E113D8">
        <w:rPr>
          <w:rStyle w:val="Refdenotaalpie"/>
          <w:color w:val="000000" w:themeColor="text1"/>
          <w:lang w:val="es-CO"/>
        </w:rPr>
        <w:footnoteReference w:id="101"/>
      </w:r>
      <w:r w:rsidRPr="00E113D8">
        <w:rPr>
          <w:rFonts w:eastAsia="Arial" w:cs="Arial"/>
          <w:color w:val="000000" w:themeColor="text1"/>
        </w:rPr>
        <w:t>.</w:t>
      </w:r>
    </w:p>
    <w:p w14:paraId="73F46F31" w14:textId="77777777" w:rsidR="00D00769" w:rsidRDefault="00D00769" w:rsidP="00D00769">
      <w:pPr>
        <w:rPr>
          <w:b/>
          <w:bCs/>
          <w:highlight w:val="yellow"/>
        </w:rPr>
      </w:pPr>
    </w:p>
    <w:p w14:paraId="035AA83C" w14:textId="77777777" w:rsidR="00D00769" w:rsidRDefault="00D00769" w:rsidP="00D00769">
      <w:pPr>
        <w:pStyle w:val="Prrafodelista"/>
      </w:pPr>
      <w:r>
        <w:rPr>
          <w:b/>
        </w:rPr>
        <w:t xml:space="preserve">Análisis cuantitativo. </w:t>
      </w:r>
      <w:r>
        <w:t>Permite realizar pruebas numéricas. Frecuentemente el</w:t>
      </w:r>
      <w:r>
        <w:rPr>
          <w:spacing w:val="1"/>
        </w:rPr>
        <w:t xml:space="preserve"> </w:t>
      </w:r>
      <w:r>
        <w:t>equipo</w:t>
      </w:r>
      <w:r>
        <w:rPr>
          <w:spacing w:val="1"/>
        </w:rPr>
        <w:t xml:space="preserve"> </w:t>
      </w:r>
      <w:r>
        <w:t>auditor</w:t>
      </w:r>
      <w:r>
        <w:rPr>
          <w:spacing w:val="1"/>
        </w:rPr>
        <w:t xml:space="preserve"> </w:t>
      </w:r>
      <w:r>
        <w:t>obtiene</w:t>
      </w:r>
      <w:r>
        <w:rPr>
          <w:spacing w:val="1"/>
        </w:rPr>
        <w:t xml:space="preserve"> </w:t>
      </w:r>
      <w:r>
        <w:t>datos</w:t>
      </w:r>
      <w:r>
        <w:rPr>
          <w:spacing w:val="1"/>
        </w:rPr>
        <w:t xml:space="preserve"> </w:t>
      </w:r>
      <w:r>
        <w:t>numéricos</w:t>
      </w:r>
      <w:r>
        <w:rPr>
          <w:spacing w:val="1"/>
        </w:rPr>
        <w:t xml:space="preserve"> </w:t>
      </w:r>
      <w:r>
        <w:t>que</w:t>
      </w:r>
      <w:r>
        <w:rPr>
          <w:spacing w:val="1"/>
        </w:rPr>
        <w:t xml:space="preserve"> </w:t>
      </w:r>
      <w:r>
        <w:t>pueden</w:t>
      </w:r>
      <w:r>
        <w:rPr>
          <w:spacing w:val="1"/>
        </w:rPr>
        <w:t xml:space="preserve"> </w:t>
      </w:r>
      <w:r>
        <w:t>ser</w:t>
      </w:r>
      <w:r>
        <w:rPr>
          <w:spacing w:val="1"/>
        </w:rPr>
        <w:t xml:space="preserve"> </w:t>
      </w:r>
      <w:r>
        <w:t>útiles</w:t>
      </w:r>
      <w:r>
        <w:rPr>
          <w:spacing w:val="1"/>
        </w:rPr>
        <w:t xml:space="preserve"> </w:t>
      </w:r>
      <w:r>
        <w:t>en</w:t>
      </w:r>
      <w:r>
        <w:rPr>
          <w:spacing w:val="1"/>
        </w:rPr>
        <w:t xml:space="preserve"> </w:t>
      </w:r>
      <w:r>
        <w:t>su</w:t>
      </w:r>
      <w:r>
        <w:rPr>
          <w:spacing w:val="1"/>
        </w:rPr>
        <w:t xml:space="preserve"> </w:t>
      </w:r>
      <w:r>
        <w:t>investigación.</w:t>
      </w:r>
      <w:r>
        <w:rPr>
          <w:spacing w:val="1"/>
        </w:rPr>
        <w:t xml:space="preserve"> </w:t>
      </w:r>
      <w:r>
        <w:t>Antes</w:t>
      </w:r>
      <w:r>
        <w:rPr>
          <w:spacing w:val="1"/>
        </w:rPr>
        <w:t xml:space="preserve"> </w:t>
      </w:r>
      <w:r>
        <w:t>de</w:t>
      </w:r>
      <w:r>
        <w:rPr>
          <w:spacing w:val="1"/>
        </w:rPr>
        <w:t xml:space="preserve"> </w:t>
      </w:r>
      <w:r>
        <w:t>utilizarlos</w:t>
      </w:r>
      <w:r>
        <w:rPr>
          <w:spacing w:val="1"/>
        </w:rPr>
        <w:t xml:space="preserve"> </w:t>
      </w:r>
      <w:r>
        <w:t>como</w:t>
      </w:r>
      <w:r>
        <w:rPr>
          <w:spacing w:val="1"/>
        </w:rPr>
        <w:t xml:space="preserve"> </w:t>
      </w:r>
      <w:r>
        <w:t>evidencia,</w:t>
      </w:r>
      <w:r>
        <w:rPr>
          <w:spacing w:val="1"/>
        </w:rPr>
        <w:t xml:space="preserve"> </w:t>
      </w:r>
      <w:r>
        <w:t>el</w:t>
      </w:r>
      <w:r>
        <w:rPr>
          <w:spacing w:val="1"/>
        </w:rPr>
        <w:t xml:space="preserve"> </w:t>
      </w:r>
      <w:r>
        <w:t>equipo</w:t>
      </w:r>
      <w:r>
        <w:rPr>
          <w:spacing w:val="1"/>
        </w:rPr>
        <w:t xml:space="preserve"> </w:t>
      </w:r>
      <w:r>
        <w:t>auditor</w:t>
      </w:r>
      <w:r>
        <w:rPr>
          <w:spacing w:val="66"/>
        </w:rPr>
        <w:t xml:space="preserve"> </w:t>
      </w:r>
      <w:r>
        <w:t>debe</w:t>
      </w:r>
      <w:r>
        <w:rPr>
          <w:spacing w:val="1"/>
        </w:rPr>
        <w:t xml:space="preserve"> </w:t>
      </w:r>
      <w:r>
        <w:t>verificar que los datos son completos, correctos y consistentes (determinar la</w:t>
      </w:r>
      <w:r>
        <w:rPr>
          <w:spacing w:val="1"/>
        </w:rPr>
        <w:t xml:space="preserve"> </w:t>
      </w:r>
      <w:r>
        <w:t>calidad</w:t>
      </w:r>
      <w:r>
        <w:rPr>
          <w:spacing w:val="31"/>
        </w:rPr>
        <w:t xml:space="preserve"> </w:t>
      </w:r>
      <w:r>
        <w:t>de</w:t>
      </w:r>
      <w:r>
        <w:rPr>
          <w:spacing w:val="31"/>
        </w:rPr>
        <w:t xml:space="preserve"> </w:t>
      </w:r>
      <w:r>
        <w:t>los</w:t>
      </w:r>
      <w:r>
        <w:rPr>
          <w:spacing w:val="30"/>
        </w:rPr>
        <w:t xml:space="preserve"> </w:t>
      </w:r>
      <w:r>
        <w:t>datos).</w:t>
      </w:r>
      <w:r>
        <w:rPr>
          <w:spacing w:val="31"/>
        </w:rPr>
        <w:t xml:space="preserve"> </w:t>
      </w:r>
      <w:r>
        <w:t>Si</w:t>
      </w:r>
      <w:r>
        <w:rPr>
          <w:spacing w:val="30"/>
        </w:rPr>
        <w:t xml:space="preserve"> </w:t>
      </w:r>
      <w:r>
        <w:t>los</w:t>
      </w:r>
      <w:r>
        <w:rPr>
          <w:spacing w:val="30"/>
        </w:rPr>
        <w:t xml:space="preserve"> </w:t>
      </w:r>
      <w:r>
        <w:t>datos</w:t>
      </w:r>
      <w:r>
        <w:rPr>
          <w:spacing w:val="30"/>
        </w:rPr>
        <w:t xml:space="preserve"> </w:t>
      </w:r>
      <w:r>
        <w:t>y</w:t>
      </w:r>
      <w:r>
        <w:rPr>
          <w:spacing w:val="29"/>
        </w:rPr>
        <w:t xml:space="preserve"> </w:t>
      </w:r>
      <w:r>
        <w:t>su</w:t>
      </w:r>
      <w:r>
        <w:rPr>
          <w:spacing w:val="31"/>
        </w:rPr>
        <w:t xml:space="preserve"> </w:t>
      </w:r>
      <w:r>
        <w:t>método</w:t>
      </w:r>
      <w:r>
        <w:rPr>
          <w:spacing w:val="28"/>
        </w:rPr>
        <w:t xml:space="preserve"> </w:t>
      </w:r>
      <w:r>
        <w:t>de</w:t>
      </w:r>
      <w:r>
        <w:rPr>
          <w:spacing w:val="31"/>
        </w:rPr>
        <w:t xml:space="preserve"> </w:t>
      </w:r>
      <w:r>
        <w:t>recolección</w:t>
      </w:r>
      <w:r>
        <w:rPr>
          <w:spacing w:val="31"/>
        </w:rPr>
        <w:t xml:space="preserve"> </w:t>
      </w:r>
      <w:r>
        <w:t>son</w:t>
      </w:r>
      <w:r>
        <w:rPr>
          <w:spacing w:val="31"/>
        </w:rPr>
        <w:t xml:space="preserve"> </w:t>
      </w:r>
      <w:r>
        <w:t>confiables,</w:t>
      </w:r>
      <w:r w:rsidRPr="00610C3B">
        <w:t xml:space="preserve"> </w:t>
      </w:r>
      <w:r>
        <w:t>entonces se pueden utilizar para construir las estadísticas descriptivas y verificar</w:t>
      </w:r>
      <w:r>
        <w:rPr>
          <w:spacing w:val="-64"/>
        </w:rPr>
        <w:t xml:space="preserve"> </w:t>
      </w:r>
      <w:r>
        <w:t>si los datos validan el modelo lógico del equipo auditor para explicar los factores</w:t>
      </w:r>
      <w:r>
        <w:rPr>
          <w:spacing w:val="1"/>
        </w:rPr>
        <w:t xml:space="preserve"> </w:t>
      </w:r>
      <w:r>
        <w:t>que</w:t>
      </w:r>
      <w:r>
        <w:rPr>
          <w:spacing w:val="-1"/>
        </w:rPr>
        <w:t xml:space="preserve"> </w:t>
      </w:r>
      <w:r>
        <w:t>inciden</w:t>
      </w:r>
      <w:r>
        <w:rPr>
          <w:spacing w:val="-2"/>
        </w:rPr>
        <w:t xml:space="preserve"> </w:t>
      </w:r>
      <w:r>
        <w:t>sobre</w:t>
      </w:r>
      <w:r>
        <w:rPr>
          <w:spacing w:val="-3"/>
        </w:rPr>
        <w:t xml:space="preserve"> </w:t>
      </w:r>
      <w:r>
        <w:t>la gestión</w:t>
      </w:r>
      <w:r>
        <w:rPr>
          <w:spacing w:val="-2"/>
        </w:rPr>
        <w:t xml:space="preserve"> </w:t>
      </w:r>
      <w:r>
        <w:t xml:space="preserve">del </w:t>
      </w:r>
      <w:r w:rsidRPr="00E113D8">
        <w:t xml:space="preserve">sujeto de control </w:t>
      </w:r>
      <w:r>
        <w:t>auditado.</w:t>
      </w:r>
    </w:p>
    <w:p w14:paraId="47F4BBF8" w14:textId="77777777" w:rsidR="00D00769" w:rsidRDefault="00D00769" w:rsidP="00D00769">
      <w:pPr>
        <w:ind w:left="708"/>
      </w:pPr>
    </w:p>
    <w:p w14:paraId="12DBFF73" w14:textId="77777777" w:rsidR="00D00769" w:rsidRDefault="00D00769" w:rsidP="00D00769">
      <w:pPr>
        <w:pStyle w:val="Prrafodelista"/>
        <w:rPr>
          <w:rFonts w:eastAsiaTheme="minorEastAsia"/>
        </w:rPr>
      </w:pPr>
      <w:r>
        <w:t>El siguiente cuadro muestra algunos beneficios y consideraciones que presentan los análisis cualitativo y cuantitativo.</w:t>
      </w:r>
    </w:p>
    <w:p w14:paraId="468E2180" w14:textId="009E66A9" w:rsidR="5DE34F2F" w:rsidRPr="006F67FF" w:rsidRDefault="5DE34F2F" w:rsidP="5DE34F2F">
      <w:pPr>
        <w:ind w:left="708"/>
        <w:rPr>
          <w:rFonts w:cs="Arial"/>
        </w:rPr>
      </w:pPr>
    </w:p>
    <w:p w14:paraId="57D50A28" w14:textId="22F3732E" w:rsidR="002635FA" w:rsidRPr="006F67FF" w:rsidRDefault="002635FA" w:rsidP="5DE34F2F">
      <w:pPr>
        <w:ind w:left="708"/>
        <w:rPr>
          <w:rFonts w:cs="Arial"/>
        </w:rPr>
      </w:pPr>
    </w:p>
    <w:p w14:paraId="7096780F" w14:textId="2FA3CCF4" w:rsidR="002635FA" w:rsidRDefault="002635FA" w:rsidP="5DE34F2F">
      <w:pPr>
        <w:ind w:left="708"/>
        <w:rPr>
          <w:rFonts w:cs="Arial"/>
        </w:rPr>
      </w:pPr>
    </w:p>
    <w:p w14:paraId="4FD70F31" w14:textId="0D6AC602" w:rsidR="00547809" w:rsidRPr="006F67FF" w:rsidRDefault="00B65E3F" w:rsidP="71AB6223">
      <w:pPr>
        <w:pStyle w:val="Cuadro"/>
        <w:rPr>
          <w:rFonts w:eastAsia="Arial"/>
          <w:b w:val="0"/>
          <w:bCs/>
        </w:rPr>
      </w:pPr>
      <w:bookmarkStart w:id="161" w:name="_Toc132709555"/>
      <w:r w:rsidRPr="006F67FF">
        <w:t xml:space="preserve">Tabla </w:t>
      </w:r>
      <w:r w:rsidRPr="006F67FF">
        <w:fldChar w:fldCharType="begin"/>
      </w:r>
      <w:r w:rsidRPr="006F67FF">
        <w:instrText>SEQ Tabla \* ARABIC</w:instrText>
      </w:r>
      <w:r w:rsidRPr="006F67FF">
        <w:fldChar w:fldCharType="separate"/>
      </w:r>
      <w:r w:rsidRPr="006F67FF">
        <w:rPr>
          <w:noProof/>
        </w:rPr>
        <w:t>3</w:t>
      </w:r>
      <w:r w:rsidRPr="006F67FF">
        <w:fldChar w:fldCharType="end"/>
      </w:r>
      <w:r w:rsidRPr="006F67FF">
        <w:t xml:space="preserve"> </w:t>
      </w:r>
      <w:r w:rsidR="749B0D20" w:rsidRPr="006F67FF">
        <w:t>Beneficios y consideraciones acerca de los métodos de análisis</w:t>
      </w:r>
      <w:bookmarkEnd w:id="161"/>
      <w:r w:rsidR="749B0D20" w:rsidRPr="006F67FF">
        <w:t xml:space="preserve"> </w:t>
      </w:r>
    </w:p>
    <w:tbl>
      <w:tblPr>
        <w:tblStyle w:val="Tablaconcuadrcula"/>
        <w:tblW w:w="5000" w:type="pct"/>
        <w:jc w:val="center"/>
        <w:tblLook w:val="04A0" w:firstRow="1" w:lastRow="0" w:firstColumn="1" w:lastColumn="0" w:noHBand="0" w:noVBand="1"/>
      </w:tblPr>
      <w:tblGrid>
        <w:gridCol w:w="2375"/>
        <w:gridCol w:w="3091"/>
        <w:gridCol w:w="3919"/>
      </w:tblGrid>
      <w:tr w:rsidR="00E113D8" w:rsidRPr="006355E2" w14:paraId="39350594" w14:textId="77777777" w:rsidTr="006355E2">
        <w:trPr>
          <w:trHeight w:val="300"/>
          <w:tblHeader/>
          <w:jc w:val="center"/>
        </w:trPr>
        <w:tc>
          <w:tcPr>
            <w:tcW w:w="1265"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28" w:type="dxa"/>
              <w:right w:w="28" w:type="dxa"/>
            </w:tcMar>
            <w:vAlign w:val="center"/>
          </w:tcPr>
          <w:p w14:paraId="3BD01897" w14:textId="1600C906" w:rsidR="00E113D8" w:rsidRPr="006355E2" w:rsidRDefault="00E113D8" w:rsidP="00E113D8">
            <w:pPr>
              <w:jc w:val="center"/>
              <w:rPr>
                <w:rFonts w:eastAsia="Arial" w:cs="Arial"/>
                <w:b/>
                <w:bCs/>
                <w:color w:val="000000" w:themeColor="text1"/>
                <w:sz w:val="20"/>
                <w:szCs w:val="20"/>
                <w:lang w:val="es-MX"/>
              </w:rPr>
            </w:pPr>
            <w:r w:rsidRPr="006355E2">
              <w:rPr>
                <w:rFonts w:eastAsia="Arial" w:cs="Arial"/>
                <w:b/>
                <w:bCs/>
                <w:color w:val="000000" w:themeColor="text1"/>
                <w:sz w:val="20"/>
                <w:szCs w:val="20"/>
                <w:lang w:val="es-MX"/>
              </w:rPr>
              <w:t>Método</w:t>
            </w:r>
          </w:p>
        </w:tc>
        <w:tc>
          <w:tcPr>
            <w:tcW w:w="1646"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28" w:type="dxa"/>
              <w:right w:w="28" w:type="dxa"/>
            </w:tcMar>
            <w:vAlign w:val="center"/>
          </w:tcPr>
          <w:p w14:paraId="10EB2AAE" w14:textId="5E80FFDB" w:rsidR="00E113D8" w:rsidRPr="006355E2" w:rsidRDefault="00E113D8" w:rsidP="00E113D8">
            <w:pPr>
              <w:jc w:val="center"/>
              <w:rPr>
                <w:rFonts w:eastAsia="Arial" w:cs="Arial"/>
                <w:b/>
                <w:bCs/>
                <w:color w:val="000000" w:themeColor="text1"/>
                <w:sz w:val="20"/>
                <w:szCs w:val="20"/>
                <w:lang w:val="es-MX"/>
              </w:rPr>
            </w:pPr>
            <w:r w:rsidRPr="006355E2">
              <w:rPr>
                <w:rFonts w:eastAsia="Arial" w:cs="Arial"/>
                <w:b/>
                <w:bCs/>
                <w:color w:val="000000" w:themeColor="text1"/>
                <w:sz w:val="20"/>
                <w:szCs w:val="20"/>
                <w:lang w:val="es-MX"/>
              </w:rPr>
              <w:t>Beneficios</w:t>
            </w:r>
          </w:p>
        </w:tc>
        <w:tc>
          <w:tcPr>
            <w:tcW w:w="2088"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28" w:type="dxa"/>
              <w:right w:w="28" w:type="dxa"/>
            </w:tcMar>
            <w:vAlign w:val="center"/>
          </w:tcPr>
          <w:p w14:paraId="3A903C72" w14:textId="72AE2393" w:rsidR="00E113D8" w:rsidRPr="006355E2" w:rsidRDefault="00E113D8" w:rsidP="00E113D8">
            <w:pPr>
              <w:jc w:val="center"/>
              <w:rPr>
                <w:rFonts w:eastAsia="Arial" w:cs="Arial"/>
                <w:b/>
                <w:bCs/>
                <w:color w:val="000000" w:themeColor="text1"/>
                <w:sz w:val="20"/>
                <w:szCs w:val="20"/>
                <w:lang w:val="es-MX"/>
              </w:rPr>
            </w:pPr>
            <w:r w:rsidRPr="006355E2">
              <w:rPr>
                <w:rFonts w:eastAsia="Arial" w:cs="Arial"/>
                <w:b/>
                <w:bCs/>
                <w:color w:val="000000" w:themeColor="text1"/>
                <w:sz w:val="20"/>
                <w:szCs w:val="20"/>
                <w:lang w:val="es-MX"/>
              </w:rPr>
              <w:t>Consideraciones</w:t>
            </w:r>
          </w:p>
        </w:tc>
      </w:tr>
      <w:tr w:rsidR="00E113D8" w:rsidRPr="006355E2" w14:paraId="0A219D78" w14:textId="77777777" w:rsidTr="006355E2">
        <w:trPr>
          <w:trHeight w:val="300"/>
          <w:jc w:val="center"/>
        </w:trPr>
        <w:tc>
          <w:tcPr>
            <w:tcW w:w="1265"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6E8E4DF5" w14:textId="7888B475" w:rsidR="00E113D8" w:rsidRPr="006355E2" w:rsidRDefault="00E113D8" w:rsidP="00E113D8">
            <w:pPr>
              <w:rPr>
                <w:rFonts w:eastAsia="Arial" w:cs="Arial"/>
                <w:sz w:val="20"/>
                <w:szCs w:val="20"/>
                <w:lang w:val="es-MX"/>
              </w:rPr>
            </w:pPr>
            <w:r w:rsidRPr="006355E2">
              <w:rPr>
                <w:rFonts w:eastAsia="Arial" w:cs="Arial"/>
                <w:sz w:val="20"/>
                <w:szCs w:val="20"/>
                <w:lang w:val="es-MX"/>
              </w:rPr>
              <w:t xml:space="preserve">Análisis de contenido (Cualitativo) </w:t>
            </w:r>
          </w:p>
          <w:p w14:paraId="045A8D52" w14:textId="444B0B62" w:rsidR="00E113D8" w:rsidRPr="006355E2" w:rsidRDefault="00E113D8" w:rsidP="00E113D8">
            <w:pPr>
              <w:rPr>
                <w:rFonts w:eastAsia="Arial" w:cs="Arial"/>
                <w:sz w:val="20"/>
                <w:szCs w:val="20"/>
                <w:lang w:val="es-MX"/>
              </w:rPr>
            </w:pPr>
            <w:r w:rsidRPr="006355E2">
              <w:rPr>
                <w:rFonts w:eastAsia="Arial" w:cs="Arial"/>
                <w:sz w:val="20"/>
                <w:szCs w:val="20"/>
                <w:lang w:val="es-MX"/>
              </w:rPr>
              <w:t xml:space="preserve"> </w:t>
            </w:r>
          </w:p>
          <w:p w14:paraId="56E82450" w14:textId="22B27D64" w:rsidR="00E113D8" w:rsidRPr="006355E2" w:rsidRDefault="00E113D8" w:rsidP="00E113D8">
            <w:pPr>
              <w:rPr>
                <w:rFonts w:eastAsia="Arial" w:cs="Arial"/>
                <w:sz w:val="20"/>
                <w:szCs w:val="20"/>
                <w:lang w:val="es-MX"/>
              </w:rPr>
            </w:pPr>
            <w:r w:rsidRPr="006355E2">
              <w:rPr>
                <w:rFonts w:eastAsia="Arial" w:cs="Arial"/>
                <w:sz w:val="20"/>
                <w:szCs w:val="20"/>
                <w:lang w:val="es-MX"/>
              </w:rPr>
              <w:t>Método para estructurar y analizar información cualitativa compleja obtenida de diversas fuentes, por ejemplo, de entrevistas y documentos</w:t>
            </w:r>
          </w:p>
        </w:tc>
        <w:tc>
          <w:tcPr>
            <w:tcW w:w="1646"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6947B31B" w14:textId="66D3CB96" w:rsidR="00E113D8" w:rsidRPr="006355E2" w:rsidRDefault="00E113D8" w:rsidP="00612B52">
            <w:pPr>
              <w:pStyle w:val="Prrafodelista"/>
              <w:numPr>
                <w:ilvl w:val="0"/>
                <w:numId w:val="61"/>
              </w:numPr>
              <w:rPr>
                <w:rFonts w:eastAsia="Arial" w:cs="Arial"/>
                <w:sz w:val="20"/>
                <w:szCs w:val="20"/>
                <w:lang w:val="es-MX"/>
              </w:rPr>
            </w:pPr>
            <w:r w:rsidRPr="006355E2">
              <w:rPr>
                <w:rFonts w:eastAsia="Arial" w:cs="Arial"/>
                <w:sz w:val="20"/>
                <w:szCs w:val="20"/>
                <w:lang w:val="es-MX"/>
              </w:rPr>
              <w:t>Permite identificar en los conjuntos de datos patrones o tendencias significativos para las preguntas y los objetivos de la auditoría.</w:t>
            </w:r>
          </w:p>
          <w:p w14:paraId="48C52A44" w14:textId="4A3E7C0F" w:rsidR="00E113D8" w:rsidRPr="006355E2" w:rsidRDefault="00E113D8" w:rsidP="00612B52">
            <w:pPr>
              <w:pStyle w:val="Prrafodelista"/>
              <w:numPr>
                <w:ilvl w:val="0"/>
                <w:numId w:val="61"/>
              </w:numPr>
              <w:rPr>
                <w:rFonts w:eastAsia="Arial" w:cs="Arial"/>
                <w:sz w:val="20"/>
                <w:szCs w:val="20"/>
                <w:lang w:val="es-MX"/>
              </w:rPr>
            </w:pPr>
            <w:r w:rsidRPr="006355E2">
              <w:rPr>
                <w:rFonts w:eastAsia="Arial" w:cs="Arial"/>
                <w:sz w:val="20"/>
                <w:szCs w:val="20"/>
                <w:lang w:val="es-MX"/>
              </w:rPr>
              <w:t>Permite utilizar los datos para orientar el desarrollo de categorías analíticas.</w:t>
            </w:r>
          </w:p>
          <w:p w14:paraId="6AB9C4AE" w14:textId="5D39D3C6" w:rsidR="00E113D8" w:rsidRPr="006355E2" w:rsidRDefault="00E113D8" w:rsidP="00612B52">
            <w:pPr>
              <w:pStyle w:val="Prrafodelista"/>
              <w:numPr>
                <w:ilvl w:val="0"/>
                <w:numId w:val="61"/>
              </w:numPr>
              <w:rPr>
                <w:rFonts w:eastAsia="Arial" w:cs="Arial"/>
                <w:sz w:val="20"/>
                <w:szCs w:val="20"/>
                <w:lang w:val="es-MX"/>
              </w:rPr>
            </w:pPr>
            <w:r w:rsidRPr="006355E2">
              <w:rPr>
                <w:rFonts w:eastAsia="Arial" w:cs="Arial"/>
                <w:sz w:val="20"/>
                <w:szCs w:val="20"/>
                <w:lang w:val="es-MX"/>
              </w:rPr>
              <w:t>Puede utilizarse para contribuir a la aplicación de otros métodos.</w:t>
            </w:r>
          </w:p>
          <w:p w14:paraId="5FC20845" w14:textId="2A3B17E3" w:rsidR="00E113D8" w:rsidRPr="006355E2" w:rsidRDefault="00E113D8" w:rsidP="00612B52">
            <w:pPr>
              <w:pStyle w:val="Prrafodelista"/>
              <w:numPr>
                <w:ilvl w:val="0"/>
                <w:numId w:val="61"/>
              </w:numPr>
              <w:rPr>
                <w:rFonts w:eastAsia="Arial" w:cs="Arial"/>
                <w:sz w:val="20"/>
                <w:szCs w:val="20"/>
                <w:lang w:val="es-MX"/>
              </w:rPr>
            </w:pPr>
            <w:r w:rsidRPr="006355E2">
              <w:rPr>
                <w:rFonts w:eastAsia="Arial" w:cs="Arial"/>
                <w:sz w:val="20"/>
                <w:szCs w:val="20"/>
                <w:lang w:val="es-MX"/>
              </w:rPr>
              <w:t>Permite resumir, analizar e informar acerca de datos no estructurados.</w:t>
            </w:r>
          </w:p>
          <w:p w14:paraId="5398F40D" w14:textId="3F317B10" w:rsidR="00E113D8" w:rsidRPr="006355E2" w:rsidRDefault="00E113D8" w:rsidP="00E113D8">
            <w:pPr>
              <w:rPr>
                <w:rFonts w:eastAsia="Arial" w:cs="Arial"/>
                <w:sz w:val="20"/>
                <w:szCs w:val="20"/>
                <w:lang w:val="es-MX"/>
              </w:rPr>
            </w:pPr>
            <w:r w:rsidRPr="006355E2">
              <w:rPr>
                <w:rFonts w:eastAsia="Arial" w:cs="Arial"/>
                <w:sz w:val="20"/>
                <w:szCs w:val="20"/>
                <w:lang w:val="es-MX"/>
              </w:rPr>
              <w:t xml:space="preserve"> </w:t>
            </w:r>
          </w:p>
        </w:tc>
        <w:tc>
          <w:tcPr>
            <w:tcW w:w="2088"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3B3C0DE7" w14:textId="594C04FD" w:rsidR="00E113D8" w:rsidRPr="006355E2" w:rsidRDefault="00E113D8" w:rsidP="00612B52">
            <w:pPr>
              <w:pStyle w:val="Prrafodelista"/>
              <w:numPr>
                <w:ilvl w:val="0"/>
                <w:numId w:val="61"/>
              </w:numPr>
              <w:rPr>
                <w:rFonts w:eastAsia="Arial" w:cs="Arial"/>
                <w:sz w:val="20"/>
                <w:szCs w:val="20"/>
                <w:lang w:val="es-MX"/>
              </w:rPr>
            </w:pPr>
            <w:r w:rsidRPr="006355E2">
              <w:rPr>
                <w:rFonts w:eastAsia="Arial" w:cs="Arial"/>
                <w:sz w:val="20"/>
                <w:szCs w:val="20"/>
                <w:lang w:val="es-MX"/>
              </w:rPr>
              <w:t xml:space="preserve">Demanda la aplicación de una gran cantidad de trabajo y tiempo. </w:t>
            </w:r>
          </w:p>
          <w:p w14:paraId="6E2CC53F" w14:textId="73C1D617" w:rsidR="00E113D8" w:rsidRPr="006355E2" w:rsidRDefault="00E113D8" w:rsidP="00612B52">
            <w:pPr>
              <w:pStyle w:val="Prrafodelista"/>
              <w:numPr>
                <w:ilvl w:val="0"/>
                <w:numId w:val="61"/>
              </w:numPr>
              <w:rPr>
                <w:rFonts w:eastAsia="Arial" w:cs="Arial"/>
                <w:sz w:val="20"/>
                <w:szCs w:val="20"/>
                <w:lang w:val="es-MX"/>
              </w:rPr>
            </w:pPr>
            <w:r w:rsidRPr="006355E2">
              <w:rPr>
                <w:rFonts w:eastAsia="Arial" w:cs="Arial"/>
                <w:sz w:val="20"/>
                <w:szCs w:val="20"/>
                <w:lang w:val="es-MX"/>
              </w:rPr>
              <w:t xml:space="preserve">Puede dar lugar a resultados inaplicables si se implementase de forma incorrecta. </w:t>
            </w:r>
          </w:p>
          <w:p w14:paraId="19D57B6C" w14:textId="100878FD" w:rsidR="00E113D8" w:rsidRPr="006355E2" w:rsidRDefault="00E113D8" w:rsidP="00612B52">
            <w:pPr>
              <w:pStyle w:val="Prrafodelista"/>
              <w:numPr>
                <w:ilvl w:val="0"/>
                <w:numId w:val="61"/>
              </w:numPr>
              <w:rPr>
                <w:rFonts w:eastAsia="Arial" w:cs="Arial"/>
                <w:sz w:val="20"/>
                <w:szCs w:val="20"/>
                <w:lang w:val="es-MX"/>
              </w:rPr>
            </w:pPr>
            <w:r w:rsidRPr="006355E2">
              <w:rPr>
                <w:rFonts w:eastAsia="Arial" w:cs="Arial"/>
                <w:sz w:val="20"/>
                <w:szCs w:val="20"/>
                <w:lang w:val="es-MX"/>
              </w:rPr>
              <w:t>Exige planificación y capacitación del personal.</w:t>
            </w:r>
          </w:p>
        </w:tc>
      </w:tr>
      <w:tr w:rsidR="00E113D8" w:rsidRPr="006355E2" w14:paraId="53E205C2" w14:textId="77777777" w:rsidTr="006355E2">
        <w:trPr>
          <w:trHeight w:val="300"/>
          <w:jc w:val="center"/>
        </w:trPr>
        <w:tc>
          <w:tcPr>
            <w:tcW w:w="1265"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76BCD86" w14:textId="64C4F0CA" w:rsidR="00E113D8" w:rsidRPr="006355E2" w:rsidRDefault="00E113D8" w:rsidP="00E113D8">
            <w:pPr>
              <w:rPr>
                <w:rFonts w:eastAsia="Arial" w:cs="Arial"/>
                <w:sz w:val="20"/>
                <w:szCs w:val="20"/>
                <w:lang w:val="es-MX"/>
              </w:rPr>
            </w:pPr>
            <w:r w:rsidRPr="006355E2">
              <w:rPr>
                <w:rFonts w:eastAsia="Arial" w:cs="Arial"/>
                <w:sz w:val="20"/>
                <w:szCs w:val="20"/>
                <w:lang w:val="es-MX"/>
              </w:rPr>
              <w:t>Análisis y modelización estadística (Cuantitativo)</w:t>
            </w:r>
          </w:p>
          <w:p w14:paraId="18877683" w14:textId="6B8B4304" w:rsidR="00E113D8" w:rsidRPr="006355E2" w:rsidRDefault="00E113D8" w:rsidP="00E113D8">
            <w:pPr>
              <w:rPr>
                <w:rFonts w:eastAsia="Arial" w:cs="Arial"/>
                <w:sz w:val="20"/>
                <w:szCs w:val="20"/>
                <w:lang w:val="es-MX"/>
              </w:rPr>
            </w:pPr>
            <w:r w:rsidRPr="006355E2">
              <w:rPr>
                <w:rFonts w:eastAsia="Arial" w:cs="Arial"/>
                <w:sz w:val="20"/>
                <w:szCs w:val="20"/>
                <w:lang w:val="es-MX"/>
              </w:rPr>
              <w:t xml:space="preserve"> </w:t>
            </w:r>
          </w:p>
          <w:p w14:paraId="3DC36F64" w14:textId="174219CB" w:rsidR="00E113D8" w:rsidRPr="006355E2" w:rsidRDefault="00E113D8" w:rsidP="00E113D8">
            <w:pPr>
              <w:rPr>
                <w:rFonts w:eastAsia="Arial" w:cs="Arial"/>
                <w:sz w:val="20"/>
                <w:szCs w:val="20"/>
                <w:lang w:val="es-MX"/>
              </w:rPr>
            </w:pPr>
            <w:r w:rsidRPr="006355E2">
              <w:rPr>
                <w:rFonts w:eastAsia="Arial" w:cs="Arial"/>
                <w:sz w:val="20"/>
                <w:szCs w:val="20"/>
                <w:lang w:val="es-MX"/>
              </w:rPr>
              <w:t>Utilización de software y modelos informáticos para identificar, tendencias, patrones y correlaciones en grandes series de datos.</w:t>
            </w:r>
          </w:p>
        </w:tc>
        <w:tc>
          <w:tcPr>
            <w:tcW w:w="1646"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844164D" w14:textId="203DA4A2" w:rsidR="00E113D8" w:rsidRPr="006355E2" w:rsidRDefault="00E113D8" w:rsidP="00612B52">
            <w:pPr>
              <w:pStyle w:val="Prrafodelista"/>
              <w:numPr>
                <w:ilvl w:val="0"/>
                <w:numId w:val="60"/>
              </w:numPr>
              <w:rPr>
                <w:rFonts w:eastAsia="Arial" w:cs="Arial"/>
                <w:sz w:val="20"/>
                <w:szCs w:val="20"/>
                <w:lang w:val="es-MX"/>
              </w:rPr>
            </w:pPr>
            <w:r w:rsidRPr="006355E2">
              <w:rPr>
                <w:rFonts w:eastAsia="Arial" w:cs="Arial"/>
                <w:sz w:val="20"/>
                <w:szCs w:val="20"/>
                <w:lang w:val="es-MX"/>
              </w:rPr>
              <w:t>Permite la identificación de patrones y correlaciones en grandes cantidades de datos.</w:t>
            </w:r>
          </w:p>
          <w:p w14:paraId="384CD8E8" w14:textId="56AB1607" w:rsidR="00E113D8" w:rsidRPr="006355E2" w:rsidRDefault="00E113D8" w:rsidP="00612B52">
            <w:pPr>
              <w:pStyle w:val="Prrafodelista"/>
              <w:numPr>
                <w:ilvl w:val="0"/>
                <w:numId w:val="60"/>
              </w:numPr>
              <w:rPr>
                <w:rFonts w:eastAsia="Arial" w:cs="Arial"/>
                <w:sz w:val="20"/>
                <w:szCs w:val="20"/>
                <w:lang w:val="es-MX"/>
              </w:rPr>
            </w:pPr>
            <w:r w:rsidRPr="006355E2">
              <w:rPr>
                <w:rFonts w:eastAsia="Arial" w:cs="Arial"/>
                <w:sz w:val="20"/>
                <w:szCs w:val="20"/>
                <w:lang w:val="es-MX"/>
              </w:rPr>
              <w:t>Constituye un método eficiente y estructurado para analizar grandes cantidades de datos cuantitativos.</w:t>
            </w:r>
          </w:p>
          <w:p w14:paraId="1B156F79" w14:textId="372E928E" w:rsidR="00E113D8" w:rsidRPr="006355E2" w:rsidRDefault="00E113D8" w:rsidP="00E113D8">
            <w:pPr>
              <w:rPr>
                <w:rFonts w:eastAsia="Arial" w:cs="Arial"/>
                <w:sz w:val="20"/>
                <w:szCs w:val="20"/>
                <w:lang w:val="es-MX"/>
              </w:rPr>
            </w:pPr>
            <w:r w:rsidRPr="006355E2">
              <w:rPr>
                <w:rFonts w:eastAsia="Arial" w:cs="Arial"/>
                <w:sz w:val="20"/>
                <w:szCs w:val="20"/>
                <w:lang w:val="es-MX"/>
              </w:rPr>
              <w:t xml:space="preserve"> </w:t>
            </w:r>
          </w:p>
        </w:tc>
        <w:tc>
          <w:tcPr>
            <w:tcW w:w="2088"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4F6F113" w14:textId="124C92EA" w:rsidR="00E113D8" w:rsidRPr="006355E2" w:rsidRDefault="00E113D8" w:rsidP="00612B52">
            <w:pPr>
              <w:pStyle w:val="Prrafodelista"/>
              <w:numPr>
                <w:ilvl w:val="0"/>
                <w:numId w:val="60"/>
              </w:numPr>
              <w:rPr>
                <w:rFonts w:eastAsia="Arial" w:cs="Arial"/>
                <w:sz w:val="20"/>
                <w:szCs w:val="20"/>
                <w:lang w:val="es-MX"/>
              </w:rPr>
            </w:pPr>
            <w:r w:rsidRPr="006355E2">
              <w:rPr>
                <w:rFonts w:eastAsia="Arial" w:cs="Arial"/>
                <w:sz w:val="20"/>
                <w:szCs w:val="20"/>
                <w:lang w:val="es-MX"/>
              </w:rPr>
              <w:t>Supone una experiencia substancial en el uso de aplicaciones para el análisis de datos.</w:t>
            </w:r>
          </w:p>
          <w:p w14:paraId="29ABF865" w14:textId="08F3E760" w:rsidR="00E113D8" w:rsidRPr="006355E2" w:rsidRDefault="00E113D8" w:rsidP="00612B52">
            <w:pPr>
              <w:pStyle w:val="Prrafodelista"/>
              <w:numPr>
                <w:ilvl w:val="0"/>
                <w:numId w:val="60"/>
              </w:numPr>
              <w:rPr>
                <w:rFonts w:eastAsia="Arial" w:cs="Arial"/>
                <w:sz w:val="20"/>
                <w:szCs w:val="20"/>
                <w:lang w:val="es-MX"/>
              </w:rPr>
            </w:pPr>
            <w:r w:rsidRPr="006355E2">
              <w:rPr>
                <w:rFonts w:eastAsia="Arial" w:cs="Arial"/>
                <w:sz w:val="20"/>
                <w:szCs w:val="20"/>
                <w:lang w:val="es-MX"/>
              </w:rPr>
              <w:t>Puede demandar una cantidad significativa de tiempo y recursos para estructurar los datos de modo tal de poder analizarlos utilizando las aplicaciones informáticas necesarias.</w:t>
            </w:r>
          </w:p>
          <w:p w14:paraId="2E1BA91C" w14:textId="2FA768FB" w:rsidR="00E113D8" w:rsidRPr="006355E2" w:rsidRDefault="00E113D8" w:rsidP="00612B52">
            <w:pPr>
              <w:pStyle w:val="Prrafodelista"/>
              <w:numPr>
                <w:ilvl w:val="0"/>
                <w:numId w:val="60"/>
              </w:numPr>
              <w:rPr>
                <w:rFonts w:eastAsia="Arial" w:cs="Arial"/>
                <w:sz w:val="20"/>
                <w:szCs w:val="20"/>
                <w:lang w:val="es-MX"/>
              </w:rPr>
            </w:pPr>
            <w:r w:rsidRPr="006355E2">
              <w:rPr>
                <w:rFonts w:eastAsia="Arial" w:cs="Arial"/>
                <w:sz w:val="20"/>
                <w:szCs w:val="20"/>
                <w:lang w:val="es-MX"/>
              </w:rPr>
              <w:t>Habitualmente no permite identificar las causas de patrones o correlaciones.</w:t>
            </w:r>
          </w:p>
          <w:p w14:paraId="2530119A" w14:textId="14CA9552" w:rsidR="00E113D8" w:rsidRPr="006355E2" w:rsidRDefault="00E113D8" w:rsidP="00E113D8">
            <w:pPr>
              <w:rPr>
                <w:rFonts w:eastAsia="Arial" w:cs="Arial"/>
                <w:sz w:val="20"/>
                <w:szCs w:val="20"/>
                <w:lang w:val="es-MX"/>
              </w:rPr>
            </w:pPr>
          </w:p>
        </w:tc>
      </w:tr>
    </w:tbl>
    <w:p w14:paraId="7E2E16F1" w14:textId="446EBF5C" w:rsidR="00547809" w:rsidRPr="006355E2" w:rsidRDefault="59F3463F" w:rsidP="006355E2">
      <w:pPr>
        <w:pStyle w:val="Cita"/>
        <w:spacing w:before="0" w:after="0"/>
        <w:rPr>
          <w:rFonts w:cs="Arial"/>
          <w:color w:val="auto"/>
          <w:lang w:val="es-ES"/>
        </w:rPr>
      </w:pPr>
      <w:r w:rsidRPr="006355E2">
        <w:rPr>
          <w:rFonts w:cs="Arial"/>
          <w:color w:val="auto"/>
        </w:rPr>
        <w:t xml:space="preserve">Fuente: Adaptado </w:t>
      </w:r>
      <w:r w:rsidRPr="006355E2">
        <w:rPr>
          <w:rFonts w:cs="Arial"/>
          <w:color w:val="auto"/>
          <w:lang w:val="es-ES"/>
        </w:rPr>
        <w:t>Manual de Implementación de las ISSAI. Iniciativa de Desarrollo de la INTOSAI (IDI) Auditoría de Desempeño Versión 1, julio de 2021/ pág. 106</w:t>
      </w:r>
    </w:p>
    <w:p w14:paraId="4A82B365" w14:textId="77777777" w:rsidR="00547809" w:rsidRPr="006F67FF" w:rsidRDefault="00547809" w:rsidP="3711FDDD">
      <w:pPr>
        <w:pStyle w:val="Textoindependiente"/>
        <w:spacing w:before="1"/>
        <w:ind w:left="622"/>
        <w:rPr>
          <w:sz w:val="13"/>
          <w:szCs w:val="13"/>
        </w:rPr>
      </w:pPr>
    </w:p>
    <w:p w14:paraId="2FA991B9" w14:textId="2BB3A503" w:rsidR="00325BCA" w:rsidRDefault="00325BCA" w:rsidP="00325BCA">
      <w:pPr>
        <w:ind w:left="270"/>
      </w:pPr>
      <w:r>
        <w:t>Entre la amplia variedad de técnicas de análisis en las auditorías de desempeño. Se presenta algunas de las técnicas de análisis cuantitativo: estadística descriptiva, análisis de regresión, tabulación de la frecuencia, análisis estadístico multivariado y análisis envolvente de datos. De las técnicas de análisis cualitativo se pueden considerar: análisis de contenido, interpretaciones alternativas, entre otras. La descripción de los métodos de uso de las diferentes técnicas de análisis cualitativo y cuantitativo que pueden servir de guía durante el proceso auditor se observan en el</w:t>
      </w:r>
      <w:r>
        <w:rPr>
          <w:spacing w:val="24"/>
        </w:rPr>
        <w:t xml:space="preserve"> </w:t>
      </w:r>
      <w:r w:rsidR="00AC2545">
        <w:t>Anexo PVCGF-05-0</w:t>
      </w:r>
      <w:r w:rsidR="00152AB7">
        <w:t>7</w:t>
      </w:r>
      <w:r w:rsidR="00AC2545">
        <w:t xml:space="preserve"> Instructivo de</w:t>
      </w:r>
      <w:r>
        <w:t xml:space="preserve"> análisis de datos </w:t>
      </w:r>
      <w:r w:rsidR="00152AB7">
        <w:t>de</w:t>
      </w:r>
      <w:r>
        <w:t xml:space="preserve"> auditoría de desempeño. </w:t>
      </w:r>
    </w:p>
    <w:p w14:paraId="17482287" w14:textId="77777777" w:rsidR="00325BCA" w:rsidRDefault="00325BCA" w:rsidP="00325BCA">
      <w:pPr>
        <w:pStyle w:val="Textoindependiente"/>
        <w:spacing w:before="2"/>
        <w:rPr>
          <w:color w:val="FF0000"/>
        </w:rPr>
      </w:pPr>
    </w:p>
    <w:p w14:paraId="456150FC" w14:textId="77777777" w:rsidR="00325BCA" w:rsidRDefault="00325BCA" w:rsidP="00325BCA">
      <w:pPr>
        <w:pStyle w:val="Prrafodelista"/>
        <w:numPr>
          <w:ilvl w:val="0"/>
          <w:numId w:val="8"/>
        </w:numPr>
        <w:rPr>
          <w:rFonts w:eastAsiaTheme="minorEastAsia"/>
        </w:rPr>
      </w:pPr>
      <w:r w:rsidRPr="3AA7EBCE">
        <w:rPr>
          <w:rFonts w:eastAsiaTheme="minorEastAsia"/>
          <w:b/>
          <w:bCs/>
        </w:rPr>
        <w:t>Las limitacione</w:t>
      </w:r>
      <w:r w:rsidRPr="3AA7EBCE">
        <w:rPr>
          <w:b/>
          <w:bCs/>
        </w:rPr>
        <w:t xml:space="preserve">s. </w:t>
      </w:r>
      <w:r w:rsidRPr="3AA7EBCE">
        <w:rPr>
          <w:rFonts w:eastAsiaTheme="minorEastAsia"/>
        </w:rPr>
        <w:t xml:space="preserve">El equipo auditor identificará las limitaciones vinculadas con la información necesaria, la metodología planificada o su capacidad general para responder las preguntas de la auditoría. Algunas limitaciones podrían asociarse a la cuestionabilidad o fiabilidad de los datos, la imposibilidad de acceder a determinada información, limitaciones en la disponibilidad de recursos o la incapacidad para generalizar o extrapolar hallazgos con el universo. </w:t>
      </w:r>
      <w:r w:rsidRPr="00B54BDF">
        <w:rPr>
          <w:rFonts w:eastAsiaTheme="minorEastAsia"/>
        </w:rPr>
        <w:t xml:space="preserve">Se debe analizar </w:t>
      </w:r>
      <w:r w:rsidRPr="3AA7EBCE">
        <w:rPr>
          <w:rFonts w:eastAsiaTheme="minorEastAsia"/>
        </w:rPr>
        <w:t xml:space="preserve">el modo en que cada limitación puede afectar el producto y describa los pasos a seguir para mitigar las dificultades asociadas. Si las limitaciones fuesen tan graves que afectarán substancialmente su capacidad de responder las preguntas de la auditoría, </w:t>
      </w:r>
      <w:r w:rsidRPr="00DE73E7">
        <w:rPr>
          <w:rFonts w:eastAsiaTheme="minorEastAsia"/>
        </w:rPr>
        <w:t xml:space="preserve">se debe considerar </w:t>
      </w:r>
      <w:r w:rsidRPr="3AA7EBCE">
        <w:rPr>
          <w:rFonts w:eastAsiaTheme="minorEastAsia"/>
        </w:rPr>
        <w:t>la reformula</w:t>
      </w:r>
      <w:r>
        <w:rPr>
          <w:rFonts w:eastAsiaTheme="minorEastAsia"/>
        </w:rPr>
        <w:t>ción de</w:t>
      </w:r>
      <w:r w:rsidRPr="3AA7EBCE">
        <w:rPr>
          <w:rFonts w:eastAsiaTheme="minorEastAsia"/>
        </w:rPr>
        <w:t xml:space="preserve"> la pregunta y/o alterar el alcance para disminuir ese riesgo</w:t>
      </w:r>
      <w:r w:rsidRPr="3AA7EBCE">
        <w:rPr>
          <w:rStyle w:val="Refdenotaalpie"/>
          <w:rFonts w:eastAsiaTheme="minorEastAsia" w:cstheme="minorBidi"/>
          <w:lang w:val="es-CO"/>
        </w:rPr>
        <w:footnoteReference w:id="102"/>
      </w:r>
      <w:r w:rsidRPr="3AA7EBCE">
        <w:rPr>
          <w:rFonts w:eastAsiaTheme="minorEastAsia"/>
        </w:rPr>
        <w:t xml:space="preserve"> y servir de insumo en la aplicación de la </w:t>
      </w:r>
      <w:r w:rsidRPr="3AA7EBCE">
        <w:rPr>
          <w:rFonts w:eastAsiaTheme="minorEastAsia"/>
          <w:lang w:val="es-419"/>
        </w:rPr>
        <w:t>Matriz Gestión del Riesgo de No Detección</w:t>
      </w:r>
      <w:r w:rsidRPr="3AA7EBCE">
        <w:rPr>
          <w:rFonts w:eastAsiaTheme="minorEastAsia"/>
        </w:rPr>
        <w:t xml:space="preserve"> PVCGF-</w:t>
      </w:r>
      <w:r w:rsidRPr="3AA7EBCE">
        <w:rPr>
          <w:rFonts w:eastAsiaTheme="minorEastAsia"/>
          <w:lang w:val="es-419"/>
        </w:rPr>
        <w:t>15-04</w:t>
      </w:r>
      <w:r w:rsidRPr="3AA7EBCE">
        <w:rPr>
          <w:rFonts w:eastAsiaTheme="minorEastAsia"/>
        </w:rPr>
        <w:t>.</w:t>
      </w:r>
    </w:p>
    <w:p w14:paraId="416CB960" w14:textId="77777777" w:rsidR="00325BCA" w:rsidRDefault="00325BCA" w:rsidP="00325BCA">
      <w:pPr>
        <w:rPr>
          <w:rFonts w:ascii="Calibri" w:eastAsia="Calibri" w:hAnsi="Calibri" w:cs="Calibri"/>
          <w:sz w:val="22"/>
          <w:szCs w:val="22"/>
        </w:rPr>
      </w:pPr>
    </w:p>
    <w:p w14:paraId="03106BF3" w14:textId="77777777" w:rsidR="00325BCA" w:rsidRDefault="00325BCA" w:rsidP="00325BCA">
      <w:pPr>
        <w:pStyle w:val="Prrafodelista"/>
        <w:numPr>
          <w:ilvl w:val="0"/>
          <w:numId w:val="8"/>
        </w:numPr>
      </w:pPr>
      <w:r w:rsidRPr="00E113D8">
        <w:rPr>
          <w:b/>
          <w:bCs/>
        </w:rPr>
        <w:t>Qué</w:t>
      </w:r>
      <w:r w:rsidRPr="00E113D8">
        <w:rPr>
          <w:b/>
          <w:bCs/>
          <w:spacing w:val="1"/>
        </w:rPr>
        <w:t xml:space="preserve"> </w:t>
      </w:r>
      <w:r w:rsidRPr="00E113D8">
        <w:rPr>
          <w:b/>
          <w:bCs/>
        </w:rPr>
        <w:t>permitirá</w:t>
      </w:r>
      <w:r w:rsidRPr="00E113D8">
        <w:rPr>
          <w:b/>
          <w:bCs/>
          <w:spacing w:val="1"/>
        </w:rPr>
        <w:t xml:space="preserve"> </w:t>
      </w:r>
      <w:r w:rsidRPr="00E113D8">
        <w:rPr>
          <w:b/>
          <w:bCs/>
        </w:rPr>
        <w:t>decir</w:t>
      </w:r>
      <w:r w:rsidRPr="00E113D8">
        <w:rPr>
          <w:b/>
          <w:bCs/>
          <w:spacing w:val="1"/>
        </w:rPr>
        <w:t xml:space="preserve"> </w:t>
      </w:r>
      <w:r w:rsidRPr="00E113D8">
        <w:rPr>
          <w:b/>
          <w:bCs/>
        </w:rPr>
        <w:t>el</w:t>
      </w:r>
      <w:r w:rsidRPr="00E113D8">
        <w:rPr>
          <w:b/>
          <w:bCs/>
          <w:spacing w:val="1"/>
        </w:rPr>
        <w:t xml:space="preserve"> </w:t>
      </w:r>
      <w:r w:rsidRPr="00E113D8">
        <w:rPr>
          <w:b/>
          <w:bCs/>
        </w:rPr>
        <w:t>análisis.</w:t>
      </w:r>
      <w:r w:rsidRPr="00E113D8">
        <w:rPr>
          <w:b/>
          <w:bCs/>
          <w:spacing w:val="1"/>
        </w:rPr>
        <w:t xml:space="preserve"> </w:t>
      </w:r>
      <w:r>
        <w:t>Aquí</w:t>
      </w:r>
      <w:r>
        <w:rPr>
          <w:spacing w:val="1"/>
        </w:rPr>
        <w:t xml:space="preserve"> </w:t>
      </w:r>
      <w:r>
        <w:t>se</w:t>
      </w:r>
      <w:r>
        <w:rPr>
          <w:spacing w:val="1"/>
        </w:rPr>
        <w:t xml:space="preserve"> d</w:t>
      </w:r>
      <w:r w:rsidRPr="00E113D8">
        <w:t>escriben los resultados esperados del análisis resumiendo lo que el equipo de auditoría probablemente estará en condiciones de manifestar a raíz de la labor realizada. Los resultados esperados deberían responder las preguntas de auditoría en la primera columna</w:t>
      </w:r>
      <w:r w:rsidRPr="00E113D8">
        <w:rPr>
          <w:rStyle w:val="Refdenotaalpie"/>
          <w:lang w:val="es-CO"/>
        </w:rPr>
        <w:footnoteReference w:id="103"/>
      </w:r>
      <w:r>
        <w:t>.</w:t>
      </w:r>
    </w:p>
    <w:p w14:paraId="2809F51D" w14:textId="77777777" w:rsidR="00325BCA" w:rsidRDefault="00325BCA" w:rsidP="00325BCA">
      <w:pPr>
        <w:pStyle w:val="Textoindependiente"/>
        <w:spacing w:before="7"/>
        <w:rPr>
          <w:sz w:val="21"/>
          <w:szCs w:val="21"/>
        </w:rPr>
      </w:pPr>
    </w:p>
    <w:p w14:paraId="210D16FB" w14:textId="77777777" w:rsidR="00325BCA" w:rsidRDefault="00325BCA" w:rsidP="00325BCA">
      <w:r>
        <w:t>El equipo auditor elaborará la matriz de planeación, la cual debe ser revisada por</w:t>
      </w:r>
      <w:r w:rsidRPr="00D81958">
        <w:t xml:space="preserve"> </w:t>
      </w:r>
      <w:r>
        <w:t>el supervisor, y de ser posible, validada con expertos y</w:t>
      </w:r>
      <w:r w:rsidRPr="00D81958">
        <w:t xml:space="preserve"> </w:t>
      </w:r>
      <w:r>
        <w:t>los principales interesados, con el fin de considerar diferentes puntos de vista</w:t>
      </w:r>
      <w:r w:rsidRPr="00D81958">
        <w:t xml:space="preserve"> </w:t>
      </w:r>
      <w:r>
        <w:t>sobre</w:t>
      </w:r>
      <w:r w:rsidRPr="00D81958">
        <w:t xml:space="preserve"> </w:t>
      </w:r>
      <w:r>
        <w:t>el</w:t>
      </w:r>
      <w:r w:rsidRPr="00D81958">
        <w:t xml:space="preserve"> </w:t>
      </w:r>
      <w:r>
        <w:t>asunto</w:t>
      </w:r>
      <w:r>
        <w:rPr>
          <w:spacing w:val="-2"/>
        </w:rPr>
        <w:t xml:space="preserve"> </w:t>
      </w:r>
      <w:r>
        <w:t>auditado y</w:t>
      </w:r>
      <w:r>
        <w:rPr>
          <w:spacing w:val="-3"/>
        </w:rPr>
        <w:t xml:space="preserve"> </w:t>
      </w:r>
      <w:r>
        <w:t>obtener</w:t>
      </w:r>
      <w:r>
        <w:rPr>
          <w:spacing w:val="-1"/>
        </w:rPr>
        <w:t xml:space="preserve"> </w:t>
      </w:r>
      <w:r>
        <w:t>sugerencias de</w:t>
      </w:r>
      <w:r>
        <w:rPr>
          <w:spacing w:val="-3"/>
        </w:rPr>
        <w:t xml:space="preserve"> </w:t>
      </w:r>
      <w:r>
        <w:t>mejora</w:t>
      </w:r>
      <w:r>
        <w:rPr>
          <w:spacing w:val="-1"/>
        </w:rPr>
        <w:t xml:space="preserve"> </w:t>
      </w:r>
      <w:r>
        <w:t>a</w:t>
      </w:r>
      <w:r>
        <w:rPr>
          <w:spacing w:val="-2"/>
        </w:rPr>
        <w:t xml:space="preserve"> </w:t>
      </w:r>
      <w:r>
        <w:t>la</w:t>
      </w:r>
      <w:r>
        <w:rPr>
          <w:spacing w:val="-2"/>
        </w:rPr>
        <w:t xml:space="preserve"> </w:t>
      </w:r>
      <w:r>
        <w:t>matriz.</w:t>
      </w:r>
    </w:p>
    <w:p w14:paraId="0E376391" w14:textId="77777777" w:rsidR="00325BCA" w:rsidRDefault="00325BCA" w:rsidP="00325BCA">
      <w:pPr>
        <w:pStyle w:val="Textoindependiente"/>
        <w:spacing w:before="3"/>
        <w:rPr>
          <w:sz w:val="25"/>
          <w:szCs w:val="25"/>
        </w:rPr>
      </w:pPr>
    </w:p>
    <w:p w14:paraId="7DF376FB" w14:textId="77777777" w:rsidR="00325BCA" w:rsidRDefault="00325BCA" w:rsidP="00325BCA">
      <w:r>
        <w:t xml:space="preserve">Una vez aprobada la matriz de planeación, el equipo auditor debe elaborar los instrumentos de recopilación de datos que serán utilizados durante la ejecución de la auditoría como son el diseño de cuestionarios, entrevistas, verificación en campo, etc. </w:t>
      </w:r>
    </w:p>
    <w:p w14:paraId="00287C11" w14:textId="77777777" w:rsidR="00325BCA" w:rsidRDefault="00325BCA" w:rsidP="00325BCA">
      <w:pPr>
        <w:pStyle w:val="Textoindependiente"/>
        <w:spacing w:before="2"/>
        <w:rPr>
          <w:sz w:val="23"/>
          <w:szCs w:val="23"/>
        </w:rPr>
      </w:pPr>
    </w:p>
    <w:p w14:paraId="1C93FE59" w14:textId="2C2C3579" w:rsidR="00307999" w:rsidRPr="006F67FF" w:rsidRDefault="00325BCA" w:rsidP="00325BCA">
      <w:pPr>
        <w:rPr>
          <w:rFonts w:cs="Arial"/>
        </w:rPr>
      </w:pPr>
      <w:r>
        <w:t>Al planear la auditoría, es preciso diseñar los procedimientos (programa de auditoría) adecuados para reunir evidencia suficiente y apropiada. Esto puede ser abordado en diversas etapas: decidir el diseño general de auditoría (qué preguntas hacer, por ejemplo, explicativo / descriptivo / evaluativo); determinar el nivel de observación (por ejemplo, mirar un proceso o archivos individuales); metodología (por ejemplo, análisis completo o de una muestra); técnicas de recolección de datos específicos (por ejemplo, entrevista o grupo de enfoque).</w:t>
      </w:r>
      <w:r w:rsidR="00307999" w:rsidRPr="006F67FF">
        <w:rPr>
          <w:rFonts w:cs="Arial"/>
        </w:rPr>
        <w:t xml:space="preserve"> </w:t>
      </w:r>
    </w:p>
    <w:p w14:paraId="3CCC1AAD" w14:textId="77777777" w:rsidR="00307999" w:rsidRPr="006F67FF" w:rsidRDefault="00307999" w:rsidP="00547809">
      <w:pPr>
        <w:pStyle w:val="Textoindependiente"/>
        <w:spacing w:before="2"/>
        <w:rPr>
          <w:sz w:val="23"/>
          <w:szCs w:val="23"/>
        </w:rPr>
      </w:pPr>
    </w:p>
    <w:p w14:paraId="50C7876A" w14:textId="2F00EC96" w:rsidR="747F05D9" w:rsidRPr="006F67FF" w:rsidRDefault="288BC0C8" w:rsidP="007D01D6">
      <w:pPr>
        <w:pStyle w:val="Ttulo4"/>
        <w:tabs>
          <w:tab w:val="left" w:pos="284"/>
          <w:tab w:val="left" w:pos="851"/>
        </w:tabs>
        <w:ind w:hanging="397"/>
        <w:rPr>
          <w:rFonts w:eastAsia="Arial" w:cs="Arial"/>
          <w:color w:val="000000" w:themeColor="text1"/>
          <w:lang w:val="es-ES"/>
        </w:rPr>
      </w:pPr>
      <w:bookmarkStart w:id="162" w:name="_Toc132709507"/>
      <w:r w:rsidRPr="006F67FF">
        <w:rPr>
          <w:rFonts w:eastAsia="Arial" w:cs="Arial"/>
          <w:color w:val="000000" w:themeColor="text1"/>
          <w:lang w:val="es"/>
        </w:rPr>
        <w:t>Determinación</w:t>
      </w:r>
      <w:r w:rsidRPr="006F67FF">
        <w:rPr>
          <w:rFonts w:eastAsia="Arial" w:cs="Arial"/>
          <w:color w:val="000000" w:themeColor="text1"/>
          <w:lang w:val="es-ES"/>
        </w:rPr>
        <w:t xml:space="preserve"> de la materialidad</w:t>
      </w:r>
      <w:bookmarkEnd w:id="162"/>
      <w:r w:rsidRPr="006F67FF">
        <w:rPr>
          <w:rFonts w:eastAsia="Arial" w:cs="Arial"/>
          <w:color w:val="000000" w:themeColor="text1"/>
          <w:lang w:val="es-ES"/>
        </w:rPr>
        <w:t xml:space="preserve"> </w:t>
      </w:r>
    </w:p>
    <w:p w14:paraId="574522D4" w14:textId="3DE77213" w:rsidR="747F05D9" w:rsidRPr="006F67FF" w:rsidRDefault="288BC0C8" w:rsidP="505C07CD">
      <w:pPr>
        <w:pStyle w:val="Textoindependiente"/>
        <w:rPr>
          <w:rFonts w:eastAsia="Times New Roman"/>
          <w:color w:val="000000" w:themeColor="text1"/>
        </w:rPr>
      </w:pPr>
      <w:r w:rsidRPr="006F67FF">
        <w:rPr>
          <w:rFonts w:eastAsia="Times New Roman"/>
          <w:color w:val="000000" w:themeColor="text1"/>
        </w:rPr>
        <w:t xml:space="preserve"> </w:t>
      </w:r>
    </w:p>
    <w:p w14:paraId="1E3607E2" w14:textId="77777777" w:rsidR="00325BCA" w:rsidRDefault="00325BCA" w:rsidP="00325BCA">
      <w:pPr>
        <w:rPr>
          <w:rFonts w:eastAsia="Arial" w:cs="Arial"/>
          <w:color w:val="000000" w:themeColor="text1"/>
          <w:lang w:val="es-ES"/>
        </w:rPr>
      </w:pPr>
      <w:r w:rsidRPr="3CA5F176">
        <w:rPr>
          <w:rFonts w:eastAsia="Arial" w:cs="Arial"/>
          <w:color w:val="000000" w:themeColor="text1"/>
          <w:lang w:val="es"/>
        </w:rPr>
        <w:t>La materialidad es una consideración importante para los diferentes aspectos de la auditoría de desempeño, tales como la definición del objetivo, los criterios de auditoría, la evaluación de la evidencia de auditoría, la documentación, y la gestión de los riesgos de producir hallazgos e informes de auditoría inapropiados o de bajo impacto</w:t>
      </w:r>
      <w:r w:rsidRPr="3CA5F176">
        <w:rPr>
          <w:rStyle w:val="Refdenotaalpie"/>
          <w:color w:val="000000" w:themeColor="text1"/>
        </w:rPr>
        <w:footnoteReference w:id="104"/>
      </w:r>
      <w:r w:rsidRPr="3CA5F176">
        <w:rPr>
          <w:rFonts w:eastAsia="Arial" w:cs="Arial"/>
          <w:color w:val="000000" w:themeColor="text1"/>
          <w:lang w:val="es"/>
        </w:rPr>
        <w:t>.</w:t>
      </w:r>
    </w:p>
    <w:p w14:paraId="19D91EAE" w14:textId="77777777" w:rsidR="00325BCA" w:rsidRDefault="00325BCA" w:rsidP="00325BCA">
      <w:pPr>
        <w:rPr>
          <w:rFonts w:eastAsia="Arial" w:cs="Arial"/>
          <w:color w:val="000000" w:themeColor="text1"/>
          <w:lang w:val="es-ES"/>
        </w:rPr>
      </w:pPr>
      <w:r w:rsidRPr="3CA5F176">
        <w:rPr>
          <w:rFonts w:eastAsia="Arial" w:cs="Arial"/>
          <w:color w:val="000000" w:themeColor="text1"/>
          <w:lang w:val="es"/>
        </w:rPr>
        <w:t xml:space="preserve"> </w:t>
      </w:r>
    </w:p>
    <w:p w14:paraId="397AA7D1" w14:textId="4FB05D21" w:rsidR="00325BCA" w:rsidRDefault="00325BCA" w:rsidP="00325BCA">
      <w:pPr>
        <w:rPr>
          <w:rFonts w:eastAsia="Arial" w:cs="Arial"/>
          <w:color w:val="000000" w:themeColor="text1"/>
          <w:lang w:val="es-ES"/>
        </w:rPr>
      </w:pPr>
      <w:r w:rsidRPr="3CA5F176">
        <w:rPr>
          <w:rFonts w:eastAsia="Arial" w:cs="Arial"/>
          <w:color w:val="000000" w:themeColor="text1"/>
          <w:lang w:val="es"/>
        </w:rPr>
        <w:t xml:space="preserve">En la </w:t>
      </w:r>
      <w:r w:rsidR="003C19BA">
        <w:rPr>
          <w:rFonts w:eastAsia="Arial" w:cs="Arial"/>
          <w:color w:val="000000" w:themeColor="text1"/>
          <w:lang w:val="es"/>
        </w:rPr>
        <w:t>auditoría</w:t>
      </w:r>
      <w:r w:rsidRPr="3CA5F176">
        <w:rPr>
          <w:rFonts w:eastAsia="Arial" w:cs="Arial"/>
          <w:color w:val="000000" w:themeColor="text1"/>
          <w:lang w:val="es"/>
        </w:rPr>
        <w:t xml:space="preserve"> de desempeño la materialidad debe ser</w:t>
      </w:r>
      <w:r w:rsidRPr="3CA5F176">
        <w:rPr>
          <w:rFonts w:eastAsia="Arial" w:cs="Arial"/>
          <w:color w:val="000000" w:themeColor="text1"/>
          <w:lang w:val="es-ES"/>
        </w:rPr>
        <w:t xml:space="preserve"> determinada en las siguientes etapas: </w:t>
      </w:r>
    </w:p>
    <w:p w14:paraId="3184D604" w14:textId="5A514D73" w:rsidR="00325BCA" w:rsidRDefault="00325BCA" w:rsidP="00325BCA">
      <w:pPr>
        <w:pStyle w:val="Textoindependiente"/>
        <w:rPr>
          <w:rFonts w:ascii="Times New Roman" w:eastAsia="Times New Roman" w:hAnsi="Times New Roman" w:cs="Times New Roman"/>
          <w:color w:val="000000" w:themeColor="text1"/>
        </w:rPr>
      </w:pPr>
      <w:r w:rsidRPr="3CA5F176">
        <w:rPr>
          <w:rFonts w:ascii="Times New Roman" w:eastAsia="Times New Roman" w:hAnsi="Times New Roman" w:cs="Times New Roman"/>
          <w:color w:val="000000" w:themeColor="text1"/>
        </w:rPr>
        <w:t xml:space="preserve"> </w:t>
      </w:r>
    </w:p>
    <w:p w14:paraId="7C151F8C" w14:textId="172EA98F" w:rsidR="00325BCA" w:rsidRDefault="00325BCA" w:rsidP="00325BCA">
      <w:pPr>
        <w:pStyle w:val="Textoindependiente"/>
        <w:rPr>
          <w:rFonts w:ascii="Times New Roman" w:eastAsia="Times New Roman" w:hAnsi="Times New Roman" w:cs="Times New Roman"/>
          <w:color w:val="000000" w:themeColor="text1"/>
        </w:rPr>
      </w:pPr>
    </w:p>
    <w:p w14:paraId="742BA3CB" w14:textId="4009ED0E" w:rsidR="00325BCA" w:rsidRDefault="00325BCA" w:rsidP="00325BCA">
      <w:pPr>
        <w:pStyle w:val="Textoindependiente"/>
        <w:rPr>
          <w:rFonts w:ascii="Times New Roman" w:eastAsia="Times New Roman" w:hAnsi="Times New Roman" w:cs="Times New Roman"/>
          <w:color w:val="000000" w:themeColor="text1"/>
        </w:rPr>
      </w:pPr>
    </w:p>
    <w:p w14:paraId="57D7F7FE" w14:textId="77777777" w:rsidR="00325BCA" w:rsidRDefault="00325BCA" w:rsidP="00325BCA">
      <w:pPr>
        <w:pStyle w:val="Textoindependiente"/>
        <w:rPr>
          <w:rFonts w:ascii="Times New Roman" w:eastAsia="Times New Roman" w:hAnsi="Times New Roman" w:cs="Times New Roman"/>
          <w:color w:val="000000" w:themeColor="text1"/>
        </w:rPr>
      </w:pPr>
    </w:p>
    <w:p w14:paraId="5013302B" w14:textId="77777777" w:rsidR="00325BCA" w:rsidRDefault="00325BCA" w:rsidP="00325BCA">
      <w:pPr>
        <w:pStyle w:val="Prrafodelista"/>
        <w:numPr>
          <w:ilvl w:val="0"/>
          <w:numId w:val="2"/>
        </w:numPr>
        <w:rPr>
          <w:rFonts w:eastAsia="Arial" w:cs="Arial"/>
          <w:color w:val="000000" w:themeColor="text1"/>
          <w:lang w:val="es-ES"/>
        </w:rPr>
      </w:pPr>
      <w:r w:rsidRPr="3CA5F176">
        <w:rPr>
          <w:rFonts w:eastAsia="Arial" w:cs="Arial"/>
          <w:i/>
          <w:iCs/>
          <w:color w:val="000000" w:themeColor="text1"/>
          <w:lang w:val="es"/>
        </w:rPr>
        <w:t>Materialidad</w:t>
      </w:r>
      <w:r w:rsidRPr="3CA5F176">
        <w:rPr>
          <w:rFonts w:eastAsia="Arial" w:cs="Arial"/>
          <w:i/>
          <w:iCs/>
          <w:color w:val="000000" w:themeColor="text1"/>
          <w:lang w:val="es-ES"/>
        </w:rPr>
        <w:t xml:space="preserve"> de planeación - MP</w:t>
      </w:r>
      <w:r w:rsidRPr="3CA5F176">
        <w:rPr>
          <w:rFonts w:eastAsia="Arial" w:cs="Arial"/>
          <w:color w:val="000000" w:themeColor="text1"/>
          <w:lang w:val="es-ES"/>
        </w:rPr>
        <w:t xml:space="preserve"> </w:t>
      </w:r>
    </w:p>
    <w:p w14:paraId="0B2BBDDD" w14:textId="77777777" w:rsidR="00325BCA" w:rsidRDefault="00325BCA" w:rsidP="00325BCA">
      <w:pPr>
        <w:pStyle w:val="Textoindependiente"/>
        <w:rPr>
          <w:rFonts w:ascii="Times New Roman" w:eastAsia="Times New Roman" w:hAnsi="Times New Roman" w:cs="Times New Roman"/>
          <w:color w:val="000000" w:themeColor="text1"/>
        </w:rPr>
      </w:pPr>
      <w:r w:rsidRPr="3CA5F176">
        <w:rPr>
          <w:rFonts w:ascii="Times New Roman" w:eastAsia="Times New Roman" w:hAnsi="Times New Roman" w:cs="Times New Roman"/>
          <w:color w:val="000000" w:themeColor="text1"/>
        </w:rPr>
        <w:t xml:space="preserve"> </w:t>
      </w:r>
    </w:p>
    <w:p w14:paraId="281F6B67" w14:textId="77777777" w:rsidR="00325BCA" w:rsidRDefault="00325BCA" w:rsidP="00325BCA">
      <w:pPr>
        <w:rPr>
          <w:rFonts w:eastAsia="Arial" w:cs="Arial"/>
          <w:color w:val="000000" w:themeColor="text1"/>
          <w:lang w:val="es-ES"/>
        </w:rPr>
      </w:pPr>
      <w:r w:rsidRPr="3CA5F176">
        <w:rPr>
          <w:rFonts w:eastAsia="Arial" w:cs="Arial"/>
          <w:color w:val="000000" w:themeColor="text1"/>
          <w:lang w:val="es"/>
        </w:rPr>
        <w:t>El auditor determinará la importancia relativa (materialidad), para el asunto al establecer</w:t>
      </w:r>
      <w:r w:rsidRPr="3CA5F176">
        <w:rPr>
          <w:rFonts w:eastAsia="Arial" w:cs="Arial"/>
          <w:color w:val="000000" w:themeColor="text1"/>
          <w:lang w:val="es-ES"/>
        </w:rPr>
        <w:t xml:space="preserve"> el esquema de la auditoría</w:t>
      </w:r>
      <w:r w:rsidRPr="3CA5F176">
        <w:rPr>
          <w:rFonts w:eastAsia="Arial" w:cs="Arial"/>
          <w:color w:val="000000" w:themeColor="text1"/>
          <w:lang w:val="es"/>
        </w:rPr>
        <w:t>.</w:t>
      </w:r>
    </w:p>
    <w:p w14:paraId="58681706" w14:textId="77777777" w:rsidR="00325BCA" w:rsidRDefault="00325BCA" w:rsidP="00325BCA">
      <w:pPr>
        <w:pStyle w:val="Textoindependiente"/>
        <w:rPr>
          <w:rFonts w:ascii="Times New Roman" w:eastAsia="Times New Roman" w:hAnsi="Times New Roman" w:cs="Times New Roman"/>
          <w:color w:val="000000" w:themeColor="text1"/>
        </w:rPr>
      </w:pPr>
      <w:r w:rsidRPr="3CA5F176">
        <w:rPr>
          <w:rFonts w:ascii="Times New Roman" w:eastAsia="Times New Roman" w:hAnsi="Times New Roman" w:cs="Times New Roman"/>
          <w:color w:val="000000" w:themeColor="text1"/>
        </w:rPr>
        <w:t xml:space="preserve"> </w:t>
      </w:r>
    </w:p>
    <w:p w14:paraId="2C481B65" w14:textId="77777777" w:rsidR="00325BCA" w:rsidRDefault="00325BCA" w:rsidP="00325BCA">
      <w:pPr>
        <w:rPr>
          <w:rFonts w:eastAsia="Arial" w:cs="Arial"/>
          <w:color w:val="000000" w:themeColor="text1"/>
          <w:lang w:val="es-ES"/>
        </w:rPr>
      </w:pPr>
      <w:r w:rsidRPr="3CA5F176">
        <w:rPr>
          <w:rFonts w:eastAsia="Arial" w:cs="Arial"/>
          <w:color w:val="000000" w:themeColor="text1"/>
          <w:lang w:val="es"/>
        </w:rPr>
        <w:t>Es por esto que, para efectos de la Auditoría de desempeño, el equipo auditor debe determinar una referencia para</w:t>
      </w:r>
      <w:r w:rsidRPr="3CA5F176">
        <w:rPr>
          <w:rFonts w:eastAsia="Arial" w:cs="Arial"/>
          <w:color w:val="000000" w:themeColor="text1"/>
          <w:lang w:val="es-ES"/>
        </w:rPr>
        <w:t xml:space="preserve"> los aspectos claves del asunto. Las referencias serán utilizadas principalmente en la planificación del trabajo, en el análisis de la información y de la evidencia y al momento de emitir una conclusión. </w:t>
      </w:r>
    </w:p>
    <w:p w14:paraId="654FBFD7" w14:textId="77777777" w:rsidR="00325BCA" w:rsidRDefault="00325BCA" w:rsidP="00325BCA">
      <w:pPr>
        <w:pStyle w:val="Textoindependiente"/>
        <w:rPr>
          <w:rFonts w:ascii="Times New Roman" w:eastAsia="Times New Roman" w:hAnsi="Times New Roman" w:cs="Times New Roman"/>
          <w:color w:val="000000" w:themeColor="text1"/>
        </w:rPr>
      </w:pPr>
      <w:r w:rsidRPr="3CA5F176">
        <w:rPr>
          <w:rFonts w:ascii="Times New Roman" w:eastAsia="Times New Roman" w:hAnsi="Times New Roman" w:cs="Times New Roman"/>
          <w:color w:val="000000" w:themeColor="text1"/>
        </w:rPr>
        <w:t xml:space="preserve"> </w:t>
      </w:r>
    </w:p>
    <w:p w14:paraId="3F7F8641" w14:textId="77777777" w:rsidR="00325BCA" w:rsidRDefault="00325BCA" w:rsidP="00325BCA">
      <w:pPr>
        <w:pStyle w:val="Prrafodelista"/>
        <w:numPr>
          <w:ilvl w:val="0"/>
          <w:numId w:val="1"/>
        </w:numPr>
        <w:rPr>
          <w:rFonts w:eastAsia="Arial" w:cs="Arial"/>
          <w:color w:val="000000" w:themeColor="text1"/>
          <w:lang w:val="es-ES"/>
        </w:rPr>
      </w:pPr>
      <w:r w:rsidRPr="3CA5F176">
        <w:rPr>
          <w:rFonts w:eastAsia="Arial" w:cs="Arial"/>
          <w:i/>
          <w:iCs/>
          <w:color w:val="000000" w:themeColor="text1"/>
          <w:lang w:val="es"/>
        </w:rPr>
        <w:t>Materialidad</w:t>
      </w:r>
      <w:r w:rsidRPr="3CA5F176">
        <w:rPr>
          <w:rFonts w:eastAsia="Arial" w:cs="Arial"/>
          <w:i/>
          <w:iCs/>
          <w:color w:val="000000" w:themeColor="text1"/>
          <w:lang w:val="es-ES"/>
        </w:rPr>
        <w:t xml:space="preserve"> de ejecución - ME</w:t>
      </w:r>
      <w:r w:rsidRPr="3CA5F176">
        <w:rPr>
          <w:rFonts w:eastAsia="Arial" w:cs="Arial"/>
          <w:color w:val="000000" w:themeColor="text1"/>
          <w:lang w:val="es-ES"/>
        </w:rPr>
        <w:t xml:space="preserve"> </w:t>
      </w:r>
    </w:p>
    <w:p w14:paraId="1A4E3BB7" w14:textId="77777777" w:rsidR="00325BCA" w:rsidRDefault="00325BCA" w:rsidP="00325BCA">
      <w:pPr>
        <w:pStyle w:val="Textoindependiente"/>
        <w:rPr>
          <w:rFonts w:ascii="Times New Roman" w:eastAsia="Times New Roman" w:hAnsi="Times New Roman" w:cs="Times New Roman"/>
          <w:color w:val="000000" w:themeColor="text1"/>
        </w:rPr>
      </w:pPr>
      <w:r w:rsidRPr="3CA5F176">
        <w:rPr>
          <w:rFonts w:ascii="Times New Roman" w:eastAsia="Times New Roman" w:hAnsi="Times New Roman" w:cs="Times New Roman"/>
          <w:color w:val="000000" w:themeColor="text1"/>
        </w:rPr>
        <w:t xml:space="preserve"> </w:t>
      </w:r>
    </w:p>
    <w:p w14:paraId="465595A0" w14:textId="77777777" w:rsidR="00325BCA" w:rsidRDefault="00325BCA" w:rsidP="00325BCA">
      <w:pPr>
        <w:rPr>
          <w:rFonts w:eastAsia="Arial" w:cs="Arial"/>
          <w:color w:val="000000" w:themeColor="text1"/>
          <w:lang w:val="es-ES"/>
        </w:rPr>
      </w:pPr>
      <w:r w:rsidRPr="3CA5F176">
        <w:rPr>
          <w:rFonts w:eastAsia="Arial" w:cs="Arial"/>
          <w:color w:val="000000" w:themeColor="text1"/>
          <w:lang w:val="es"/>
        </w:rPr>
        <w:t>Debido a que generalmente la materialidad se</w:t>
      </w:r>
      <w:r w:rsidRPr="3CA5F176">
        <w:rPr>
          <w:rFonts w:eastAsia="Arial" w:cs="Arial"/>
          <w:color w:val="000000" w:themeColor="text1"/>
          <w:lang w:val="es-ES"/>
        </w:rPr>
        <w:t xml:space="preserve"> calcula inicialmente con la información de la etapa de planeación y que, durante la ejecución de la auditoría, es posible que el auditor tenga más información, es necesario que los niveles de materialidad sean revisados y ajustados. En consecuencia, también habrá que revisar si la naturaleza, extensión y momento de realizar los procedimientos sigue siendo adecuado. </w:t>
      </w:r>
    </w:p>
    <w:p w14:paraId="5C59F32A" w14:textId="77777777" w:rsidR="00325BCA" w:rsidRDefault="00325BCA" w:rsidP="00325BCA">
      <w:pPr>
        <w:pStyle w:val="Textoindependiente"/>
        <w:rPr>
          <w:rFonts w:ascii="Calibri" w:eastAsia="Calibri" w:hAnsi="Calibri" w:cs="Calibri"/>
          <w:color w:val="000000" w:themeColor="text1"/>
          <w:sz w:val="22"/>
          <w:szCs w:val="22"/>
        </w:rPr>
      </w:pPr>
      <w:r w:rsidRPr="3CA5F176">
        <w:rPr>
          <w:rFonts w:ascii="Calibri" w:eastAsia="Calibri" w:hAnsi="Calibri" w:cs="Calibri"/>
          <w:color w:val="000000" w:themeColor="text1"/>
          <w:sz w:val="22"/>
          <w:szCs w:val="22"/>
        </w:rPr>
        <w:t xml:space="preserve"> </w:t>
      </w:r>
    </w:p>
    <w:p w14:paraId="01D27C83" w14:textId="77777777" w:rsidR="00325BCA" w:rsidRDefault="00325BCA" w:rsidP="00325BCA">
      <w:pPr>
        <w:rPr>
          <w:rFonts w:eastAsia="Arial" w:cs="Arial"/>
          <w:color w:val="000000" w:themeColor="text1"/>
          <w:lang w:val="es-ES"/>
        </w:rPr>
      </w:pPr>
      <w:r w:rsidRPr="3CA5F176">
        <w:rPr>
          <w:rFonts w:eastAsia="Arial" w:cs="Arial"/>
          <w:color w:val="000000" w:themeColor="text1"/>
          <w:lang w:val="es-ES"/>
        </w:rPr>
        <w:t>El auditor considerara que, al sacar conclusiones, hace uso del juicio profesional que toma en cuenta los diferentes hallazgos de la auditoría, la materialidad de los hallazgos y la naturaleza de los defectos revelados durante la auditoría</w:t>
      </w:r>
      <w:r w:rsidRPr="3CA5F176">
        <w:rPr>
          <w:rStyle w:val="Refdenotaalpie"/>
          <w:color w:val="000000" w:themeColor="text1"/>
        </w:rPr>
        <w:footnoteReference w:id="105"/>
      </w:r>
      <w:r w:rsidRPr="3CA5F176">
        <w:rPr>
          <w:rFonts w:eastAsia="Arial" w:cs="Arial"/>
          <w:color w:val="000000" w:themeColor="text1"/>
          <w:lang w:val="es-ES"/>
        </w:rPr>
        <w:t>.</w:t>
      </w:r>
    </w:p>
    <w:p w14:paraId="02FF5070" w14:textId="77777777" w:rsidR="00325BCA" w:rsidRDefault="00325BCA" w:rsidP="00325BCA">
      <w:pPr>
        <w:rPr>
          <w:rFonts w:eastAsia="Arial" w:cs="Arial"/>
          <w:color w:val="000000" w:themeColor="text1"/>
          <w:lang w:val="es-ES"/>
        </w:rPr>
      </w:pPr>
      <w:r w:rsidRPr="3CA5F176">
        <w:rPr>
          <w:rFonts w:eastAsia="Arial" w:cs="Arial"/>
          <w:color w:val="000000" w:themeColor="text1"/>
          <w:lang w:val="es"/>
        </w:rPr>
        <w:t xml:space="preserve"> </w:t>
      </w:r>
    </w:p>
    <w:p w14:paraId="19F968E2" w14:textId="11E6767A" w:rsidR="747F05D9" w:rsidRPr="006F67FF" w:rsidRDefault="00325BCA" w:rsidP="00325BCA">
      <w:pPr>
        <w:rPr>
          <w:rFonts w:eastAsia="Times New Roman" w:cs="Arial"/>
          <w:color w:val="000000" w:themeColor="text1"/>
          <w:lang w:val="es-ES"/>
        </w:rPr>
      </w:pPr>
      <w:r w:rsidRPr="3CA5F176">
        <w:rPr>
          <w:rFonts w:eastAsia="Arial" w:cs="Arial"/>
          <w:color w:val="000000" w:themeColor="text1"/>
          <w:lang w:val="es"/>
        </w:rPr>
        <w:t>La materialidad debe registrarse en</w:t>
      </w:r>
      <w:r w:rsidRPr="3CA5F176">
        <w:rPr>
          <w:rFonts w:eastAsiaTheme="minorEastAsia"/>
          <w:color w:val="000000" w:themeColor="text1"/>
          <w:lang w:val="es"/>
        </w:rPr>
        <w:t xml:space="preserve"> </w:t>
      </w:r>
      <w:r w:rsidR="001320A0">
        <w:rPr>
          <w:rFonts w:eastAsiaTheme="minorEastAsia"/>
          <w:color w:val="000000" w:themeColor="text1"/>
          <w:lang w:val="es"/>
        </w:rPr>
        <w:t xml:space="preserve">la </w:t>
      </w:r>
      <w:r w:rsidR="001320A0" w:rsidRPr="003C42BE">
        <w:rPr>
          <w:rFonts w:eastAsia="Times New Roman" w:cs="Arial"/>
          <w:lang w:eastAsia="es-CO"/>
        </w:rPr>
        <w:t>Hoja “</w:t>
      </w:r>
      <w:r w:rsidR="001320A0">
        <w:rPr>
          <w:rFonts w:eastAsia="Times New Roman" w:cs="Arial"/>
          <w:i/>
          <w:lang w:eastAsia="es-CO"/>
        </w:rPr>
        <w:t>Materialidad y concepto</w:t>
      </w:r>
      <w:r w:rsidR="001320A0" w:rsidRPr="003C42BE">
        <w:rPr>
          <w:rFonts w:eastAsia="Times New Roman" w:cs="Arial"/>
          <w:lang w:eastAsia="es-CO"/>
        </w:rPr>
        <w:t>” del formato PVCGF 05-05 Matriz de planeación, materialidad y concepto</w:t>
      </w:r>
      <w:r w:rsidRPr="3CA5F176">
        <w:rPr>
          <w:rFonts w:eastAsia="Arial" w:cs="Arial"/>
          <w:color w:val="000000" w:themeColor="text1"/>
          <w:lang w:val="es"/>
        </w:rPr>
        <w:t>.</w:t>
      </w:r>
      <w:r w:rsidR="288BC0C8" w:rsidRPr="006F67FF">
        <w:rPr>
          <w:rFonts w:eastAsia="Times New Roman" w:cs="Arial"/>
          <w:color w:val="000000" w:themeColor="text1"/>
          <w:lang w:val="es-ES"/>
        </w:rPr>
        <w:t xml:space="preserve"> </w:t>
      </w:r>
    </w:p>
    <w:p w14:paraId="2FA0572F" w14:textId="6D8F84D1" w:rsidR="505C07CD" w:rsidRPr="006F67FF" w:rsidRDefault="505C07CD" w:rsidP="505C07CD">
      <w:pPr>
        <w:pStyle w:val="Textoindependiente"/>
        <w:spacing w:before="2"/>
        <w:rPr>
          <w:rFonts w:eastAsia="Segoe UI"/>
          <w:color w:val="000000" w:themeColor="text1"/>
        </w:rPr>
      </w:pPr>
    </w:p>
    <w:p w14:paraId="710145C7" w14:textId="77777777" w:rsidR="00547809" w:rsidRPr="006F67FF" w:rsidRDefault="00547809" w:rsidP="007D01D6">
      <w:pPr>
        <w:pStyle w:val="Ttulo4"/>
        <w:tabs>
          <w:tab w:val="left" w:pos="993"/>
        </w:tabs>
        <w:ind w:hanging="397"/>
        <w:rPr>
          <w:rFonts w:cs="Arial"/>
        </w:rPr>
      </w:pPr>
      <w:bookmarkStart w:id="163" w:name="_Toc126823078"/>
      <w:bookmarkStart w:id="164" w:name="_Toc128553389"/>
      <w:bookmarkStart w:id="165" w:name="_Toc132709508"/>
      <w:r w:rsidRPr="006F67FF">
        <w:rPr>
          <w:rFonts w:cs="Arial"/>
        </w:rPr>
        <w:t>Elaborar</w:t>
      </w:r>
      <w:r w:rsidRPr="006F67FF">
        <w:rPr>
          <w:rFonts w:cs="Arial"/>
          <w:spacing w:val="-2"/>
        </w:rPr>
        <w:t xml:space="preserve"> </w:t>
      </w:r>
      <w:r w:rsidRPr="006F67FF">
        <w:rPr>
          <w:rFonts w:cs="Arial"/>
        </w:rPr>
        <w:t>y</w:t>
      </w:r>
      <w:r w:rsidRPr="006F67FF">
        <w:rPr>
          <w:rFonts w:cs="Arial"/>
          <w:spacing w:val="-4"/>
        </w:rPr>
        <w:t xml:space="preserve"> </w:t>
      </w:r>
      <w:r w:rsidRPr="006F67FF">
        <w:rPr>
          <w:rFonts w:cs="Arial"/>
        </w:rPr>
        <w:t>aprobar</w:t>
      </w:r>
      <w:r w:rsidRPr="006F67FF">
        <w:rPr>
          <w:rFonts w:cs="Arial"/>
          <w:spacing w:val="-4"/>
        </w:rPr>
        <w:t xml:space="preserve"> </w:t>
      </w:r>
      <w:r w:rsidRPr="006F67FF">
        <w:rPr>
          <w:rFonts w:cs="Arial"/>
        </w:rPr>
        <w:t>el</w:t>
      </w:r>
      <w:r w:rsidRPr="006F67FF">
        <w:rPr>
          <w:rFonts w:cs="Arial"/>
          <w:spacing w:val="-1"/>
        </w:rPr>
        <w:t xml:space="preserve"> </w:t>
      </w:r>
      <w:r w:rsidRPr="006F67FF">
        <w:rPr>
          <w:rFonts w:cs="Arial"/>
        </w:rPr>
        <w:t>plan</w:t>
      </w:r>
      <w:r w:rsidRPr="006F67FF">
        <w:rPr>
          <w:rFonts w:cs="Arial"/>
          <w:spacing w:val="-2"/>
        </w:rPr>
        <w:t xml:space="preserve"> </w:t>
      </w:r>
      <w:r w:rsidRPr="006F67FF">
        <w:rPr>
          <w:rFonts w:cs="Arial"/>
        </w:rPr>
        <w:t>de</w:t>
      </w:r>
      <w:r w:rsidRPr="006F67FF">
        <w:rPr>
          <w:rFonts w:cs="Arial"/>
          <w:spacing w:val="-3"/>
        </w:rPr>
        <w:t xml:space="preserve"> </w:t>
      </w:r>
      <w:r w:rsidRPr="006F67FF">
        <w:rPr>
          <w:rFonts w:cs="Arial"/>
        </w:rPr>
        <w:t>trabajo</w:t>
      </w:r>
      <w:bookmarkEnd w:id="163"/>
      <w:bookmarkEnd w:id="164"/>
      <w:bookmarkEnd w:id="165"/>
    </w:p>
    <w:p w14:paraId="58DEC586" w14:textId="77777777" w:rsidR="00547809" w:rsidRPr="006F67FF" w:rsidRDefault="00547809" w:rsidP="00547809">
      <w:pPr>
        <w:pStyle w:val="Textoindependiente"/>
        <w:spacing w:before="7"/>
        <w:rPr>
          <w:i/>
          <w:sz w:val="25"/>
          <w:szCs w:val="25"/>
        </w:rPr>
      </w:pPr>
    </w:p>
    <w:p w14:paraId="2792E46E" w14:textId="0BD66BDB" w:rsidR="00325BCA" w:rsidRDefault="00325BCA" w:rsidP="00325BCA">
      <w:r w:rsidRPr="095BB3BB">
        <w:t>Al</w:t>
      </w:r>
      <w:r w:rsidRPr="095BB3BB">
        <w:rPr>
          <w:spacing w:val="17"/>
        </w:rPr>
        <w:t xml:space="preserve"> </w:t>
      </w:r>
      <w:r w:rsidRPr="095BB3BB">
        <w:t>final</w:t>
      </w:r>
      <w:r w:rsidRPr="095BB3BB">
        <w:rPr>
          <w:spacing w:val="18"/>
        </w:rPr>
        <w:t xml:space="preserve"> </w:t>
      </w:r>
      <w:r w:rsidRPr="095BB3BB">
        <w:t>del</w:t>
      </w:r>
      <w:r w:rsidRPr="095BB3BB">
        <w:rPr>
          <w:spacing w:val="18"/>
        </w:rPr>
        <w:t xml:space="preserve"> </w:t>
      </w:r>
      <w:r w:rsidRPr="095BB3BB">
        <w:t>proceso</w:t>
      </w:r>
      <w:r w:rsidRPr="095BB3BB">
        <w:rPr>
          <w:spacing w:val="19"/>
        </w:rPr>
        <w:t xml:space="preserve"> </w:t>
      </w:r>
      <w:r w:rsidRPr="095BB3BB">
        <w:t>de</w:t>
      </w:r>
      <w:r w:rsidRPr="095BB3BB">
        <w:rPr>
          <w:spacing w:val="17"/>
        </w:rPr>
        <w:t xml:space="preserve"> </w:t>
      </w:r>
      <w:r w:rsidRPr="095BB3BB">
        <w:t>planeación,</w:t>
      </w:r>
      <w:r w:rsidRPr="095BB3BB">
        <w:rPr>
          <w:spacing w:val="18"/>
        </w:rPr>
        <w:t xml:space="preserve"> </w:t>
      </w:r>
      <w:r w:rsidRPr="095BB3BB">
        <w:t>el</w:t>
      </w:r>
      <w:r w:rsidRPr="095BB3BB">
        <w:rPr>
          <w:spacing w:val="18"/>
        </w:rPr>
        <w:t xml:space="preserve"> </w:t>
      </w:r>
      <w:r w:rsidRPr="095BB3BB">
        <w:t>equipo</w:t>
      </w:r>
      <w:r w:rsidRPr="095BB3BB">
        <w:rPr>
          <w:spacing w:val="17"/>
        </w:rPr>
        <w:t xml:space="preserve"> </w:t>
      </w:r>
      <w:r w:rsidRPr="095BB3BB">
        <w:t>de</w:t>
      </w:r>
      <w:r w:rsidRPr="095BB3BB">
        <w:rPr>
          <w:spacing w:val="19"/>
        </w:rPr>
        <w:t xml:space="preserve"> </w:t>
      </w:r>
      <w:r w:rsidRPr="095BB3BB">
        <w:t>auditoría</w:t>
      </w:r>
      <w:r w:rsidRPr="095BB3BB">
        <w:rPr>
          <w:spacing w:val="18"/>
        </w:rPr>
        <w:t xml:space="preserve"> </w:t>
      </w:r>
      <w:r w:rsidRPr="095BB3BB">
        <w:t>debe</w:t>
      </w:r>
      <w:r w:rsidRPr="095BB3BB">
        <w:rPr>
          <w:spacing w:val="19"/>
        </w:rPr>
        <w:t xml:space="preserve"> </w:t>
      </w:r>
      <w:r w:rsidRPr="095BB3BB">
        <w:t>preparar</w:t>
      </w:r>
      <w:r w:rsidRPr="095BB3BB">
        <w:rPr>
          <w:spacing w:val="18"/>
        </w:rPr>
        <w:t xml:space="preserve"> </w:t>
      </w:r>
      <w:r w:rsidRPr="095BB3BB">
        <w:t>el</w:t>
      </w:r>
      <w:r w:rsidRPr="095BB3BB">
        <w:rPr>
          <w:spacing w:val="18"/>
        </w:rPr>
        <w:t xml:space="preserve"> </w:t>
      </w:r>
      <w:r w:rsidRPr="095BB3BB">
        <w:t>plan</w:t>
      </w:r>
      <w:r w:rsidRPr="00F442F0">
        <w:t xml:space="preserve"> </w:t>
      </w:r>
      <w:r w:rsidRPr="095BB3BB">
        <w:t xml:space="preserve">de trabajo formato </w:t>
      </w:r>
      <w:r w:rsidR="00AC2545" w:rsidRPr="39A72E80">
        <w:rPr>
          <w:rFonts w:eastAsia="Arial" w:cs="Arial"/>
          <w:color w:val="000000" w:themeColor="text1"/>
          <w:lang w:val="es-419"/>
        </w:rPr>
        <w:t>PVCGF-05-0</w:t>
      </w:r>
      <w:r w:rsidR="00AC2545">
        <w:rPr>
          <w:rFonts w:eastAsia="Arial" w:cs="Arial"/>
          <w:color w:val="000000" w:themeColor="text1"/>
          <w:lang w:val="es-419"/>
        </w:rPr>
        <w:t>6</w:t>
      </w:r>
      <w:r w:rsidR="00AC2545" w:rsidRPr="39A72E80">
        <w:rPr>
          <w:rFonts w:eastAsia="Arial" w:cs="Arial"/>
          <w:color w:val="000000" w:themeColor="text1"/>
        </w:rPr>
        <w:t xml:space="preserve"> Plan de trabajo</w:t>
      </w:r>
      <w:r w:rsidR="00AC2545">
        <w:rPr>
          <w:rFonts w:eastAsia="Arial" w:cs="Arial"/>
          <w:color w:val="000000" w:themeColor="text1"/>
        </w:rPr>
        <w:t xml:space="preserve"> auditoría de desempeño</w:t>
      </w:r>
      <w:r w:rsidRPr="095BB3BB">
        <w:t>, que será la</w:t>
      </w:r>
      <w:r w:rsidRPr="00F442F0">
        <w:t xml:space="preserve"> </w:t>
      </w:r>
      <w:r w:rsidRPr="095BB3BB">
        <w:t>carta de navegación para las fases de ejecución e informe, según cronograma</w:t>
      </w:r>
      <w:r w:rsidRPr="00F442F0">
        <w:t xml:space="preserve"> </w:t>
      </w:r>
      <w:r w:rsidRPr="095BB3BB">
        <w:t>establecido</w:t>
      </w:r>
      <w:r w:rsidRPr="00F442F0">
        <w:t xml:space="preserve"> </w:t>
      </w:r>
      <w:r w:rsidRPr="095BB3BB">
        <w:t>por</w:t>
      </w:r>
      <w:r w:rsidRPr="00F442F0">
        <w:t xml:space="preserve"> </w:t>
      </w:r>
      <w:r w:rsidRPr="095BB3BB">
        <w:t>el</w:t>
      </w:r>
      <w:r w:rsidRPr="00F442F0">
        <w:t xml:space="preserve"> </w:t>
      </w:r>
      <w:r w:rsidRPr="095BB3BB">
        <w:t>equipo en el formato PVCGF-15-14 Cronograma de auditoría. Es el instrumento</w:t>
      </w:r>
      <w:r w:rsidRPr="00F442F0">
        <w:t xml:space="preserve"> </w:t>
      </w:r>
      <w:r w:rsidRPr="095BB3BB">
        <w:t>para el control de</w:t>
      </w:r>
      <w:r w:rsidRPr="00F442F0">
        <w:t xml:space="preserve"> </w:t>
      </w:r>
      <w:r w:rsidRPr="095BB3BB">
        <w:t>calidad</w:t>
      </w:r>
      <w:r w:rsidRPr="00F442F0">
        <w:t xml:space="preserve"> </w:t>
      </w:r>
      <w:r w:rsidRPr="095BB3BB">
        <w:t>al</w:t>
      </w:r>
      <w:r w:rsidRPr="095BB3BB">
        <w:rPr>
          <w:spacing w:val="-3"/>
        </w:rPr>
        <w:t xml:space="preserve"> </w:t>
      </w:r>
      <w:r w:rsidRPr="095BB3BB">
        <w:t>proceso.</w:t>
      </w:r>
    </w:p>
    <w:p w14:paraId="4952150B" w14:textId="77777777" w:rsidR="00325BCA" w:rsidRDefault="00325BCA" w:rsidP="00325BCA"/>
    <w:p w14:paraId="6CFE32F7" w14:textId="77777777" w:rsidR="00325BCA" w:rsidRDefault="00325BCA" w:rsidP="00325BCA">
      <w:r w:rsidRPr="3B58D4F0">
        <w:rPr>
          <w:rFonts w:eastAsiaTheme="minorEastAsia"/>
        </w:rPr>
        <w:t>Para</w:t>
      </w:r>
      <w:r w:rsidRPr="3B58D4F0">
        <w:rPr>
          <w:rFonts w:eastAsiaTheme="minorEastAsia"/>
          <w:spacing w:val="1"/>
        </w:rPr>
        <w:t xml:space="preserve"> </w:t>
      </w:r>
      <w:r w:rsidRPr="3B58D4F0">
        <w:rPr>
          <w:rFonts w:eastAsiaTheme="minorEastAsia"/>
        </w:rPr>
        <w:t>garantizar</w:t>
      </w:r>
      <w:r w:rsidRPr="3B58D4F0">
        <w:rPr>
          <w:rFonts w:eastAsiaTheme="minorEastAsia"/>
          <w:spacing w:val="1"/>
        </w:rPr>
        <w:t xml:space="preserve"> </w:t>
      </w:r>
      <w:r w:rsidRPr="3B58D4F0">
        <w:rPr>
          <w:rFonts w:eastAsiaTheme="minorEastAsia"/>
        </w:rPr>
        <w:t>que</w:t>
      </w:r>
      <w:r w:rsidRPr="3B58D4F0">
        <w:rPr>
          <w:rFonts w:eastAsiaTheme="minorEastAsia"/>
          <w:spacing w:val="1"/>
        </w:rPr>
        <w:t xml:space="preserve"> </w:t>
      </w:r>
      <w:r w:rsidRPr="3B58D4F0">
        <w:rPr>
          <w:rFonts w:eastAsiaTheme="minorEastAsia"/>
        </w:rPr>
        <w:t>la</w:t>
      </w:r>
      <w:r w:rsidRPr="3B58D4F0">
        <w:rPr>
          <w:rFonts w:eastAsiaTheme="minorEastAsia"/>
          <w:spacing w:val="1"/>
        </w:rPr>
        <w:t xml:space="preserve"> </w:t>
      </w:r>
      <w:r w:rsidRPr="3B58D4F0">
        <w:rPr>
          <w:rFonts w:eastAsiaTheme="minorEastAsia"/>
        </w:rPr>
        <w:t>alta</w:t>
      </w:r>
      <w:r w:rsidRPr="3B58D4F0">
        <w:rPr>
          <w:rFonts w:eastAsiaTheme="minorEastAsia"/>
          <w:spacing w:val="1"/>
        </w:rPr>
        <w:t xml:space="preserve"> </w:t>
      </w:r>
      <w:r w:rsidRPr="3B58D4F0">
        <w:rPr>
          <w:rFonts w:eastAsiaTheme="minorEastAsia"/>
        </w:rPr>
        <w:t>dirección</w:t>
      </w:r>
      <w:r w:rsidRPr="3B58D4F0">
        <w:rPr>
          <w:rFonts w:eastAsiaTheme="minorEastAsia"/>
          <w:spacing w:val="1"/>
        </w:rPr>
        <w:t xml:space="preserve"> </w:t>
      </w:r>
      <w:r w:rsidRPr="3B58D4F0">
        <w:rPr>
          <w:rFonts w:eastAsiaTheme="minorEastAsia"/>
        </w:rPr>
        <w:t>y</w:t>
      </w:r>
      <w:r w:rsidRPr="3B58D4F0">
        <w:rPr>
          <w:rFonts w:eastAsiaTheme="minorEastAsia"/>
          <w:spacing w:val="1"/>
        </w:rPr>
        <w:t xml:space="preserve"> </w:t>
      </w:r>
      <w:r w:rsidRPr="3B58D4F0">
        <w:rPr>
          <w:rFonts w:eastAsiaTheme="minorEastAsia"/>
        </w:rPr>
        <w:t>el</w:t>
      </w:r>
      <w:r w:rsidRPr="3B58D4F0">
        <w:rPr>
          <w:rFonts w:eastAsiaTheme="minorEastAsia"/>
          <w:spacing w:val="1"/>
        </w:rPr>
        <w:t xml:space="preserve"> </w:t>
      </w:r>
      <w:r w:rsidRPr="3B58D4F0">
        <w:rPr>
          <w:rFonts w:eastAsiaTheme="minorEastAsia"/>
        </w:rPr>
        <w:t>equipo</w:t>
      </w:r>
      <w:r w:rsidRPr="3B58D4F0">
        <w:rPr>
          <w:rFonts w:eastAsiaTheme="minorEastAsia"/>
          <w:spacing w:val="1"/>
        </w:rPr>
        <w:t xml:space="preserve"> </w:t>
      </w:r>
      <w:r w:rsidRPr="3B58D4F0">
        <w:rPr>
          <w:rFonts w:eastAsiaTheme="minorEastAsia"/>
        </w:rPr>
        <w:t>auditor</w:t>
      </w:r>
      <w:r w:rsidRPr="3B58D4F0">
        <w:rPr>
          <w:rFonts w:eastAsiaTheme="minorEastAsia"/>
          <w:spacing w:val="1"/>
        </w:rPr>
        <w:t xml:space="preserve"> </w:t>
      </w:r>
      <w:r w:rsidRPr="3B58D4F0">
        <w:rPr>
          <w:rFonts w:eastAsiaTheme="minorEastAsia"/>
        </w:rPr>
        <w:t>son</w:t>
      </w:r>
      <w:r w:rsidRPr="3B58D4F0">
        <w:rPr>
          <w:rFonts w:eastAsiaTheme="minorEastAsia"/>
          <w:spacing w:val="1"/>
        </w:rPr>
        <w:t xml:space="preserve"> </w:t>
      </w:r>
      <w:r w:rsidRPr="3B58D4F0">
        <w:rPr>
          <w:rFonts w:eastAsiaTheme="minorEastAsia"/>
        </w:rPr>
        <w:t>plenamente</w:t>
      </w:r>
      <w:r w:rsidRPr="3B58D4F0">
        <w:rPr>
          <w:rFonts w:eastAsiaTheme="minorEastAsia"/>
          <w:spacing w:val="1"/>
        </w:rPr>
        <w:t xml:space="preserve"> </w:t>
      </w:r>
      <w:r w:rsidRPr="3B58D4F0">
        <w:rPr>
          <w:rFonts w:eastAsiaTheme="minorEastAsia"/>
        </w:rPr>
        <w:t>conscientes del diseño general de la auditoría, el plan de trabajo debe ser</w:t>
      </w:r>
      <w:r w:rsidRPr="3B58D4F0">
        <w:rPr>
          <w:rFonts w:eastAsiaTheme="minorEastAsia"/>
          <w:spacing w:val="1"/>
        </w:rPr>
        <w:t xml:space="preserve"> </w:t>
      </w:r>
      <w:r w:rsidRPr="3B58D4F0">
        <w:rPr>
          <w:rFonts w:eastAsiaTheme="minorEastAsia"/>
        </w:rPr>
        <w:t xml:space="preserve">revisado y validado y por el Líder y Supervisor, dejando registro en acta de mesa de trabajo y aprobado en comité técnico. En caso de presentarse modificaciones del plan con posterioridad a su aprobación, debe justificarse dicho ajuste ante el </w:t>
      </w:r>
      <w:r>
        <w:rPr>
          <w:rFonts w:eastAsiaTheme="minorEastAsia"/>
        </w:rPr>
        <w:t>C</w:t>
      </w:r>
      <w:r w:rsidRPr="3B58D4F0">
        <w:rPr>
          <w:rFonts w:eastAsiaTheme="minorEastAsia"/>
        </w:rPr>
        <w:t>omité Técnico.</w:t>
      </w:r>
    </w:p>
    <w:p w14:paraId="6EF6241D" w14:textId="77777777" w:rsidR="00325BCA" w:rsidRDefault="00325BCA" w:rsidP="00325BCA"/>
    <w:p w14:paraId="73D46C6F" w14:textId="77777777" w:rsidR="00325BCA" w:rsidRDefault="00325BCA" w:rsidP="00325BCA">
      <w:r>
        <w:t>Además, se debe evidenciar que quienes dirigen el</w:t>
      </w:r>
      <w:r w:rsidRPr="00C81C15">
        <w:rPr>
          <w:rFonts w:eastAsiaTheme="minorEastAsia"/>
        </w:rPr>
        <w:t xml:space="preserve"> </w:t>
      </w:r>
      <w:r>
        <w:t>proceso</w:t>
      </w:r>
      <w:r w:rsidRPr="00C81C15">
        <w:rPr>
          <w:rFonts w:eastAsiaTheme="minorEastAsia"/>
        </w:rPr>
        <w:t xml:space="preserve"> auditor </w:t>
      </w:r>
      <w:r>
        <w:t>garantizaron</w:t>
      </w:r>
      <w:r w:rsidRPr="00C81C15">
        <w:rPr>
          <w:rFonts w:eastAsiaTheme="minorEastAsia"/>
        </w:rPr>
        <w:t xml:space="preserve"> la mitigación de los riesgos de No detección identificados y gestionados</w:t>
      </w:r>
      <w:r>
        <w:t xml:space="preserve"> para hacer frente a los objetivos de la auditoría.</w:t>
      </w:r>
      <w:r w:rsidRPr="00C81C15">
        <w:rPr>
          <w:rFonts w:eastAsiaTheme="minorEastAsia"/>
        </w:rPr>
        <w:t xml:space="preserve"> En caso contrario registrar las limitaciones y decisiones tomadas de acuerdo con los resultados de la aplicación del formato PVCGF-15-04 Matriz Gestión del Riesgo de No Detección.</w:t>
      </w:r>
    </w:p>
    <w:p w14:paraId="3750E0ED" w14:textId="77777777" w:rsidR="00325BCA" w:rsidRDefault="00325BCA" w:rsidP="00325BCA">
      <w:pPr>
        <w:pStyle w:val="Textoindependiente"/>
      </w:pPr>
    </w:p>
    <w:p w14:paraId="34D1AEA7" w14:textId="77777777" w:rsidR="00325BCA" w:rsidRDefault="00325BCA" w:rsidP="00325BCA">
      <w:r>
        <w:t>Se</w:t>
      </w:r>
      <w:r>
        <w:rPr>
          <w:spacing w:val="-2"/>
        </w:rPr>
        <w:t xml:space="preserve"> </w:t>
      </w:r>
      <w:r>
        <w:t>debe</w:t>
      </w:r>
      <w:r>
        <w:rPr>
          <w:spacing w:val="-4"/>
        </w:rPr>
        <w:t xml:space="preserve"> </w:t>
      </w:r>
      <w:r>
        <w:t>dejar</w:t>
      </w:r>
      <w:r>
        <w:rPr>
          <w:spacing w:val="-1"/>
        </w:rPr>
        <w:t xml:space="preserve"> </w:t>
      </w:r>
      <w:r>
        <w:t>registro</w:t>
      </w:r>
      <w:r>
        <w:rPr>
          <w:spacing w:val="-2"/>
        </w:rPr>
        <w:t xml:space="preserve"> </w:t>
      </w:r>
      <w:r>
        <w:t>de</w:t>
      </w:r>
      <w:r>
        <w:rPr>
          <w:spacing w:val="-1"/>
        </w:rPr>
        <w:t xml:space="preserve"> </w:t>
      </w:r>
      <w:r>
        <w:t>los</w:t>
      </w:r>
      <w:r>
        <w:rPr>
          <w:spacing w:val="-2"/>
        </w:rPr>
        <w:t xml:space="preserve"> </w:t>
      </w:r>
      <w:r>
        <w:t>cambios</w:t>
      </w:r>
      <w:r>
        <w:rPr>
          <w:spacing w:val="-4"/>
        </w:rPr>
        <w:t xml:space="preserve"> </w:t>
      </w:r>
      <w:r>
        <w:t>en</w:t>
      </w:r>
      <w:r>
        <w:rPr>
          <w:spacing w:val="2"/>
        </w:rPr>
        <w:t xml:space="preserve"> </w:t>
      </w:r>
      <w:r>
        <w:t>papeles</w:t>
      </w:r>
      <w:r>
        <w:rPr>
          <w:spacing w:val="-2"/>
        </w:rPr>
        <w:t xml:space="preserve"> </w:t>
      </w:r>
      <w:r>
        <w:t>de</w:t>
      </w:r>
      <w:r>
        <w:rPr>
          <w:spacing w:val="-1"/>
        </w:rPr>
        <w:t xml:space="preserve"> </w:t>
      </w:r>
      <w:r>
        <w:t>trabajo</w:t>
      </w:r>
      <w:r>
        <w:rPr>
          <w:spacing w:val="-2"/>
        </w:rPr>
        <w:t xml:space="preserve"> </w:t>
      </w:r>
      <w:r>
        <w:t>y</w:t>
      </w:r>
      <w:r>
        <w:rPr>
          <w:spacing w:val="-5"/>
        </w:rPr>
        <w:t xml:space="preserve"> </w:t>
      </w:r>
      <w:r>
        <w:t>actas de mesa de trabajo.</w:t>
      </w:r>
    </w:p>
    <w:p w14:paraId="6B260C3D" w14:textId="77777777" w:rsidR="00325BCA" w:rsidRDefault="00325BCA" w:rsidP="00325BCA">
      <w:pPr>
        <w:pStyle w:val="Textoindependiente"/>
        <w:spacing w:before="3"/>
        <w:rPr>
          <w:sz w:val="25"/>
          <w:szCs w:val="25"/>
        </w:rPr>
      </w:pPr>
    </w:p>
    <w:p w14:paraId="5B2ACA95" w14:textId="2DB07C9E" w:rsidR="0B528538" w:rsidRPr="006F67FF" w:rsidRDefault="00325BCA" w:rsidP="00325BCA">
      <w:pPr>
        <w:rPr>
          <w:rFonts w:cs="Arial"/>
        </w:rPr>
      </w:pPr>
      <w:r w:rsidRPr="5C55B809">
        <w:t xml:space="preserve">Los aspectos claves de la auditoría que </w:t>
      </w:r>
      <w:r>
        <w:t>se</w:t>
      </w:r>
      <w:r w:rsidRPr="5C55B809">
        <w:t xml:space="preserve"> requiere comunicar a la entidad auditada son: el asunto en cuestión de la auditoría, el (los) objetivo(s) de la auditoría, los criterios de auditoría y las fuentes, el periodo previsto para la fiscalización, el alcance de la auditoría</w:t>
      </w:r>
      <w:r w:rsidRPr="6BEEB0B8">
        <w:rPr>
          <w:vertAlign w:val="superscript"/>
        </w:rPr>
        <w:footnoteReference w:id="106"/>
      </w:r>
      <w:r w:rsidRPr="5C55B809">
        <w:t>,</w:t>
      </w:r>
      <w:r w:rsidRPr="08C07E0A">
        <w:t xml:space="preserve"> con el fin de que el sujeto de vigilancia y control fiscal los conozca, y si considera</w:t>
      </w:r>
      <w:r w:rsidRPr="08C07E0A">
        <w:rPr>
          <w:rtl/>
        </w:rPr>
        <w:t xml:space="preserve"> </w:t>
      </w:r>
      <w:r w:rsidRPr="08C07E0A">
        <w:t>retroalimente y documente</w:t>
      </w:r>
      <w:r w:rsidRPr="08C07E0A">
        <w:rPr>
          <w:rtl/>
        </w:rPr>
        <w:t xml:space="preserve">. </w:t>
      </w:r>
      <w:r w:rsidRPr="08C07E0A">
        <w:t>El equipo auditor decidirá la pertine</w:t>
      </w:r>
      <w:r w:rsidRPr="5C55B809">
        <w:t>ncia de realizar o no la modificación.</w:t>
      </w:r>
      <w:r w:rsidRPr="5C55B809">
        <w:rPr>
          <w:rtl/>
        </w:rPr>
        <w:t xml:space="preserve"> </w:t>
      </w:r>
      <w:r w:rsidRPr="5C55B809">
        <w:t xml:space="preserve">Se deberá dejar registros de estas actividades en papeles de trabajo, </w:t>
      </w:r>
      <w:r>
        <w:t>mesa de trabajo</w:t>
      </w:r>
      <w:r w:rsidRPr="5C55B809">
        <w:t xml:space="preserve"> y en el alcance al plan de trabajo</w:t>
      </w:r>
      <w:r w:rsidRPr="5C55B809">
        <w:rPr>
          <w:rtl/>
        </w:rPr>
        <w:t xml:space="preserve">, </w:t>
      </w:r>
      <w:r w:rsidRPr="5C55B809">
        <w:t>si se presenta.</w:t>
      </w:r>
      <w:r w:rsidR="1C40FF16" w:rsidRPr="006F67FF">
        <w:rPr>
          <w:rFonts w:cs="Arial"/>
        </w:rPr>
        <w:t xml:space="preserve"> </w:t>
      </w:r>
    </w:p>
    <w:p w14:paraId="0F11DD77" w14:textId="10E73822" w:rsidR="5C55B809" w:rsidRPr="006F67FF" w:rsidRDefault="5C55B809" w:rsidP="5C55B809">
      <w:pPr>
        <w:pStyle w:val="Textoindependiente"/>
        <w:spacing w:before="3"/>
        <w:rPr>
          <w:sz w:val="25"/>
          <w:szCs w:val="25"/>
        </w:rPr>
      </w:pPr>
    </w:p>
    <w:p w14:paraId="1CABB9D8" w14:textId="77777777" w:rsidR="00547809" w:rsidRPr="006F67FF" w:rsidRDefault="00547809" w:rsidP="007D01D6">
      <w:pPr>
        <w:pStyle w:val="Ttulo4"/>
        <w:tabs>
          <w:tab w:val="left" w:pos="851"/>
        </w:tabs>
        <w:ind w:hanging="397"/>
        <w:rPr>
          <w:rFonts w:cs="Arial"/>
        </w:rPr>
      </w:pPr>
      <w:bookmarkStart w:id="166" w:name="_Toc128553390"/>
      <w:bookmarkStart w:id="167" w:name="_Toc132709509"/>
      <w:r w:rsidRPr="006F67FF">
        <w:rPr>
          <w:rFonts w:cs="Arial"/>
        </w:rPr>
        <w:t>Programas</w:t>
      </w:r>
      <w:r w:rsidRPr="006F67FF">
        <w:rPr>
          <w:rFonts w:cs="Arial"/>
          <w:spacing w:val="-4"/>
        </w:rPr>
        <w:t xml:space="preserve"> </w:t>
      </w:r>
      <w:r w:rsidRPr="006F67FF">
        <w:rPr>
          <w:rFonts w:cs="Arial"/>
        </w:rPr>
        <w:t>de</w:t>
      </w:r>
      <w:r w:rsidRPr="006F67FF">
        <w:rPr>
          <w:rFonts w:cs="Arial"/>
          <w:spacing w:val="-4"/>
        </w:rPr>
        <w:t xml:space="preserve"> </w:t>
      </w:r>
      <w:r w:rsidRPr="006F67FF">
        <w:rPr>
          <w:rFonts w:cs="Arial"/>
        </w:rPr>
        <w:t>auditoría</w:t>
      </w:r>
      <w:bookmarkEnd w:id="166"/>
      <w:bookmarkEnd w:id="167"/>
    </w:p>
    <w:p w14:paraId="0305642C" w14:textId="77777777" w:rsidR="00547809" w:rsidRPr="006F67FF" w:rsidRDefault="00547809" w:rsidP="00547809">
      <w:pPr>
        <w:pStyle w:val="Textoindependiente"/>
        <w:spacing w:before="5"/>
        <w:rPr>
          <w:i/>
          <w:sz w:val="25"/>
          <w:szCs w:val="25"/>
        </w:rPr>
      </w:pPr>
    </w:p>
    <w:p w14:paraId="203AD7BE" w14:textId="77777777" w:rsidR="00147BCA" w:rsidRDefault="00147BCA" w:rsidP="00147BCA">
      <w:r>
        <w:t>El equipo auditor elabora los programas de</w:t>
      </w:r>
      <w:r>
        <w:rPr>
          <w:spacing w:val="1"/>
        </w:rPr>
        <w:t xml:space="preserve"> </w:t>
      </w:r>
      <w:r>
        <w:t>auditoría</w:t>
      </w:r>
      <w:r>
        <w:rPr>
          <w:spacing w:val="56"/>
        </w:rPr>
        <w:t xml:space="preserve"> </w:t>
      </w:r>
      <w:r>
        <w:t>que</w:t>
      </w:r>
      <w:r>
        <w:rPr>
          <w:spacing w:val="56"/>
        </w:rPr>
        <w:t xml:space="preserve"> </w:t>
      </w:r>
      <w:r>
        <w:t>contiene</w:t>
      </w:r>
      <w:r>
        <w:rPr>
          <w:spacing w:val="56"/>
        </w:rPr>
        <w:t xml:space="preserve"> </w:t>
      </w:r>
      <w:r>
        <w:t>los</w:t>
      </w:r>
      <w:r>
        <w:rPr>
          <w:spacing w:val="56"/>
        </w:rPr>
        <w:t xml:space="preserve"> </w:t>
      </w:r>
      <w:r>
        <w:t>procedimientos</w:t>
      </w:r>
      <w:r>
        <w:rPr>
          <w:spacing w:val="53"/>
        </w:rPr>
        <w:t xml:space="preserve"> por</w:t>
      </w:r>
      <w:r>
        <w:rPr>
          <w:spacing w:val="56"/>
        </w:rPr>
        <w:t xml:space="preserve"> </w:t>
      </w:r>
      <w:r>
        <w:t>aplicar</w:t>
      </w:r>
      <w:r>
        <w:rPr>
          <w:spacing w:val="55"/>
        </w:rPr>
        <w:t xml:space="preserve"> </w:t>
      </w:r>
      <w:r>
        <w:t>en</w:t>
      </w:r>
      <w:r>
        <w:rPr>
          <w:spacing w:val="56"/>
        </w:rPr>
        <w:t xml:space="preserve"> </w:t>
      </w:r>
      <w:r>
        <w:t>la</w:t>
      </w:r>
      <w:r>
        <w:rPr>
          <w:spacing w:val="55"/>
        </w:rPr>
        <w:t xml:space="preserve"> </w:t>
      </w:r>
      <w:r>
        <w:t>fase</w:t>
      </w:r>
      <w:r>
        <w:rPr>
          <w:spacing w:val="54"/>
        </w:rPr>
        <w:t xml:space="preserve"> </w:t>
      </w:r>
      <w:r>
        <w:t>de</w:t>
      </w:r>
      <w:r>
        <w:rPr>
          <w:spacing w:val="56"/>
        </w:rPr>
        <w:t xml:space="preserve"> </w:t>
      </w:r>
      <w:r>
        <w:t>ejecución.</w:t>
      </w:r>
      <w:r>
        <w:rPr>
          <w:spacing w:val="-64"/>
        </w:rPr>
        <w:t xml:space="preserve"> </w:t>
      </w:r>
      <w:r>
        <w:t>Estos</w:t>
      </w:r>
      <w:r>
        <w:rPr>
          <w:spacing w:val="1"/>
        </w:rPr>
        <w:t xml:space="preserve"> </w:t>
      </w:r>
      <w:r>
        <w:t>se</w:t>
      </w:r>
      <w:r>
        <w:rPr>
          <w:spacing w:val="1"/>
        </w:rPr>
        <w:t xml:space="preserve"> </w:t>
      </w:r>
      <w:r>
        <w:t>realizan</w:t>
      </w:r>
      <w:r>
        <w:rPr>
          <w:spacing w:val="1"/>
        </w:rPr>
        <w:t xml:space="preserve"> </w:t>
      </w:r>
      <w:r>
        <w:t>a</w:t>
      </w:r>
      <w:r>
        <w:rPr>
          <w:spacing w:val="1"/>
        </w:rPr>
        <w:t xml:space="preserve"> </w:t>
      </w:r>
      <w:r>
        <w:t>partir</w:t>
      </w:r>
      <w:r>
        <w:rPr>
          <w:spacing w:val="1"/>
        </w:rPr>
        <w:t xml:space="preserve"> </w:t>
      </w:r>
      <w:r>
        <w:t>de</w:t>
      </w:r>
      <w:r>
        <w:rPr>
          <w:spacing w:val="1"/>
        </w:rPr>
        <w:t xml:space="preserve"> </w:t>
      </w:r>
      <w:r>
        <w:t>la</w:t>
      </w:r>
      <w:r>
        <w:rPr>
          <w:spacing w:val="1"/>
        </w:rPr>
        <w:t xml:space="preserve"> </w:t>
      </w:r>
      <w:r>
        <w:t>información</w:t>
      </w:r>
      <w:r>
        <w:rPr>
          <w:spacing w:val="1"/>
        </w:rPr>
        <w:t xml:space="preserve"> </w:t>
      </w:r>
      <w:r>
        <w:t>establecida</w:t>
      </w:r>
      <w:r>
        <w:rPr>
          <w:spacing w:val="1"/>
        </w:rPr>
        <w:t xml:space="preserve"> </w:t>
      </w:r>
      <w:r>
        <w:t>en</w:t>
      </w:r>
      <w:r>
        <w:rPr>
          <w:spacing w:val="1"/>
        </w:rPr>
        <w:t xml:space="preserve"> </w:t>
      </w:r>
      <w:r>
        <w:t>la</w:t>
      </w:r>
      <w:r>
        <w:rPr>
          <w:spacing w:val="1"/>
        </w:rPr>
        <w:t xml:space="preserve"> </w:t>
      </w:r>
      <w:r>
        <w:t>matriz</w:t>
      </w:r>
      <w:r>
        <w:rPr>
          <w:spacing w:val="1"/>
        </w:rPr>
        <w:t xml:space="preserve"> </w:t>
      </w:r>
      <w:r>
        <w:t>de</w:t>
      </w:r>
      <w:r>
        <w:rPr>
          <w:spacing w:val="1"/>
        </w:rPr>
        <w:t xml:space="preserve"> </w:t>
      </w:r>
      <w:r>
        <w:t>planeación,</w:t>
      </w:r>
      <w:r>
        <w:rPr>
          <w:spacing w:val="1"/>
        </w:rPr>
        <w:t xml:space="preserve"> </w:t>
      </w:r>
      <w:r>
        <w:t>definiendo</w:t>
      </w:r>
      <w:r>
        <w:rPr>
          <w:spacing w:val="1"/>
        </w:rPr>
        <w:t xml:space="preserve"> </w:t>
      </w:r>
      <w:r>
        <w:t>para</w:t>
      </w:r>
      <w:r>
        <w:rPr>
          <w:spacing w:val="1"/>
        </w:rPr>
        <w:t xml:space="preserve"> </w:t>
      </w:r>
      <w:r>
        <w:t>cada</w:t>
      </w:r>
      <w:r>
        <w:rPr>
          <w:spacing w:val="1"/>
        </w:rPr>
        <w:t xml:space="preserve"> </w:t>
      </w:r>
      <w:r>
        <w:t>procedimiento</w:t>
      </w:r>
      <w:r>
        <w:rPr>
          <w:spacing w:val="1"/>
        </w:rPr>
        <w:t xml:space="preserve"> la</w:t>
      </w:r>
      <w:r>
        <w:t xml:space="preserve"> recolección</w:t>
      </w:r>
      <w:r>
        <w:rPr>
          <w:spacing w:val="1"/>
        </w:rPr>
        <w:t xml:space="preserve"> </w:t>
      </w:r>
      <w:r>
        <w:t>y</w:t>
      </w:r>
      <w:r>
        <w:rPr>
          <w:spacing w:val="1"/>
        </w:rPr>
        <w:t xml:space="preserve"> </w:t>
      </w:r>
      <w:r>
        <w:t>análisis</w:t>
      </w:r>
      <w:r>
        <w:rPr>
          <w:spacing w:val="1"/>
        </w:rPr>
        <w:t xml:space="preserve"> </w:t>
      </w:r>
      <w:r>
        <w:t>de</w:t>
      </w:r>
      <w:r>
        <w:rPr>
          <w:spacing w:val="1"/>
        </w:rPr>
        <w:t xml:space="preserve"> </w:t>
      </w:r>
      <w:r>
        <w:t>datos,</w:t>
      </w:r>
      <w:r>
        <w:rPr>
          <w:spacing w:val="1"/>
        </w:rPr>
        <w:t xml:space="preserve"> </w:t>
      </w:r>
      <w:r>
        <w:t>la</w:t>
      </w:r>
      <w:r>
        <w:rPr>
          <w:spacing w:val="1"/>
        </w:rPr>
        <w:t xml:space="preserve"> </w:t>
      </w:r>
      <w:r>
        <w:t>referencia</w:t>
      </w:r>
      <w:r>
        <w:rPr>
          <w:spacing w:val="1"/>
        </w:rPr>
        <w:t xml:space="preserve"> </w:t>
      </w:r>
      <w:r>
        <w:t>de</w:t>
      </w:r>
      <w:r>
        <w:rPr>
          <w:spacing w:val="1"/>
        </w:rPr>
        <w:t xml:space="preserve"> </w:t>
      </w:r>
      <w:r>
        <w:t>papeles</w:t>
      </w:r>
      <w:r>
        <w:rPr>
          <w:spacing w:val="1"/>
        </w:rPr>
        <w:t xml:space="preserve"> </w:t>
      </w:r>
      <w:r>
        <w:t>de</w:t>
      </w:r>
      <w:r>
        <w:rPr>
          <w:spacing w:val="1"/>
        </w:rPr>
        <w:t xml:space="preserve"> </w:t>
      </w:r>
      <w:r>
        <w:t>trabajo,</w:t>
      </w:r>
      <w:r>
        <w:rPr>
          <w:spacing w:val="1"/>
        </w:rPr>
        <w:t xml:space="preserve"> </w:t>
      </w:r>
      <w:r>
        <w:t>los</w:t>
      </w:r>
      <w:r>
        <w:rPr>
          <w:spacing w:val="1"/>
        </w:rPr>
        <w:t xml:space="preserve"> </w:t>
      </w:r>
      <w:r>
        <w:t>responsables de su ejecución y los tiempos programados para la realización.</w:t>
      </w:r>
      <w:r>
        <w:rPr>
          <w:spacing w:val="1"/>
        </w:rPr>
        <w:t xml:space="preserve"> Formato PVCGF-15-15 Programa de Auditoría.</w:t>
      </w:r>
    </w:p>
    <w:p w14:paraId="0C735BE2" w14:textId="77777777" w:rsidR="00147BCA" w:rsidRDefault="00147BCA" w:rsidP="00147BCA">
      <w:pPr>
        <w:pStyle w:val="Textoindependiente"/>
        <w:spacing w:before="1"/>
      </w:pPr>
    </w:p>
    <w:p w14:paraId="4098A7FF" w14:textId="77777777" w:rsidR="00147BCA" w:rsidRDefault="00147BCA" w:rsidP="00147BCA">
      <w:r>
        <w:t>La</w:t>
      </w:r>
      <w:r>
        <w:rPr>
          <w:spacing w:val="1"/>
        </w:rPr>
        <w:t xml:space="preserve"> </w:t>
      </w:r>
      <w:r>
        <w:t>elaboración,</w:t>
      </w:r>
      <w:r>
        <w:rPr>
          <w:spacing w:val="1"/>
        </w:rPr>
        <w:t xml:space="preserve"> </w:t>
      </w:r>
      <w:r>
        <w:t>contenido</w:t>
      </w:r>
      <w:r>
        <w:rPr>
          <w:spacing w:val="1"/>
        </w:rPr>
        <w:t xml:space="preserve"> </w:t>
      </w:r>
      <w:r>
        <w:t>y</w:t>
      </w:r>
      <w:r>
        <w:rPr>
          <w:spacing w:val="1"/>
        </w:rPr>
        <w:t xml:space="preserve"> </w:t>
      </w:r>
      <w:r>
        <w:t>ejecución</w:t>
      </w:r>
      <w:r>
        <w:rPr>
          <w:spacing w:val="1"/>
        </w:rPr>
        <w:t xml:space="preserve"> </w:t>
      </w:r>
      <w:r>
        <w:t>de</w:t>
      </w:r>
      <w:r>
        <w:rPr>
          <w:spacing w:val="1"/>
        </w:rPr>
        <w:t xml:space="preserve"> </w:t>
      </w:r>
      <w:r>
        <w:t>los</w:t>
      </w:r>
      <w:r>
        <w:rPr>
          <w:spacing w:val="1"/>
        </w:rPr>
        <w:t xml:space="preserve"> </w:t>
      </w:r>
      <w:r>
        <w:t>programas</w:t>
      </w:r>
      <w:r>
        <w:rPr>
          <w:spacing w:val="1"/>
        </w:rPr>
        <w:t xml:space="preserve"> </w:t>
      </w:r>
      <w:r>
        <w:t>de</w:t>
      </w:r>
      <w:r>
        <w:rPr>
          <w:spacing w:val="1"/>
        </w:rPr>
        <w:t xml:space="preserve"> </w:t>
      </w:r>
      <w:r>
        <w:t>auditoría,</w:t>
      </w:r>
      <w:r>
        <w:rPr>
          <w:spacing w:val="1"/>
        </w:rPr>
        <w:t xml:space="preserve"> </w:t>
      </w:r>
      <w:r>
        <w:t>son</w:t>
      </w:r>
      <w:r>
        <w:rPr>
          <w:spacing w:val="1"/>
        </w:rPr>
        <w:t xml:space="preserve"> </w:t>
      </w:r>
      <w:r>
        <w:t>responsabilidad del equipo auditor, por el conocimiento pleno de</w:t>
      </w:r>
      <w:r>
        <w:rPr>
          <w:spacing w:val="1"/>
        </w:rPr>
        <w:t xml:space="preserve"> </w:t>
      </w:r>
      <w:r>
        <w:t>los procedimientos del(os) sujeto(s) de vigilancia y control fiscal y es el encargado de</w:t>
      </w:r>
      <w:r>
        <w:rPr>
          <w:spacing w:val="1"/>
        </w:rPr>
        <w:t xml:space="preserve"> </w:t>
      </w:r>
      <w:r>
        <w:t>desarrollar la auditoría. Los programas deben ser discutidos en mesa de</w:t>
      </w:r>
      <w:r>
        <w:rPr>
          <w:spacing w:val="-64"/>
        </w:rPr>
        <w:t xml:space="preserve"> </w:t>
      </w:r>
      <w:r>
        <w:t>trabajo</w:t>
      </w:r>
      <w:r>
        <w:rPr>
          <w:spacing w:val="-1"/>
        </w:rPr>
        <w:t xml:space="preserve"> </w:t>
      </w:r>
      <w:r>
        <w:t>y</w:t>
      </w:r>
      <w:r>
        <w:rPr>
          <w:spacing w:val="-3"/>
        </w:rPr>
        <w:t xml:space="preserve"> </w:t>
      </w:r>
      <w:r>
        <w:t>aprobados</w:t>
      </w:r>
      <w:r>
        <w:rPr>
          <w:spacing w:val="-2"/>
        </w:rPr>
        <w:t xml:space="preserve"> </w:t>
      </w:r>
      <w:r>
        <w:t>por el Supervisor.</w:t>
      </w:r>
    </w:p>
    <w:p w14:paraId="16DB2F4C" w14:textId="3FA8A0D6" w:rsidR="37164789" w:rsidRPr="006F67FF" w:rsidRDefault="37164789" w:rsidP="37164789">
      <w:pPr>
        <w:pStyle w:val="Textoindependiente"/>
        <w:spacing w:before="1"/>
        <w:ind w:left="622" w:right="1097"/>
        <w:jc w:val="both"/>
      </w:pPr>
    </w:p>
    <w:p w14:paraId="05DF3E3B" w14:textId="77777777" w:rsidR="00547809" w:rsidRPr="006F67FF" w:rsidRDefault="00547809" w:rsidP="00150EBC">
      <w:pPr>
        <w:pStyle w:val="Ttulo2"/>
        <w:rPr>
          <w:rFonts w:cs="Arial"/>
        </w:rPr>
      </w:pPr>
      <w:bookmarkStart w:id="168" w:name="_bookmark78"/>
      <w:bookmarkStart w:id="169" w:name="_Toc126823079"/>
      <w:bookmarkStart w:id="170" w:name="_Toc128553391"/>
      <w:bookmarkStart w:id="171" w:name="_Toc132709510"/>
      <w:bookmarkEnd w:id="168"/>
      <w:r w:rsidRPr="006F67FF">
        <w:rPr>
          <w:rFonts w:cs="Arial"/>
        </w:rPr>
        <w:t>Ejecución</w:t>
      </w:r>
      <w:r w:rsidRPr="006F67FF">
        <w:rPr>
          <w:rFonts w:cs="Arial"/>
          <w:spacing w:val="-3"/>
        </w:rPr>
        <w:t xml:space="preserve"> </w:t>
      </w:r>
      <w:r w:rsidRPr="006F67FF">
        <w:rPr>
          <w:rFonts w:cs="Arial"/>
        </w:rPr>
        <w:t>de</w:t>
      </w:r>
      <w:r w:rsidRPr="006F67FF">
        <w:rPr>
          <w:rFonts w:cs="Arial"/>
          <w:spacing w:val="-3"/>
        </w:rPr>
        <w:t xml:space="preserve"> </w:t>
      </w:r>
      <w:r w:rsidRPr="006F67FF">
        <w:rPr>
          <w:rFonts w:cs="Arial"/>
        </w:rPr>
        <w:t>la</w:t>
      </w:r>
      <w:r w:rsidRPr="006F67FF">
        <w:rPr>
          <w:rFonts w:cs="Arial"/>
          <w:spacing w:val="-3"/>
        </w:rPr>
        <w:t xml:space="preserve"> </w:t>
      </w:r>
      <w:r w:rsidRPr="006F67FF">
        <w:rPr>
          <w:rFonts w:cs="Arial"/>
        </w:rPr>
        <w:t>auditoría</w:t>
      </w:r>
      <w:r w:rsidRPr="006F67FF">
        <w:rPr>
          <w:rFonts w:cs="Arial"/>
          <w:spacing w:val="-3"/>
        </w:rPr>
        <w:t xml:space="preserve"> </w:t>
      </w:r>
      <w:r w:rsidRPr="006F67FF">
        <w:rPr>
          <w:rFonts w:cs="Arial"/>
        </w:rPr>
        <w:t>de</w:t>
      </w:r>
      <w:r w:rsidRPr="006F67FF">
        <w:rPr>
          <w:rFonts w:cs="Arial"/>
          <w:spacing w:val="-2"/>
        </w:rPr>
        <w:t xml:space="preserve"> </w:t>
      </w:r>
      <w:r w:rsidRPr="006F67FF">
        <w:rPr>
          <w:rFonts w:cs="Arial"/>
        </w:rPr>
        <w:t>desempeño</w:t>
      </w:r>
      <w:bookmarkEnd w:id="169"/>
      <w:bookmarkEnd w:id="170"/>
      <w:bookmarkEnd w:id="171"/>
    </w:p>
    <w:p w14:paraId="3E3A888F" w14:textId="3BFC5232" w:rsidR="00547809" w:rsidRPr="006F67FF" w:rsidRDefault="00547809" w:rsidP="32190CDE">
      <w:pPr>
        <w:rPr>
          <w:rFonts w:cs="Arial"/>
        </w:rPr>
      </w:pPr>
    </w:p>
    <w:p w14:paraId="6B18F8D5" w14:textId="77777777" w:rsidR="00147BCA" w:rsidRDefault="00147BCA" w:rsidP="00147BCA">
      <w:pPr>
        <w:rPr>
          <w:lang w:val="es-ES"/>
        </w:rPr>
      </w:pPr>
      <w:r>
        <w:t xml:space="preserve">En esta fase </w:t>
      </w:r>
      <w:r w:rsidRPr="23D3744D">
        <w:rPr>
          <w:lang w:val="es-ES"/>
        </w:rPr>
        <w:t>de la auditoría el auditor comprende</w:t>
      </w:r>
      <w:r>
        <w:t xml:space="preserve"> </w:t>
      </w:r>
      <w:r w:rsidRPr="23D3744D">
        <w:rPr>
          <w:lang w:val="es-ES"/>
        </w:rPr>
        <w:t>la importancia de recopilar evidencia suficiente y adecuada, el modo como se obtiene, se analiza y se documenta la información aplicando la metodología aprobada en la fase de planeación.</w:t>
      </w:r>
    </w:p>
    <w:p w14:paraId="49DA93CE" w14:textId="77777777" w:rsidR="0053024F" w:rsidRPr="006F67FF" w:rsidRDefault="0053024F" w:rsidP="00547809">
      <w:pPr>
        <w:spacing w:before="35"/>
        <w:ind w:left="2724"/>
        <w:rPr>
          <w:rFonts w:cs="Arial"/>
          <w:b/>
          <w:sz w:val="10"/>
          <w:szCs w:val="10"/>
        </w:rPr>
      </w:pPr>
    </w:p>
    <w:p w14:paraId="598E256A" w14:textId="77777777" w:rsidR="007D01D6" w:rsidRDefault="007D01D6" w:rsidP="71AB6223">
      <w:pPr>
        <w:pStyle w:val="Grfica"/>
        <w:rPr>
          <w:rFonts w:cs="Arial"/>
        </w:rPr>
      </w:pPr>
    </w:p>
    <w:p w14:paraId="598E6142" w14:textId="77777777" w:rsidR="007D01D6" w:rsidRDefault="007D01D6" w:rsidP="71AB6223">
      <w:pPr>
        <w:pStyle w:val="Grfica"/>
        <w:rPr>
          <w:rFonts w:cs="Arial"/>
        </w:rPr>
      </w:pPr>
    </w:p>
    <w:p w14:paraId="47097519" w14:textId="77777777" w:rsidR="007D01D6" w:rsidRDefault="007D01D6" w:rsidP="71AB6223">
      <w:pPr>
        <w:pStyle w:val="Grfica"/>
        <w:rPr>
          <w:rFonts w:cs="Arial"/>
        </w:rPr>
      </w:pPr>
    </w:p>
    <w:p w14:paraId="58768F46" w14:textId="77777777" w:rsidR="007D01D6" w:rsidRDefault="007D01D6" w:rsidP="71AB6223">
      <w:pPr>
        <w:pStyle w:val="Grfica"/>
        <w:rPr>
          <w:rFonts w:cs="Arial"/>
        </w:rPr>
      </w:pPr>
    </w:p>
    <w:p w14:paraId="351668FF" w14:textId="77777777" w:rsidR="007D01D6" w:rsidRDefault="007D01D6" w:rsidP="71AB6223">
      <w:pPr>
        <w:pStyle w:val="Grfica"/>
        <w:rPr>
          <w:rFonts w:cs="Arial"/>
        </w:rPr>
      </w:pPr>
    </w:p>
    <w:p w14:paraId="32AF5B6A" w14:textId="286B3D2B" w:rsidR="00547809" w:rsidRPr="006F67FF" w:rsidRDefault="14F25F14" w:rsidP="71AB6223">
      <w:pPr>
        <w:pStyle w:val="Grfica"/>
        <w:rPr>
          <w:rFonts w:cs="Arial"/>
          <w:i/>
          <w:iCs w:val="0"/>
          <w:szCs w:val="20"/>
        </w:rPr>
      </w:pPr>
      <w:bookmarkStart w:id="172" w:name="_Toc132709549"/>
      <w:r w:rsidRPr="006F67FF">
        <w:rPr>
          <w:rFonts w:cs="Arial"/>
        </w:rPr>
        <w:t xml:space="preserve">Figura </w:t>
      </w:r>
      <w:r w:rsidR="009972CC" w:rsidRPr="006F67FF">
        <w:rPr>
          <w:rFonts w:cs="Arial"/>
        </w:rPr>
        <w:fldChar w:fldCharType="begin"/>
      </w:r>
      <w:r w:rsidR="009972CC" w:rsidRPr="006F67FF">
        <w:rPr>
          <w:rFonts w:cs="Arial"/>
        </w:rPr>
        <w:instrText xml:space="preserve"> SEQ Figura \* ARABIC </w:instrText>
      </w:r>
      <w:r w:rsidR="009972CC" w:rsidRPr="006F67FF">
        <w:rPr>
          <w:rFonts w:cs="Arial"/>
        </w:rPr>
        <w:fldChar w:fldCharType="separate"/>
      </w:r>
      <w:r w:rsidRPr="006F67FF">
        <w:rPr>
          <w:rFonts w:cs="Arial"/>
          <w:noProof/>
        </w:rPr>
        <w:t>11</w:t>
      </w:r>
      <w:r w:rsidR="009972CC" w:rsidRPr="006F67FF">
        <w:rPr>
          <w:rFonts w:cs="Arial"/>
        </w:rPr>
        <w:fldChar w:fldCharType="end"/>
      </w:r>
      <w:r w:rsidRPr="006F67FF">
        <w:rPr>
          <w:rFonts w:cs="Arial"/>
        </w:rPr>
        <w:t xml:space="preserve"> </w:t>
      </w:r>
      <w:r w:rsidR="7E37DF92" w:rsidRPr="006F67FF">
        <w:rPr>
          <w:rFonts w:cs="Arial"/>
        </w:rPr>
        <w:t>Fase</w:t>
      </w:r>
      <w:r w:rsidR="7E37DF92" w:rsidRPr="006F67FF">
        <w:rPr>
          <w:rFonts w:cs="Arial"/>
          <w:spacing w:val="-3"/>
        </w:rPr>
        <w:t xml:space="preserve"> </w:t>
      </w:r>
      <w:r w:rsidR="7E37DF92" w:rsidRPr="006F67FF">
        <w:rPr>
          <w:rFonts w:cs="Arial"/>
        </w:rPr>
        <w:t>de</w:t>
      </w:r>
      <w:r w:rsidR="7E37DF92" w:rsidRPr="006F67FF">
        <w:rPr>
          <w:rFonts w:cs="Arial"/>
          <w:spacing w:val="-2"/>
        </w:rPr>
        <w:t xml:space="preserve"> </w:t>
      </w:r>
      <w:r w:rsidR="7E37DF92" w:rsidRPr="006F67FF">
        <w:rPr>
          <w:rFonts w:cs="Arial"/>
        </w:rPr>
        <w:t>Ejecución</w:t>
      </w:r>
      <w:r w:rsidR="7E37DF92" w:rsidRPr="006F67FF">
        <w:rPr>
          <w:rFonts w:cs="Arial"/>
          <w:spacing w:val="-5"/>
        </w:rPr>
        <w:t xml:space="preserve"> </w:t>
      </w:r>
      <w:r w:rsidR="7E37DF92" w:rsidRPr="006F67FF">
        <w:rPr>
          <w:rFonts w:cs="Arial"/>
        </w:rPr>
        <w:t>de</w:t>
      </w:r>
      <w:r w:rsidR="7E37DF92" w:rsidRPr="006F67FF">
        <w:rPr>
          <w:rFonts w:cs="Arial"/>
          <w:spacing w:val="-4"/>
        </w:rPr>
        <w:t xml:space="preserve"> </w:t>
      </w:r>
      <w:r w:rsidR="7E37DF92" w:rsidRPr="006F67FF">
        <w:rPr>
          <w:rFonts w:cs="Arial"/>
        </w:rPr>
        <w:t>Auditoría</w:t>
      </w:r>
      <w:r w:rsidR="7E37DF92" w:rsidRPr="006F67FF">
        <w:rPr>
          <w:rFonts w:cs="Arial"/>
          <w:spacing w:val="1"/>
        </w:rPr>
        <w:t xml:space="preserve"> </w:t>
      </w:r>
      <w:r w:rsidR="7E37DF92" w:rsidRPr="006F67FF">
        <w:rPr>
          <w:rFonts w:cs="Arial"/>
        </w:rPr>
        <w:t>de</w:t>
      </w:r>
      <w:r w:rsidR="7E37DF92" w:rsidRPr="006F67FF">
        <w:rPr>
          <w:rFonts w:cs="Arial"/>
          <w:spacing w:val="-3"/>
        </w:rPr>
        <w:t xml:space="preserve"> </w:t>
      </w:r>
      <w:r w:rsidR="7E37DF92" w:rsidRPr="006F67FF">
        <w:rPr>
          <w:rFonts w:cs="Arial"/>
        </w:rPr>
        <w:t>desempeño</w:t>
      </w:r>
      <w:bookmarkEnd w:id="172"/>
    </w:p>
    <w:p w14:paraId="37A47917" w14:textId="1656B80C" w:rsidR="0053024F" w:rsidRPr="006F67FF" w:rsidRDefault="7FA74BC4" w:rsidP="00547809">
      <w:pPr>
        <w:pStyle w:val="Textoindependiente"/>
        <w:ind w:left="614"/>
      </w:pPr>
      <w:r w:rsidRPr="006F67FF">
        <w:rPr>
          <w:noProof/>
          <w:lang w:val="es-CO" w:eastAsia="es-CO"/>
        </w:rPr>
        <w:drawing>
          <wp:inline distT="0" distB="0" distL="0" distR="0" wp14:anchorId="7D6E7223" wp14:editId="6E9D9200">
            <wp:extent cx="4572000" cy="2228850"/>
            <wp:effectExtent l="0" t="0" r="0" b="0"/>
            <wp:docPr id="1485239009" name="Imagen 148523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2228850"/>
                    </a:xfrm>
                    <a:prstGeom prst="rect">
                      <a:avLst/>
                    </a:prstGeom>
                  </pic:spPr>
                </pic:pic>
              </a:graphicData>
            </a:graphic>
          </wp:inline>
        </w:drawing>
      </w:r>
    </w:p>
    <w:p w14:paraId="531EAEC6" w14:textId="77777777" w:rsidR="0053024F" w:rsidRPr="006F67FF" w:rsidRDefault="0053024F" w:rsidP="007D01D6">
      <w:pPr>
        <w:pStyle w:val="Textoindependiente"/>
        <w:ind w:left="614"/>
        <w:rPr>
          <w:rFonts w:eastAsiaTheme="minorEastAsia"/>
          <w:sz w:val="16"/>
          <w:szCs w:val="16"/>
          <w:lang w:val="es-CO"/>
        </w:rPr>
      </w:pPr>
    </w:p>
    <w:p w14:paraId="135E4852" w14:textId="1EAE4814" w:rsidR="00547809" w:rsidRPr="007D01D6" w:rsidRDefault="00547809" w:rsidP="007D01D6">
      <w:pPr>
        <w:pStyle w:val="Cita"/>
        <w:spacing w:before="0" w:after="0"/>
        <w:ind w:left="0"/>
        <w:rPr>
          <w:rFonts w:cs="Arial"/>
          <w:color w:val="auto"/>
        </w:rPr>
      </w:pPr>
      <w:r w:rsidRPr="007D01D6">
        <w:rPr>
          <w:rFonts w:cs="Arial"/>
          <w:color w:val="auto"/>
        </w:rPr>
        <w:t>Elaboró:</w:t>
      </w:r>
      <w:r w:rsidRPr="007D01D6">
        <w:rPr>
          <w:rFonts w:cs="Arial"/>
          <w:color w:val="auto"/>
          <w:spacing w:val="-6"/>
        </w:rPr>
        <w:t xml:space="preserve"> </w:t>
      </w:r>
      <w:r w:rsidR="008649DC" w:rsidRPr="007D01D6">
        <w:rPr>
          <w:rFonts w:cs="Arial"/>
          <w:color w:val="auto"/>
        </w:rPr>
        <w:t>Contraloría de Bogotá D.C.</w:t>
      </w:r>
    </w:p>
    <w:p w14:paraId="65D6D5D1" w14:textId="5D3A0128" w:rsidR="00547809" w:rsidRPr="006F67FF" w:rsidRDefault="00547809" w:rsidP="00547809">
      <w:pPr>
        <w:ind w:left="1356"/>
        <w:rPr>
          <w:rFonts w:cs="Arial"/>
          <w:sz w:val="16"/>
          <w:szCs w:val="16"/>
        </w:rPr>
      </w:pPr>
    </w:p>
    <w:p w14:paraId="17662D86" w14:textId="7468D077" w:rsidR="00DD254A" w:rsidRPr="006F67FF" w:rsidRDefault="00DD254A" w:rsidP="00150EBC">
      <w:pPr>
        <w:pStyle w:val="Ttulo3"/>
        <w:rPr>
          <w:rFonts w:cs="Arial"/>
        </w:rPr>
      </w:pPr>
      <w:bookmarkStart w:id="173" w:name="_Toc126823080"/>
      <w:bookmarkStart w:id="174" w:name="_Toc128553392"/>
      <w:bookmarkStart w:id="175" w:name="_Toc132709511"/>
      <w:r w:rsidRPr="006F67FF">
        <w:rPr>
          <w:rFonts w:cs="Arial"/>
        </w:rPr>
        <w:t>Ejecutar</w:t>
      </w:r>
      <w:r w:rsidRPr="006F67FF">
        <w:rPr>
          <w:rFonts w:cs="Arial"/>
          <w:spacing w:val="1"/>
        </w:rPr>
        <w:t xml:space="preserve"> </w:t>
      </w:r>
      <w:r w:rsidRPr="006F67FF">
        <w:rPr>
          <w:rFonts w:cs="Arial"/>
          <w:spacing w:val="-1"/>
        </w:rPr>
        <w:t xml:space="preserve">procedimientos </w:t>
      </w:r>
      <w:r w:rsidRPr="006F67FF">
        <w:rPr>
          <w:rFonts w:cs="Arial"/>
        </w:rPr>
        <w:t>de</w:t>
      </w:r>
      <w:r w:rsidRPr="006F67FF">
        <w:rPr>
          <w:rFonts w:cs="Arial"/>
          <w:spacing w:val="-25"/>
        </w:rPr>
        <w:t xml:space="preserve"> </w:t>
      </w:r>
      <w:r w:rsidRPr="006F67FF">
        <w:rPr>
          <w:rFonts w:cs="Arial"/>
        </w:rPr>
        <w:t>auditoría</w:t>
      </w:r>
      <w:bookmarkEnd w:id="173"/>
      <w:bookmarkEnd w:id="174"/>
      <w:bookmarkEnd w:id="175"/>
    </w:p>
    <w:p w14:paraId="18F4D041" w14:textId="36820976" w:rsidR="00DD254A" w:rsidRPr="006F67FF" w:rsidRDefault="00DD254A" w:rsidP="00DD254A">
      <w:pPr>
        <w:rPr>
          <w:rFonts w:cs="Arial"/>
        </w:rPr>
      </w:pPr>
    </w:p>
    <w:p w14:paraId="766D9E9A" w14:textId="77777777" w:rsidR="00147BCA" w:rsidRDefault="00147BCA" w:rsidP="00147BCA">
      <w:r>
        <w:t>El objetivo de la fase de ejecución es aplicar las técnicas definidas en los procedimientos de recopilación y análisis de datos, determinadas en la matriz de planeación y los programas de auditoría elaborados, con el propósito de obtener evidencia que dé respuesta a las preguntas de cada objetivo de auditoría, soporte los hallazgos y conclusiones de auditoría, y que sean base para el informe.</w:t>
      </w:r>
    </w:p>
    <w:p w14:paraId="5CE5DA42" w14:textId="2B78C1EF" w:rsidR="32190CDE" w:rsidRPr="006F67FF" w:rsidRDefault="32190CDE" w:rsidP="32190CDE">
      <w:pPr>
        <w:rPr>
          <w:rFonts w:cs="Arial"/>
        </w:rPr>
      </w:pPr>
    </w:p>
    <w:p w14:paraId="23092544" w14:textId="32881FEE" w:rsidR="00547809" w:rsidRPr="006F67FF" w:rsidRDefault="00547809" w:rsidP="00067D76">
      <w:pPr>
        <w:pStyle w:val="Ttulo4"/>
        <w:ind w:left="227"/>
        <w:rPr>
          <w:rFonts w:cs="Arial"/>
        </w:rPr>
      </w:pPr>
      <w:bookmarkStart w:id="176" w:name="_Toc126823081"/>
      <w:bookmarkStart w:id="177" w:name="_Toc128553393"/>
      <w:bookmarkStart w:id="178" w:name="_Toc132709512"/>
      <w:r w:rsidRPr="006F67FF">
        <w:rPr>
          <w:rFonts w:cs="Arial"/>
        </w:rPr>
        <w:t>Evidencia</w:t>
      </w:r>
      <w:r w:rsidRPr="006F67FF">
        <w:rPr>
          <w:rFonts w:cs="Arial"/>
          <w:spacing w:val="-4"/>
        </w:rPr>
        <w:t xml:space="preserve"> </w:t>
      </w:r>
      <w:r w:rsidRPr="006F67FF">
        <w:rPr>
          <w:rFonts w:cs="Arial"/>
        </w:rPr>
        <w:t>de</w:t>
      </w:r>
      <w:r w:rsidRPr="006F67FF">
        <w:rPr>
          <w:rFonts w:cs="Arial"/>
          <w:spacing w:val="-4"/>
        </w:rPr>
        <w:t xml:space="preserve"> </w:t>
      </w:r>
      <w:r w:rsidRPr="006F67FF">
        <w:rPr>
          <w:rFonts w:cs="Arial"/>
        </w:rPr>
        <w:t>auditoría</w:t>
      </w:r>
      <w:bookmarkEnd w:id="176"/>
      <w:bookmarkEnd w:id="177"/>
      <w:bookmarkEnd w:id="178"/>
    </w:p>
    <w:p w14:paraId="30E77360" w14:textId="5C8FD2C7" w:rsidR="00547809" w:rsidRPr="006F67FF" w:rsidRDefault="00547809" w:rsidP="00547809">
      <w:pPr>
        <w:pStyle w:val="Textoindependiente"/>
        <w:spacing w:before="7"/>
        <w:rPr>
          <w:i/>
          <w:sz w:val="25"/>
          <w:szCs w:val="25"/>
        </w:rPr>
      </w:pPr>
    </w:p>
    <w:p w14:paraId="5BD07C01" w14:textId="77777777" w:rsidR="00147BCA" w:rsidRDefault="00147BCA" w:rsidP="00147BCA">
      <w:pPr>
        <w:rPr>
          <w:lang w:val="es-ES"/>
        </w:rPr>
      </w:pPr>
      <w:r>
        <w:t xml:space="preserve">La evidencia de auditoría es el conjunto de elementos obtenidos en la ejecución de los procedimientos, responde a los objetivos propuestos, y sustenta los hallazgos y conclusiones en forma razonable. Es la información específica obtenida durante la labor de auditoría a través de la observación, inspección, entrevistas y análisis. Ver numeral </w:t>
      </w:r>
      <w:r w:rsidRPr="32190CDE">
        <w:rPr>
          <w:i/>
          <w:iCs/>
        </w:rPr>
        <w:t>5.3.3.2. Ejecución de la auditoría</w:t>
      </w:r>
      <w:r>
        <w:t xml:space="preserve"> </w:t>
      </w:r>
      <w:r w:rsidRPr="32190CDE">
        <w:rPr>
          <w:lang w:val="es-ES"/>
        </w:rPr>
        <w:t>de la Guía de Auditoría para Bogotá D.C. Aspectos Generales, Principios y Fundamentos de la Vigilancia y Control Fiscal PVCGF-15.</w:t>
      </w:r>
      <w:r w:rsidRPr="32190CDE">
        <w:rPr>
          <w:rFonts w:eastAsia="Arial" w:cs="Arial"/>
        </w:rPr>
        <w:t xml:space="preserve"> </w:t>
      </w:r>
    </w:p>
    <w:p w14:paraId="6832077B" w14:textId="77777777" w:rsidR="00147BCA" w:rsidRDefault="00147BCA" w:rsidP="00147BCA">
      <w:pPr>
        <w:rPr>
          <w:rFonts w:eastAsia="Arial" w:cs="Arial"/>
        </w:rPr>
      </w:pPr>
    </w:p>
    <w:p w14:paraId="6255E0B5" w14:textId="77777777" w:rsidR="00147BCA" w:rsidRDefault="00147BCA" w:rsidP="00147BCA">
      <w:pPr>
        <w:rPr>
          <w:rFonts w:eastAsia="Arial" w:cs="Arial"/>
        </w:rPr>
      </w:pPr>
      <w:r w:rsidRPr="32190CDE">
        <w:rPr>
          <w:rFonts w:eastAsia="Arial" w:cs="Arial"/>
        </w:rPr>
        <w:t>El auditor debe obtener evidencia de auditoría suficiente y apropiada con el objetivo de respaldar y formular los hallazgos de auditoría y conclusiones en respuesta al (los) objetivo(s) y a las preguntas de auditoría.</w:t>
      </w:r>
    </w:p>
    <w:p w14:paraId="139A7698" w14:textId="77777777" w:rsidR="00147BCA" w:rsidRDefault="00147BCA" w:rsidP="00147BCA">
      <w:pPr>
        <w:rPr>
          <w:rFonts w:eastAsia="Arial" w:cs="Arial"/>
        </w:rPr>
      </w:pPr>
    </w:p>
    <w:p w14:paraId="27C45BD8" w14:textId="77777777" w:rsidR="00147BCA" w:rsidRDefault="00147BCA" w:rsidP="00147BCA">
      <w:r>
        <w:t>En una auditoría de desempeño, la naturaleza de la evidencia de auditoría requerida se determina por el asunto en cuestión, el(los) objetivo(s) de auditoría y las preguntas de auditoría. Debido a esta variación, la naturaleza de la evidencia de auditoría requiere ser especificada para cada auditoría en forma particular.</w:t>
      </w:r>
    </w:p>
    <w:p w14:paraId="330430E8" w14:textId="77777777" w:rsidR="00147BCA" w:rsidRDefault="00147BCA" w:rsidP="00147BCA"/>
    <w:p w14:paraId="42D4FA0A" w14:textId="77777777" w:rsidR="00147BCA" w:rsidRDefault="00147BCA" w:rsidP="00147BCA">
      <w:r>
        <w:t>De lo anterior el equipo auditor deberá dejar registro de los documentos recolectados.</w:t>
      </w:r>
      <w:r w:rsidRPr="32190CDE">
        <w:rPr>
          <w:rFonts w:eastAsia="Arial" w:cs="Arial"/>
        </w:rPr>
        <w:t xml:space="preserve"> </w:t>
      </w:r>
    </w:p>
    <w:p w14:paraId="4CF3AB84" w14:textId="77777777" w:rsidR="00147BCA" w:rsidRDefault="00147BCA" w:rsidP="00147BCA">
      <w:pPr>
        <w:spacing w:line="257" w:lineRule="auto"/>
      </w:pPr>
      <w:r w:rsidRPr="32190CDE">
        <w:rPr>
          <w:rFonts w:eastAsia="Arial" w:cs="Arial"/>
        </w:rPr>
        <w:t>Cuando se obtiene la evidencia de auditoría, el auditor debe evaluar si esta evidencia es suficiente y apropiada</w:t>
      </w:r>
      <w:r w:rsidRPr="008D21DD">
        <w:rPr>
          <w:rFonts w:eastAsia="Arial" w:cs="Arial"/>
        </w:rPr>
        <w:t xml:space="preserve"> para abordar los objetivos de la auditoría y apoyar los hallazgos y conclusiones</w:t>
      </w:r>
      <w:r w:rsidRPr="32190CDE">
        <w:rPr>
          <w:rFonts w:eastAsia="Arial" w:cs="Arial"/>
        </w:rPr>
        <w:t>. En base a dicha evaluación, el auditor debe decidir si se necesita más o diferente evidencia</w:t>
      </w:r>
      <w:r w:rsidRPr="008D21DD">
        <w:rPr>
          <w:rFonts w:eastAsia="Arial" w:cs="Arial"/>
        </w:rPr>
        <w:t>. Los objetivos de la auditoría pueden variar ampliamente, al igual que el nivel de trabajo necesario para evaluar la suficiencia y la pertinencia de la evidencia para abordar los objetivos. Los conceptos de riesgo y materialidad ayudan al auditor a evaluar la evidencia de auditoría</w:t>
      </w:r>
      <w:r>
        <w:rPr>
          <w:rStyle w:val="Refdenotaalpie"/>
        </w:rPr>
        <w:footnoteReference w:id="107"/>
      </w:r>
      <w:r>
        <w:rPr>
          <w:rFonts w:eastAsia="Arial" w:cs="Arial"/>
        </w:rPr>
        <w:t>.</w:t>
      </w:r>
    </w:p>
    <w:p w14:paraId="3B07C3F1" w14:textId="77777777" w:rsidR="00147BCA" w:rsidRDefault="00147BCA" w:rsidP="00147BCA">
      <w:pPr>
        <w:spacing w:line="257" w:lineRule="auto"/>
        <w:rPr>
          <w:rFonts w:eastAsia="Arial" w:cs="Arial"/>
        </w:rPr>
      </w:pPr>
    </w:p>
    <w:p w14:paraId="6CA9B7A3" w14:textId="33F4B7FD" w:rsidR="00547809" w:rsidRPr="006F67FF" w:rsidRDefault="00147BCA" w:rsidP="00147BCA">
      <w:pPr>
        <w:rPr>
          <w:rFonts w:cs="Arial"/>
        </w:rPr>
      </w:pPr>
      <w:r w:rsidRPr="32190CDE">
        <w:rPr>
          <w:rFonts w:eastAsia="Arial" w:cs="Arial"/>
        </w:rPr>
        <w:t xml:space="preserve">En las auditorías de desempeño, la evidencia habitualmente tiene un carácter persuasivo (es decir, apunta a extraer una </w:t>
      </w:r>
      <w:r w:rsidRPr="006C5BFE">
        <w:rPr>
          <w:rFonts w:eastAsia="Arial" w:cs="Arial"/>
        </w:rPr>
        <w:t>conclusión) en lugar de concluyente (es decir, un enunciado definitivo del tipo ‘si/no’ o ‘correcto/incorrecto’)</w:t>
      </w:r>
      <w:r w:rsidRPr="006C5BFE">
        <w:rPr>
          <w:rStyle w:val="Refdenotaalpie"/>
        </w:rPr>
        <w:footnoteReference w:id="108"/>
      </w:r>
      <w:r w:rsidRPr="006C5BFE">
        <w:t>.</w:t>
      </w:r>
      <w:r w:rsidRPr="006C5BFE">
        <w:rPr>
          <w:rFonts w:eastAsia="Arial" w:cs="Arial"/>
        </w:rPr>
        <w:t xml:space="preserve"> En última instancia, determinar si se dispone de evidencia apropiada y suficiente para los hallazgos requerirá la aplicación del juicio profesional. Para realizar esa determinación, se deberá conocer las potenciales fortalezas y debilidades de la evidencia y considerar su origen, dado que algunas fuentes pueden ser más creíbles o confiables que otras. A continuación, encontrará algunas pautas útiles a considerar al evaluar la suficiencia e idoneidad de la evidencia</w:t>
      </w:r>
      <w:r w:rsidRPr="006C5BFE">
        <w:rPr>
          <w:rStyle w:val="Refdenotaalpie"/>
        </w:rPr>
        <w:footnoteReference w:id="109"/>
      </w:r>
      <w:r w:rsidRPr="006C5BFE">
        <w:t>.</w:t>
      </w:r>
    </w:p>
    <w:p w14:paraId="7A1BEEF1" w14:textId="35AA9580" w:rsidR="00547809" w:rsidRPr="006F67FF" w:rsidRDefault="00B65E3F" w:rsidP="71AB6223">
      <w:pPr>
        <w:pStyle w:val="Cuadro"/>
      </w:pPr>
      <w:bookmarkStart w:id="180" w:name="_Toc132709556"/>
      <w:r w:rsidRPr="006F67FF">
        <w:t xml:space="preserve">Tabla </w:t>
      </w:r>
      <w:r w:rsidRPr="006F67FF">
        <w:fldChar w:fldCharType="begin"/>
      </w:r>
      <w:r w:rsidRPr="006F67FF">
        <w:instrText>SEQ Tabla \* ARABIC</w:instrText>
      </w:r>
      <w:r w:rsidRPr="006F67FF">
        <w:fldChar w:fldCharType="separate"/>
      </w:r>
      <w:r w:rsidRPr="006F67FF">
        <w:rPr>
          <w:noProof/>
        </w:rPr>
        <w:t>4</w:t>
      </w:r>
      <w:r w:rsidRPr="006F67FF">
        <w:fldChar w:fldCharType="end"/>
      </w:r>
      <w:r w:rsidRPr="006F67FF">
        <w:t xml:space="preserve"> </w:t>
      </w:r>
      <w:r w:rsidR="68CA8E13" w:rsidRPr="006F67FF">
        <w:t>Suficiencia e idoneidad (apropiada) de la evidencia</w:t>
      </w:r>
      <w:bookmarkEnd w:id="180"/>
    </w:p>
    <w:tbl>
      <w:tblPr>
        <w:tblW w:w="5000" w:type="pct"/>
        <w:tblLook w:val="04A0" w:firstRow="1" w:lastRow="0" w:firstColumn="1" w:lastColumn="0" w:noHBand="0" w:noVBand="1"/>
      </w:tblPr>
      <w:tblGrid>
        <w:gridCol w:w="3977"/>
        <w:gridCol w:w="5408"/>
      </w:tblGrid>
      <w:tr w:rsidR="32190CDE" w:rsidRPr="006F67FF" w14:paraId="7541E76C" w14:textId="77777777" w:rsidTr="007D01D6">
        <w:trPr>
          <w:trHeight w:val="300"/>
          <w:tblHeader/>
        </w:trPr>
        <w:tc>
          <w:tcPr>
            <w:tcW w:w="2119"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114BC70" w14:textId="2FA51184" w:rsidR="32190CDE" w:rsidRPr="006F67FF" w:rsidRDefault="32190CDE" w:rsidP="32190CDE">
            <w:pPr>
              <w:jc w:val="center"/>
              <w:rPr>
                <w:rFonts w:cs="Arial"/>
              </w:rPr>
            </w:pPr>
            <w:r w:rsidRPr="006F67FF">
              <w:rPr>
                <w:rFonts w:eastAsia="Arial" w:cs="Arial"/>
                <w:b/>
                <w:bCs/>
                <w:color w:val="000000" w:themeColor="text1"/>
                <w:sz w:val="20"/>
                <w:szCs w:val="20"/>
              </w:rPr>
              <w:t>Suficiencia</w:t>
            </w:r>
          </w:p>
        </w:tc>
        <w:tc>
          <w:tcPr>
            <w:tcW w:w="2881"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A9787F2" w14:textId="648FBC77" w:rsidR="32190CDE" w:rsidRPr="006F67FF" w:rsidRDefault="32190CDE" w:rsidP="32190CDE">
            <w:pPr>
              <w:jc w:val="center"/>
              <w:rPr>
                <w:rFonts w:cs="Arial"/>
              </w:rPr>
            </w:pPr>
            <w:r w:rsidRPr="006F67FF">
              <w:rPr>
                <w:rFonts w:eastAsia="Arial" w:cs="Arial"/>
                <w:b/>
                <w:bCs/>
                <w:color w:val="000000" w:themeColor="text1"/>
                <w:sz w:val="20"/>
                <w:szCs w:val="20"/>
              </w:rPr>
              <w:t xml:space="preserve">Apropiada </w:t>
            </w:r>
          </w:p>
        </w:tc>
      </w:tr>
      <w:tr w:rsidR="32190CDE" w:rsidRPr="006F67FF" w14:paraId="73C09424" w14:textId="77777777" w:rsidTr="007D01D6">
        <w:trPr>
          <w:trHeight w:val="630"/>
        </w:trPr>
        <w:tc>
          <w:tcPr>
            <w:tcW w:w="2119"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4D6FFCF" w14:textId="191ACDED" w:rsidR="32190CDE" w:rsidRPr="006F67FF" w:rsidRDefault="32190CDE">
            <w:pPr>
              <w:rPr>
                <w:rFonts w:cs="Arial"/>
              </w:rPr>
            </w:pPr>
            <w:r w:rsidRPr="006F67FF">
              <w:rPr>
                <w:rFonts w:ascii="Segoe UI Symbol" w:eastAsia="Segoe UI Symbol" w:hAnsi="Segoe UI Symbol" w:cs="Segoe UI Symbol"/>
                <w:color w:val="000000" w:themeColor="text1"/>
                <w:sz w:val="20"/>
                <w:szCs w:val="20"/>
              </w:rPr>
              <w:t>✓</w:t>
            </w:r>
            <w:r w:rsidRPr="006F67FF">
              <w:rPr>
                <w:rFonts w:eastAsia="Arial" w:cs="Arial"/>
                <w:color w:val="000000" w:themeColor="text1"/>
                <w:sz w:val="20"/>
                <w:szCs w:val="20"/>
              </w:rPr>
              <w:t xml:space="preserve"> Cuanto mayor sea el riesgo de auditoría, mayor será la cantidad y la calidad de la evidencia necesaria.</w:t>
            </w:r>
          </w:p>
        </w:tc>
        <w:tc>
          <w:tcPr>
            <w:tcW w:w="2881"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278F6B3" w14:textId="3B7CF2DE" w:rsidR="32190CDE" w:rsidRPr="006F67FF" w:rsidRDefault="32190CDE">
            <w:pPr>
              <w:rPr>
                <w:rFonts w:cs="Arial"/>
              </w:rPr>
            </w:pPr>
            <w:r w:rsidRPr="006F67FF">
              <w:rPr>
                <w:rFonts w:ascii="Segoe UI Symbol" w:eastAsia="Segoe UI Symbol" w:hAnsi="Segoe UI Symbol" w:cs="Segoe UI Symbol"/>
                <w:color w:val="000000" w:themeColor="text1"/>
                <w:sz w:val="20"/>
                <w:szCs w:val="20"/>
              </w:rPr>
              <w:t>✓</w:t>
            </w:r>
            <w:r w:rsidRPr="006F67FF">
              <w:rPr>
                <w:rFonts w:eastAsia="Arial" w:cs="Arial"/>
                <w:color w:val="000000" w:themeColor="text1"/>
                <w:sz w:val="20"/>
                <w:szCs w:val="20"/>
              </w:rPr>
              <w:t xml:space="preserve"> Hay que asegurar de que la evidencia sea relevante, es decir, importante para el tema de su auditoría.</w:t>
            </w:r>
          </w:p>
        </w:tc>
      </w:tr>
      <w:tr w:rsidR="32190CDE" w:rsidRPr="006F67FF" w14:paraId="6AD1A7D8" w14:textId="77777777" w:rsidTr="007D01D6">
        <w:trPr>
          <w:trHeight w:val="630"/>
        </w:trPr>
        <w:tc>
          <w:tcPr>
            <w:tcW w:w="2119"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5F74EC7A" w14:textId="5E5A9CB4" w:rsidR="32190CDE" w:rsidRPr="006F67FF" w:rsidRDefault="32190CDE">
            <w:pPr>
              <w:rPr>
                <w:rFonts w:cs="Arial"/>
              </w:rPr>
            </w:pPr>
            <w:r w:rsidRPr="006F67FF">
              <w:rPr>
                <w:rFonts w:ascii="Segoe UI Symbol" w:eastAsia="Segoe UI Symbol" w:hAnsi="Segoe UI Symbol" w:cs="Segoe UI Symbol"/>
                <w:color w:val="000000" w:themeColor="text1"/>
                <w:sz w:val="20"/>
                <w:szCs w:val="20"/>
              </w:rPr>
              <w:t>✓</w:t>
            </w:r>
            <w:r w:rsidRPr="006F67FF">
              <w:rPr>
                <w:rFonts w:eastAsia="Arial" w:cs="Arial"/>
                <w:color w:val="000000" w:themeColor="text1"/>
                <w:sz w:val="20"/>
                <w:szCs w:val="20"/>
              </w:rPr>
              <w:t xml:space="preserve"> Cuanto más importante sea el hallazgo, mayor será la cantidad y la calidad de la evidencia necesaria.</w:t>
            </w:r>
          </w:p>
        </w:tc>
        <w:tc>
          <w:tcPr>
            <w:tcW w:w="2881"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14140F2" w14:textId="527A3317" w:rsidR="32190CDE" w:rsidRPr="006F67FF" w:rsidRDefault="32190CDE">
            <w:pPr>
              <w:rPr>
                <w:rFonts w:cs="Arial"/>
              </w:rPr>
            </w:pPr>
            <w:r w:rsidRPr="006F67FF">
              <w:rPr>
                <w:rFonts w:ascii="Segoe UI Symbol" w:eastAsia="Segoe UI Symbol" w:hAnsi="Segoe UI Symbol" w:cs="Segoe UI Symbol"/>
                <w:color w:val="000000" w:themeColor="text1"/>
                <w:sz w:val="20"/>
                <w:szCs w:val="20"/>
              </w:rPr>
              <w:t>✓</w:t>
            </w:r>
            <w:r w:rsidRPr="006F67FF">
              <w:rPr>
                <w:rFonts w:eastAsia="Arial" w:cs="Arial"/>
                <w:color w:val="000000" w:themeColor="text1"/>
                <w:sz w:val="20"/>
                <w:szCs w:val="20"/>
              </w:rPr>
              <w:t xml:space="preserve"> Hay que asegurar de que la evidencia sea válida, es decir, que se base en información exacta y un análisis lógico.</w:t>
            </w:r>
          </w:p>
        </w:tc>
      </w:tr>
      <w:tr w:rsidR="32190CDE" w:rsidRPr="006F67FF" w14:paraId="43B1FDB5" w14:textId="77777777" w:rsidTr="007D01D6">
        <w:trPr>
          <w:trHeight w:val="630"/>
        </w:trPr>
        <w:tc>
          <w:tcPr>
            <w:tcW w:w="2119"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C10A61A" w14:textId="674D1C78" w:rsidR="32190CDE" w:rsidRPr="006F67FF" w:rsidRDefault="32190CDE">
            <w:pPr>
              <w:rPr>
                <w:rFonts w:cs="Arial"/>
              </w:rPr>
            </w:pPr>
            <w:r w:rsidRPr="006F67FF">
              <w:rPr>
                <w:rFonts w:ascii="Segoe UI Symbol" w:eastAsia="Segoe UI Symbol" w:hAnsi="Segoe UI Symbol" w:cs="Segoe UI Symbol"/>
                <w:color w:val="000000" w:themeColor="text1"/>
                <w:sz w:val="20"/>
                <w:szCs w:val="20"/>
              </w:rPr>
              <w:t>✓</w:t>
            </w:r>
            <w:r w:rsidRPr="006F67FF">
              <w:rPr>
                <w:rFonts w:eastAsia="Arial" w:cs="Arial"/>
                <w:color w:val="000000" w:themeColor="text1"/>
                <w:sz w:val="20"/>
                <w:szCs w:val="20"/>
              </w:rPr>
              <w:t xml:space="preserve"> El hecho de disponer de evidencia más sólida puede permitir utilizar menos evidencia.</w:t>
            </w:r>
          </w:p>
        </w:tc>
        <w:tc>
          <w:tcPr>
            <w:tcW w:w="2881"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30942A1F" w14:textId="209AE44A" w:rsidR="32190CDE" w:rsidRPr="006F67FF" w:rsidRDefault="32190CDE">
            <w:pPr>
              <w:rPr>
                <w:rFonts w:cs="Arial"/>
              </w:rPr>
            </w:pPr>
            <w:r w:rsidRPr="006F67FF">
              <w:rPr>
                <w:rFonts w:ascii="Segoe UI Symbol" w:eastAsia="Segoe UI Symbol" w:hAnsi="Segoe UI Symbol" w:cs="Segoe UI Symbol"/>
                <w:color w:val="000000" w:themeColor="text1"/>
                <w:sz w:val="20"/>
                <w:szCs w:val="20"/>
              </w:rPr>
              <w:t>✓</w:t>
            </w:r>
            <w:r w:rsidRPr="006F67FF">
              <w:rPr>
                <w:rFonts w:eastAsia="Arial" w:cs="Arial"/>
                <w:color w:val="000000" w:themeColor="text1"/>
                <w:sz w:val="20"/>
                <w:szCs w:val="20"/>
              </w:rPr>
              <w:t xml:space="preserve"> La evidencia debe ser confiable, es decir que los resultados sean congruentes y puedan revisarse.</w:t>
            </w:r>
          </w:p>
        </w:tc>
      </w:tr>
      <w:tr w:rsidR="32190CDE" w:rsidRPr="006F67FF" w14:paraId="3A41F726" w14:textId="77777777" w:rsidTr="007D01D6">
        <w:trPr>
          <w:trHeight w:val="930"/>
        </w:trPr>
        <w:tc>
          <w:tcPr>
            <w:tcW w:w="2119"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A972D08" w14:textId="4CE6AE98" w:rsidR="32190CDE" w:rsidRPr="006F67FF" w:rsidRDefault="32190CDE">
            <w:pPr>
              <w:rPr>
                <w:rFonts w:cs="Arial"/>
              </w:rPr>
            </w:pPr>
            <w:r w:rsidRPr="006F67FF">
              <w:rPr>
                <w:rFonts w:ascii="Segoe UI Symbol" w:eastAsia="Segoe UI Symbol" w:hAnsi="Segoe UI Symbol" w:cs="Segoe UI Symbol"/>
                <w:color w:val="000000" w:themeColor="text1"/>
                <w:sz w:val="20"/>
                <w:szCs w:val="20"/>
              </w:rPr>
              <w:t>✓</w:t>
            </w:r>
            <w:r w:rsidRPr="006F67FF">
              <w:rPr>
                <w:rFonts w:eastAsia="Arial" w:cs="Arial"/>
                <w:color w:val="000000" w:themeColor="text1"/>
                <w:sz w:val="20"/>
                <w:szCs w:val="20"/>
              </w:rPr>
              <w:t xml:space="preserve"> El hecho de disponer de un volumen importante de evidencia no compensa la falta de relevancia, validez o confiabilidad de dicha evidencia.</w:t>
            </w:r>
          </w:p>
        </w:tc>
        <w:tc>
          <w:tcPr>
            <w:tcW w:w="2881"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4809709D" w14:textId="412DA138" w:rsidR="32190CDE" w:rsidRPr="006F67FF" w:rsidRDefault="32190CDE">
            <w:pPr>
              <w:rPr>
                <w:rFonts w:cs="Arial"/>
              </w:rPr>
            </w:pPr>
            <w:r w:rsidRPr="006F67FF">
              <w:rPr>
                <w:rFonts w:ascii="Segoe UI Symbol" w:eastAsia="Segoe UI Symbol" w:hAnsi="Segoe UI Symbol" w:cs="Segoe UI Symbol"/>
                <w:color w:val="000000" w:themeColor="text1"/>
                <w:sz w:val="20"/>
                <w:szCs w:val="20"/>
              </w:rPr>
              <w:t>✓</w:t>
            </w:r>
            <w:r w:rsidRPr="006F67FF">
              <w:rPr>
                <w:rFonts w:eastAsia="Arial" w:cs="Arial"/>
                <w:color w:val="000000" w:themeColor="text1"/>
                <w:sz w:val="20"/>
                <w:szCs w:val="20"/>
              </w:rPr>
              <w:t xml:space="preserve"> La evidencia documental a menudo es más confiable que la evidencia testimonial, pero la confiabilidad varía en función de la fuente y el propósito del documento.</w:t>
            </w:r>
          </w:p>
        </w:tc>
      </w:tr>
      <w:tr w:rsidR="32190CDE" w:rsidRPr="006F67FF" w14:paraId="7CF62133" w14:textId="77777777" w:rsidTr="007D01D6">
        <w:trPr>
          <w:trHeight w:val="1200"/>
        </w:trPr>
        <w:tc>
          <w:tcPr>
            <w:tcW w:w="2119"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06EC7FA9" w14:textId="254DF6AA" w:rsidR="32190CDE" w:rsidRPr="006F67FF" w:rsidRDefault="32190CDE">
            <w:pPr>
              <w:rPr>
                <w:rFonts w:cs="Arial"/>
              </w:rPr>
            </w:pPr>
            <w:r w:rsidRPr="006F67FF">
              <w:rPr>
                <w:rFonts w:ascii="Segoe UI Symbol" w:eastAsia="Segoe UI Symbol" w:hAnsi="Segoe UI Symbol" w:cs="Segoe UI Symbol"/>
                <w:color w:val="000000" w:themeColor="text1"/>
                <w:sz w:val="20"/>
                <w:szCs w:val="20"/>
              </w:rPr>
              <w:t>✓</w:t>
            </w:r>
            <w:r w:rsidRPr="006F67FF">
              <w:rPr>
                <w:rFonts w:eastAsia="Arial" w:cs="Arial"/>
                <w:color w:val="000000" w:themeColor="text1"/>
                <w:sz w:val="20"/>
                <w:szCs w:val="20"/>
              </w:rPr>
              <w:t xml:space="preserve"> Cuando la entidad auditada u otras partes interesadas tengan opiniones divergentes acerca de la materia objeto de auditoría, normalmente será necesario contar con más evidencia.</w:t>
            </w:r>
          </w:p>
        </w:tc>
        <w:tc>
          <w:tcPr>
            <w:tcW w:w="2881"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6988C6B5" w14:textId="71803C72" w:rsidR="32190CDE" w:rsidRPr="006F67FF" w:rsidRDefault="32190CDE">
            <w:pPr>
              <w:rPr>
                <w:rFonts w:cs="Arial"/>
              </w:rPr>
            </w:pPr>
            <w:r w:rsidRPr="006F67FF">
              <w:rPr>
                <w:rFonts w:ascii="Segoe UI Symbol" w:eastAsia="Segoe UI Symbol" w:hAnsi="Segoe UI Symbol" w:cs="Segoe UI Symbol"/>
                <w:color w:val="000000" w:themeColor="text1"/>
                <w:sz w:val="20"/>
                <w:szCs w:val="20"/>
              </w:rPr>
              <w:t>✓</w:t>
            </w:r>
            <w:r w:rsidRPr="006F67FF">
              <w:rPr>
                <w:rFonts w:eastAsia="Arial" w:cs="Arial"/>
                <w:color w:val="000000" w:themeColor="text1"/>
                <w:sz w:val="20"/>
                <w:szCs w:val="20"/>
              </w:rPr>
              <w:t xml:space="preserve"> La evidencia testimonial corroborada por escrito es más confiable que la evidencia oral sola.</w:t>
            </w:r>
          </w:p>
        </w:tc>
      </w:tr>
      <w:tr w:rsidR="32190CDE" w:rsidRPr="006F67FF" w14:paraId="0672754A" w14:textId="77777777" w:rsidTr="007D01D6">
        <w:trPr>
          <w:trHeight w:val="930"/>
        </w:trPr>
        <w:tc>
          <w:tcPr>
            <w:tcW w:w="2119"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3B8B822" w14:textId="4F12C983" w:rsidR="32190CDE" w:rsidRPr="006F67FF" w:rsidRDefault="32190CDE">
            <w:pPr>
              <w:rPr>
                <w:rFonts w:cs="Arial"/>
              </w:rPr>
            </w:pPr>
            <w:r w:rsidRPr="006F67FF">
              <w:rPr>
                <w:rFonts w:eastAsia="Arial" w:cs="Arial"/>
                <w:color w:val="000000" w:themeColor="text1"/>
                <w:sz w:val="20"/>
                <w:szCs w:val="20"/>
              </w:rPr>
              <w:t xml:space="preserve"> </w:t>
            </w:r>
          </w:p>
        </w:tc>
        <w:tc>
          <w:tcPr>
            <w:tcW w:w="2881"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30976F5D" w14:textId="4968719A" w:rsidR="32190CDE" w:rsidRPr="006F67FF" w:rsidRDefault="32190CDE">
            <w:pPr>
              <w:rPr>
                <w:rFonts w:cs="Arial"/>
              </w:rPr>
            </w:pPr>
            <w:r w:rsidRPr="006F67FF">
              <w:rPr>
                <w:rFonts w:ascii="Segoe UI Symbol" w:eastAsia="Segoe UI Symbol" w:hAnsi="Segoe UI Symbol" w:cs="Segoe UI Symbol"/>
                <w:color w:val="000000" w:themeColor="text1"/>
                <w:sz w:val="20"/>
                <w:szCs w:val="20"/>
              </w:rPr>
              <w:t>✓</w:t>
            </w:r>
            <w:r w:rsidRPr="006F67FF">
              <w:rPr>
                <w:rFonts w:eastAsia="Arial" w:cs="Arial"/>
                <w:color w:val="000000" w:themeColor="text1"/>
                <w:sz w:val="20"/>
                <w:szCs w:val="20"/>
              </w:rPr>
              <w:t xml:space="preserve"> La evidencia originada en numerosas entrevistas es más confiable que aquella originada en una o unas pocas entrevistas.</w:t>
            </w:r>
          </w:p>
        </w:tc>
      </w:tr>
      <w:tr w:rsidR="32190CDE" w:rsidRPr="006F67FF" w14:paraId="31F66697" w14:textId="77777777" w:rsidTr="007D01D6">
        <w:trPr>
          <w:trHeight w:val="975"/>
        </w:trPr>
        <w:tc>
          <w:tcPr>
            <w:tcW w:w="2119"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F6003F7" w14:textId="44CED983" w:rsidR="32190CDE" w:rsidRPr="006F67FF" w:rsidRDefault="32190CDE">
            <w:pPr>
              <w:rPr>
                <w:rFonts w:cs="Arial"/>
              </w:rPr>
            </w:pPr>
            <w:r w:rsidRPr="006F67FF">
              <w:rPr>
                <w:rFonts w:eastAsia="Arial" w:cs="Arial"/>
                <w:color w:val="000000" w:themeColor="text1"/>
                <w:sz w:val="20"/>
                <w:szCs w:val="20"/>
              </w:rPr>
              <w:t xml:space="preserve"> </w:t>
            </w:r>
          </w:p>
        </w:tc>
        <w:tc>
          <w:tcPr>
            <w:tcW w:w="2881"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13A44DA1" w14:textId="7FD98021" w:rsidR="32190CDE" w:rsidRPr="006F67FF" w:rsidRDefault="32190CDE">
            <w:pPr>
              <w:rPr>
                <w:rFonts w:cs="Arial"/>
              </w:rPr>
            </w:pPr>
            <w:r w:rsidRPr="006F67FF">
              <w:rPr>
                <w:rFonts w:ascii="Segoe UI Symbol" w:eastAsia="Segoe UI Symbol" w:hAnsi="Segoe UI Symbol" w:cs="Segoe UI Symbol"/>
                <w:color w:val="000000" w:themeColor="text1"/>
                <w:sz w:val="20"/>
                <w:szCs w:val="20"/>
              </w:rPr>
              <w:t>✓</w:t>
            </w:r>
            <w:r w:rsidRPr="006F67FF">
              <w:rPr>
                <w:rFonts w:eastAsia="Arial" w:cs="Arial"/>
                <w:color w:val="000000" w:themeColor="text1"/>
                <w:sz w:val="20"/>
                <w:szCs w:val="20"/>
              </w:rPr>
              <w:t xml:space="preserve"> La evidencia obtenida de un tercero informado, creíble e imparcial es más válida y confiable que aquella obtenida de la dirección de la entidad auditada u otras personas con un interés directo en ésta.</w:t>
            </w:r>
          </w:p>
        </w:tc>
      </w:tr>
      <w:tr w:rsidR="32190CDE" w:rsidRPr="006F67FF" w14:paraId="30C9AD0F" w14:textId="77777777" w:rsidTr="007D01D6">
        <w:trPr>
          <w:trHeight w:val="1455"/>
        </w:trPr>
        <w:tc>
          <w:tcPr>
            <w:tcW w:w="2119"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9F08948" w14:textId="26C612FA" w:rsidR="32190CDE" w:rsidRPr="006F67FF" w:rsidRDefault="32190CDE">
            <w:pPr>
              <w:rPr>
                <w:rFonts w:cs="Arial"/>
              </w:rPr>
            </w:pPr>
            <w:r w:rsidRPr="006F67FF">
              <w:rPr>
                <w:rFonts w:eastAsia="Arial" w:cs="Arial"/>
                <w:color w:val="000000" w:themeColor="text1"/>
                <w:sz w:val="20"/>
                <w:szCs w:val="20"/>
              </w:rPr>
              <w:t xml:space="preserve"> </w:t>
            </w:r>
          </w:p>
        </w:tc>
        <w:tc>
          <w:tcPr>
            <w:tcW w:w="2881"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3977552" w14:textId="6147E2A1" w:rsidR="32190CDE" w:rsidRPr="006F67FF" w:rsidRDefault="32190CDE">
            <w:pPr>
              <w:rPr>
                <w:rFonts w:cs="Arial"/>
              </w:rPr>
            </w:pPr>
            <w:r w:rsidRPr="006F67FF">
              <w:rPr>
                <w:rFonts w:ascii="Segoe UI Symbol" w:eastAsia="Segoe UI Symbol" w:hAnsi="Segoe UI Symbol" w:cs="Segoe UI Symbol"/>
                <w:color w:val="000000" w:themeColor="text1"/>
                <w:sz w:val="20"/>
                <w:szCs w:val="20"/>
              </w:rPr>
              <w:t>✓</w:t>
            </w:r>
            <w:r w:rsidRPr="006F67FF">
              <w:rPr>
                <w:rFonts w:eastAsia="Arial" w:cs="Arial"/>
                <w:color w:val="000000" w:themeColor="text1"/>
                <w:sz w:val="20"/>
                <w:szCs w:val="20"/>
              </w:rPr>
              <w:t xml:space="preserve"> La debilidad de los controles internos puede afectar la confiabilidad y congruencia de la evidencia en la organización en su conjunto. Por lo tanto, la evidencia obtenida cuando existe un control interno efectivo es más confiable que aquella recabada cuando ese control interno es débil o no existe.</w:t>
            </w:r>
          </w:p>
        </w:tc>
      </w:tr>
      <w:tr w:rsidR="32190CDE" w:rsidRPr="006F67FF" w14:paraId="797D96F0" w14:textId="77777777" w:rsidTr="007D01D6">
        <w:trPr>
          <w:trHeight w:val="930"/>
        </w:trPr>
        <w:tc>
          <w:tcPr>
            <w:tcW w:w="2119"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49D5481D" w14:textId="4272A0D8" w:rsidR="32190CDE" w:rsidRPr="006F67FF" w:rsidRDefault="32190CDE">
            <w:pPr>
              <w:rPr>
                <w:rFonts w:cs="Arial"/>
              </w:rPr>
            </w:pPr>
            <w:r w:rsidRPr="006F67FF">
              <w:rPr>
                <w:rFonts w:eastAsia="Arial" w:cs="Arial"/>
                <w:color w:val="000000" w:themeColor="text1"/>
                <w:sz w:val="20"/>
                <w:szCs w:val="20"/>
              </w:rPr>
              <w:t xml:space="preserve"> </w:t>
            </w:r>
          </w:p>
        </w:tc>
        <w:tc>
          <w:tcPr>
            <w:tcW w:w="2881"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7DA7B67" w14:textId="1D037DBB" w:rsidR="32190CDE" w:rsidRPr="006F67FF" w:rsidRDefault="32190CDE">
            <w:pPr>
              <w:rPr>
                <w:rFonts w:cs="Arial"/>
              </w:rPr>
            </w:pPr>
            <w:r w:rsidRPr="006F67FF">
              <w:rPr>
                <w:rFonts w:ascii="Segoe UI Symbol" w:eastAsia="Segoe UI Symbol" w:hAnsi="Segoe UI Symbol" w:cs="Segoe UI Symbol"/>
                <w:color w:val="000000" w:themeColor="text1"/>
                <w:sz w:val="20"/>
                <w:szCs w:val="20"/>
              </w:rPr>
              <w:t>✓</w:t>
            </w:r>
            <w:r w:rsidRPr="006F67FF">
              <w:rPr>
                <w:rFonts w:eastAsia="Arial" w:cs="Arial"/>
                <w:color w:val="000000" w:themeColor="text1"/>
                <w:sz w:val="20"/>
                <w:szCs w:val="20"/>
              </w:rPr>
              <w:t xml:space="preserve"> La evidencia obtenida mediante observaciones directas, cálculos e inspecciones del auditor es más confiable que aquella obtenida de forma indirecta.</w:t>
            </w:r>
          </w:p>
        </w:tc>
      </w:tr>
      <w:tr w:rsidR="32190CDE" w:rsidRPr="006F67FF" w14:paraId="0025BB94" w14:textId="77777777" w:rsidTr="007D01D6">
        <w:trPr>
          <w:trHeight w:val="630"/>
        </w:trPr>
        <w:tc>
          <w:tcPr>
            <w:tcW w:w="2119"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66FBE544" w14:textId="44650A2C" w:rsidR="32190CDE" w:rsidRPr="006F67FF" w:rsidRDefault="32190CDE">
            <w:pPr>
              <w:rPr>
                <w:rFonts w:cs="Arial"/>
              </w:rPr>
            </w:pPr>
            <w:r w:rsidRPr="006F67FF">
              <w:rPr>
                <w:rFonts w:eastAsia="Arial" w:cs="Arial"/>
                <w:color w:val="000000" w:themeColor="text1"/>
                <w:sz w:val="20"/>
                <w:szCs w:val="20"/>
              </w:rPr>
              <w:t xml:space="preserve"> </w:t>
            </w:r>
          </w:p>
        </w:tc>
        <w:tc>
          <w:tcPr>
            <w:tcW w:w="2881"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704E5796" w14:textId="6CBBE49A" w:rsidR="32190CDE" w:rsidRPr="006F67FF" w:rsidRDefault="32190CDE">
            <w:pPr>
              <w:rPr>
                <w:rFonts w:cs="Arial"/>
              </w:rPr>
            </w:pPr>
            <w:r w:rsidRPr="006F67FF">
              <w:rPr>
                <w:rFonts w:ascii="Segoe UI Symbol" w:eastAsia="Segoe UI Symbol" w:hAnsi="Segoe UI Symbol" w:cs="Segoe UI Symbol"/>
                <w:color w:val="000000" w:themeColor="text1"/>
                <w:sz w:val="20"/>
                <w:szCs w:val="20"/>
              </w:rPr>
              <w:t>✓</w:t>
            </w:r>
            <w:r w:rsidRPr="006F67FF">
              <w:rPr>
                <w:rFonts w:eastAsia="Arial" w:cs="Arial"/>
                <w:color w:val="000000" w:themeColor="text1"/>
                <w:sz w:val="20"/>
                <w:szCs w:val="20"/>
              </w:rPr>
              <w:t xml:space="preserve"> Los documentos originales son más confiables que los copiados</w:t>
            </w:r>
          </w:p>
        </w:tc>
      </w:tr>
    </w:tbl>
    <w:p w14:paraId="5E3901BC" w14:textId="38B8A64D" w:rsidR="00924AD3" w:rsidRPr="003E1F9C" w:rsidRDefault="00924AD3" w:rsidP="003E1F9C">
      <w:pPr>
        <w:pStyle w:val="Cita"/>
        <w:spacing w:before="0" w:after="0"/>
        <w:ind w:left="0" w:right="49"/>
        <w:rPr>
          <w:rFonts w:cs="Arial"/>
          <w:color w:val="auto"/>
          <w:lang w:val="es-MX"/>
        </w:rPr>
      </w:pPr>
      <w:r w:rsidRPr="003E1F9C">
        <w:rPr>
          <w:rFonts w:cs="Arial"/>
          <w:color w:val="auto"/>
        </w:rPr>
        <w:t>Fuente:</w:t>
      </w:r>
      <w:r w:rsidR="68CA8E13" w:rsidRPr="003E1F9C">
        <w:rPr>
          <w:rFonts w:cs="Arial"/>
          <w:color w:val="auto"/>
        </w:rPr>
        <w:t xml:space="preserve"> </w:t>
      </w:r>
      <w:r w:rsidRPr="003E1F9C">
        <w:rPr>
          <w:rFonts w:cs="Arial"/>
          <w:color w:val="auto"/>
        </w:rPr>
        <w:t>Manual de Implementación de las ISSAI. Iniciativa de Desarrollo de la INTOSAI (IDI) Auditoría de Desempeño Versión 1, julio de 2021/ pág. 124</w:t>
      </w:r>
    </w:p>
    <w:p w14:paraId="2B350F6F" w14:textId="38B8A64D" w:rsidR="00547809" w:rsidRPr="006F67FF" w:rsidRDefault="00547809" w:rsidP="32190CDE">
      <w:pPr>
        <w:spacing w:line="257" w:lineRule="auto"/>
        <w:rPr>
          <w:rFonts w:eastAsia="Calibri" w:cs="Arial"/>
          <w:sz w:val="22"/>
          <w:szCs w:val="22"/>
          <w:lang w:val="es-MX"/>
        </w:rPr>
      </w:pPr>
    </w:p>
    <w:p w14:paraId="539A19C8" w14:textId="77777777" w:rsidR="00147BCA" w:rsidRDefault="00147BCA" w:rsidP="00147BCA">
      <w:pPr>
        <w:spacing w:line="257" w:lineRule="auto"/>
      </w:pPr>
      <w:r w:rsidRPr="32190CDE">
        <w:rPr>
          <w:rFonts w:eastAsia="Arial" w:cs="Arial"/>
        </w:rPr>
        <w:t xml:space="preserve">El auditor debe determinar la suficiencia y pertinencia general de la evidencia para proporcionar una base razonable para los hallazgos y las conclusiones, dentro del contexto de los objetivos de la auditoría. El juicio profesional puede ayudar al auditor a determinar la suficiencia y la pertinencia de la evidencia como un todo. Por lo general, la interpretación, el resumen o el análisis de la evidencia se utilizan en el proceso de determinar la suficiencia y la pertinencia de la evidencia y en informar los resultados del trabajo de </w:t>
      </w:r>
      <w:r w:rsidRPr="00721C24">
        <w:rPr>
          <w:rFonts w:eastAsia="Arial" w:cs="Arial"/>
        </w:rPr>
        <w:t>auditoría</w:t>
      </w:r>
      <w:r w:rsidRPr="00721C24">
        <w:rPr>
          <w:rStyle w:val="Refdenotaalpie"/>
        </w:rPr>
        <w:footnoteReference w:id="110"/>
      </w:r>
      <w:r w:rsidRPr="00721C24">
        <w:rPr>
          <w:rFonts w:eastAsia="Arial" w:cs="Arial"/>
        </w:rPr>
        <w:t>.</w:t>
      </w:r>
      <w:r w:rsidRPr="32190CDE">
        <w:rPr>
          <w:rFonts w:eastAsia="Arial" w:cs="Arial"/>
        </w:rPr>
        <w:t xml:space="preserve"> </w:t>
      </w:r>
    </w:p>
    <w:p w14:paraId="59DBF6EE" w14:textId="77777777" w:rsidR="00147BCA" w:rsidRDefault="00147BCA" w:rsidP="00147BCA">
      <w:pPr>
        <w:spacing w:line="257" w:lineRule="auto"/>
        <w:rPr>
          <w:rFonts w:eastAsia="Arial" w:cs="Arial"/>
        </w:rPr>
      </w:pPr>
    </w:p>
    <w:p w14:paraId="669CEA2A" w14:textId="77777777" w:rsidR="00147BCA" w:rsidRDefault="00147BCA" w:rsidP="00147BCA">
      <w:pPr>
        <w:ind w:left="357" w:hanging="357"/>
      </w:pPr>
      <w:r w:rsidRPr="32190CDE">
        <w:rPr>
          <w:rFonts w:eastAsia="Arial" w:cs="Arial"/>
        </w:rPr>
        <w:t>a) La evidencia es suficiente y apropiada cuando proporciona una base razonable para respaldar los hallazgos o conclusiones dentro del contexto de los objetivos de la auditoría.</w:t>
      </w:r>
    </w:p>
    <w:p w14:paraId="2CD04811" w14:textId="77777777" w:rsidR="00147BCA" w:rsidRDefault="00147BCA" w:rsidP="00147BCA">
      <w:pPr>
        <w:spacing w:line="257" w:lineRule="auto"/>
        <w:ind w:left="360" w:hanging="360"/>
      </w:pPr>
      <w:r w:rsidRPr="32190CDE">
        <w:rPr>
          <w:rFonts w:eastAsia="Arial" w:cs="Arial"/>
        </w:rPr>
        <w:t>b) La evidencia no es suficiente o apropiada cuando:</w:t>
      </w:r>
    </w:p>
    <w:p w14:paraId="4D6982DA" w14:textId="77777777" w:rsidR="00147BCA" w:rsidRDefault="00147BCA" w:rsidP="00147BCA">
      <w:pPr>
        <w:pStyle w:val="Prrafodelista"/>
        <w:numPr>
          <w:ilvl w:val="0"/>
          <w:numId w:val="63"/>
        </w:numPr>
        <w:ind w:left="714" w:hanging="357"/>
        <w:rPr>
          <w:rFonts w:eastAsia="Arial" w:cs="Arial"/>
        </w:rPr>
      </w:pPr>
      <w:r w:rsidRPr="32190CDE">
        <w:rPr>
          <w:rFonts w:eastAsia="Arial" w:cs="Arial"/>
        </w:rPr>
        <w:t>Usar la evidencia conlleva un riesgo muy alto que podría llevar al auditor a llegar a una conclusión incorrecta o impropia,</w:t>
      </w:r>
    </w:p>
    <w:p w14:paraId="63CDB465" w14:textId="77777777" w:rsidR="00147BCA" w:rsidRDefault="00147BCA" w:rsidP="00147BCA">
      <w:pPr>
        <w:pStyle w:val="Prrafodelista"/>
        <w:numPr>
          <w:ilvl w:val="0"/>
          <w:numId w:val="63"/>
        </w:numPr>
        <w:ind w:left="714" w:hanging="357"/>
        <w:rPr>
          <w:rFonts w:eastAsia="Arial" w:cs="Arial"/>
        </w:rPr>
      </w:pPr>
      <w:r w:rsidRPr="32190CDE">
        <w:rPr>
          <w:rFonts w:eastAsia="Arial" w:cs="Arial"/>
        </w:rPr>
        <w:t>La evidencia tiene limitaciones significativas, dados los objetivos de la auditoría y el uso previsto de la evidencia, o</w:t>
      </w:r>
    </w:p>
    <w:p w14:paraId="658E604E" w14:textId="77777777" w:rsidR="00147BCA" w:rsidRDefault="00147BCA" w:rsidP="00147BCA">
      <w:pPr>
        <w:pStyle w:val="Prrafodelista"/>
        <w:numPr>
          <w:ilvl w:val="0"/>
          <w:numId w:val="63"/>
        </w:numPr>
        <w:ind w:left="714" w:hanging="357"/>
        <w:rPr>
          <w:rFonts w:eastAsia="Arial" w:cs="Arial"/>
        </w:rPr>
      </w:pPr>
      <w:r w:rsidRPr="003F1DAF">
        <w:rPr>
          <w:rFonts w:eastAsia="Arial" w:cs="Arial"/>
        </w:rPr>
        <w:t>La evidencia no proporciona una base adecuada para abordar los objetivos de la auditoría o respaldar los hallazgos y conclusiones.</w:t>
      </w:r>
    </w:p>
    <w:p w14:paraId="11A7ECE7" w14:textId="22117378" w:rsidR="00547809" w:rsidRPr="006F67FF" w:rsidRDefault="00147BCA" w:rsidP="00147BCA">
      <w:pPr>
        <w:pStyle w:val="Prrafodelista"/>
        <w:numPr>
          <w:ilvl w:val="0"/>
          <w:numId w:val="63"/>
        </w:numPr>
        <w:ind w:left="714" w:hanging="357"/>
        <w:rPr>
          <w:rFonts w:eastAsia="Arial" w:cs="Arial"/>
        </w:rPr>
      </w:pPr>
      <w:r w:rsidRPr="003F1DAF">
        <w:rPr>
          <w:rFonts w:eastAsia="Arial" w:cs="Arial"/>
        </w:rPr>
        <w:t>El auditor no puede usar tal evidencia como soporte para sus hallazgos y conclusiones</w:t>
      </w:r>
    </w:p>
    <w:p w14:paraId="0F760AC5" w14:textId="77777777" w:rsidR="007714DA" w:rsidRPr="006F67FF" w:rsidRDefault="007714DA" w:rsidP="00642EC0">
      <w:pPr>
        <w:rPr>
          <w:rFonts w:cs="Arial"/>
        </w:rPr>
      </w:pPr>
    </w:p>
    <w:p w14:paraId="5EE09430" w14:textId="6E2DAE7D" w:rsidR="00547809" w:rsidRPr="006F67FF" w:rsidRDefault="00547809" w:rsidP="003E1F9C">
      <w:pPr>
        <w:pStyle w:val="Ttulo4"/>
        <w:tabs>
          <w:tab w:val="left" w:pos="851"/>
        </w:tabs>
        <w:ind w:hanging="397"/>
        <w:rPr>
          <w:rFonts w:cs="Arial"/>
        </w:rPr>
      </w:pPr>
      <w:bookmarkStart w:id="181" w:name="_Toc126823082"/>
      <w:bookmarkStart w:id="182" w:name="_Toc128553394"/>
      <w:bookmarkStart w:id="183" w:name="_Toc132709513"/>
      <w:r w:rsidRPr="006F67FF">
        <w:rPr>
          <w:rFonts w:cs="Arial"/>
        </w:rPr>
        <w:t>Técnicas</w:t>
      </w:r>
      <w:r w:rsidRPr="006F67FF">
        <w:rPr>
          <w:rFonts w:cs="Arial"/>
          <w:spacing w:val="-2"/>
        </w:rPr>
        <w:t xml:space="preserve"> </w:t>
      </w:r>
      <w:r w:rsidRPr="006F67FF">
        <w:rPr>
          <w:rFonts w:cs="Arial"/>
        </w:rPr>
        <w:t>de</w:t>
      </w:r>
      <w:r w:rsidRPr="006F67FF">
        <w:rPr>
          <w:rFonts w:cs="Arial"/>
          <w:spacing w:val="-1"/>
        </w:rPr>
        <w:t xml:space="preserve"> </w:t>
      </w:r>
      <w:r w:rsidRPr="006F67FF">
        <w:rPr>
          <w:rFonts w:cs="Arial"/>
        </w:rPr>
        <w:t>recolección</w:t>
      </w:r>
      <w:r w:rsidRPr="006F67FF">
        <w:rPr>
          <w:rFonts w:cs="Arial"/>
          <w:spacing w:val="-4"/>
        </w:rPr>
        <w:t xml:space="preserve"> </w:t>
      </w:r>
      <w:r w:rsidRPr="006F67FF">
        <w:rPr>
          <w:rFonts w:cs="Arial"/>
        </w:rPr>
        <w:t>y</w:t>
      </w:r>
      <w:r w:rsidRPr="006F67FF">
        <w:rPr>
          <w:rFonts w:cs="Arial"/>
          <w:spacing w:val="-1"/>
        </w:rPr>
        <w:t xml:space="preserve"> </w:t>
      </w:r>
      <w:r w:rsidRPr="006F67FF">
        <w:rPr>
          <w:rFonts w:cs="Arial"/>
        </w:rPr>
        <w:t>análisis</w:t>
      </w:r>
      <w:r w:rsidRPr="006F67FF">
        <w:rPr>
          <w:rFonts w:cs="Arial"/>
          <w:spacing w:val="-1"/>
        </w:rPr>
        <w:t xml:space="preserve"> </w:t>
      </w:r>
      <w:r w:rsidRPr="006F67FF">
        <w:rPr>
          <w:rFonts w:cs="Arial"/>
        </w:rPr>
        <w:t>de</w:t>
      </w:r>
      <w:r w:rsidRPr="006F67FF">
        <w:rPr>
          <w:rFonts w:cs="Arial"/>
          <w:spacing w:val="-2"/>
        </w:rPr>
        <w:t xml:space="preserve"> </w:t>
      </w:r>
      <w:r w:rsidRPr="006F67FF">
        <w:rPr>
          <w:rFonts w:cs="Arial"/>
        </w:rPr>
        <w:t>datos</w:t>
      </w:r>
      <w:bookmarkEnd w:id="181"/>
      <w:bookmarkEnd w:id="182"/>
      <w:r w:rsidR="00A7717C" w:rsidRPr="006F67FF">
        <w:rPr>
          <w:rFonts w:cs="Arial"/>
        </w:rPr>
        <w:t xml:space="preserve"> utilizando la metodología aprobada.</w:t>
      </w:r>
      <w:bookmarkEnd w:id="183"/>
    </w:p>
    <w:p w14:paraId="33F66ECA" w14:textId="553E5AF7" w:rsidR="00E113D8" w:rsidRPr="006F67FF" w:rsidRDefault="00E113D8">
      <w:pPr>
        <w:rPr>
          <w:rFonts w:cs="Arial"/>
        </w:rPr>
      </w:pPr>
    </w:p>
    <w:p w14:paraId="2D2E1E06" w14:textId="77777777" w:rsidR="00147BCA" w:rsidRDefault="00147BCA" w:rsidP="00147BCA">
      <w:r>
        <w:t>Es importante comprender las diferencias entre la información y la evidencia. Cuando se recopila información cualitativa y cuantitativa que puede utilizarse para respaldar un argumento que se pretende sostener con relación a las preguntas de auditoría, esa información se convierte en evidencia de auditoría. Aunque toda la información recopilada durante la auditoría puede contribuir a su comprensión del tema abordado, a menudo, la evidencia que se utilizará para respaldar los hallazgos surgirá del análisis de la información recopilada</w:t>
      </w:r>
      <w:r>
        <w:rPr>
          <w:rStyle w:val="Refdenotaalpie"/>
        </w:rPr>
        <w:footnoteReference w:id="111"/>
      </w:r>
      <w:r>
        <w:t>.</w:t>
      </w:r>
    </w:p>
    <w:p w14:paraId="5D42A066" w14:textId="77777777" w:rsidR="00147BCA" w:rsidRDefault="00147BCA" w:rsidP="00147BCA">
      <w:pPr>
        <w:pStyle w:val="Textoindependiente"/>
      </w:pPr>
    </w:p>
    <w:p w14:paraId="60104930" w14:textId="77777777" w:rsidR="00147BCA" w:rsidRDefault="00147BCA" w:rsidP="00147BCA">
      <w:pPr>
        <w:rPr>
          <w:vertAlign w:val="superscript"/>
        </w:rPr>
      </w:pPr>
      <w:r>
        <w:t>Cuando la información recopilada es analizada, debe enfocarse en la</w:t>
      </w:r>
      <w:r>
        <w:rPr>
          <w:spacing w:val="1"/>
        </w:rPr>
        <w:t xml:space="preserve"> </w:t>
      </w:r>
      <w:r>
        <w:t>pregunta de auditoría y en sus objetivos. Esto permite organizar los datos y</w:t>
      </w:r>
      <w:r>
        <w:rPr>
          <w:spacing w:val="1"/>
        </w:rPr>
        <w:t xml:space="preserve"> </w:t>
      </w:r>
      <w:r>
        <w:t>también emplear el enfoque en el análisis. Dado que el proceso analítico es</w:t>
      </w:r>
      <w:r>
        <w:rPr>
          <w:spacing w:val="1"/>
        </w:rPr>
        <w:t xml:space="preserve"> </w:t>
      </w:r>
      <w:r>
        <w:t>iterativo, el auditor puede requerir reconsiderar los objetivos a la luz de los</w:t>
      </w:r>
      <w:r>
        <w:rPr>
          <w:spacing w:val="1"/>
        </w:rPr>
        <w:t xml:space="preserve"> </w:t>
      </w:r>
      <w:r>
        <w:t>conocimientos y perspectivas obtenidas durante la auditoría y corregirlos</w:t>
      </w:r>
      <w:r w:rsidRPr="32190CDE">
        <w:rPr>
          <w:rStyle w:val="Refdenotaalpie"/>
        </w:rPr>
        <w:footnoteReference w:id="112"/>
      </w:r>
      <w:r>
        <w:t>.</w:t>
      </w:r>
    </w:p>
    <w:p w14:paraId="6BD491FF" w14:textId="77777777" w:rsidR="00147BCA" w:rsidRDefault="00147BCA" w:rsidP="00147BCA">
      <w:pPr>
        <w:pStyle w:val="Textoindependiente"/>
      </w:pPr>
    </w:p>
    <w:p w14:paraId="54F1E27D" w14:textId="6A387C52" w:rsidR="00147BCA" w:rsidRDefault="00147BCA" w:rsidP="00147BCA">
      <w:r>
        <w:t>La</w:t>
      </w:r>
      <w:r>
        <w:rPr>
          <w:spacing w:val="1"/>
        </w:rPr>
        <w:t xml:space="preserve"> </w:t>
      </w:r>
      <w:r>
        <w:t>recopilación</w:t>
      </w:r>
      <w:r>
        <w:rPr>
          <w:spacing w:val="1"/>
        </w:rPr>
        <w:t xml:space="preserve"> </w:t>
      </w:r>
      <w:r>
        <w:t>y</w:t>
      </w:r>
      <w:r>
        <w:rPr>
          <w:spacing w:val="1"/>
        </w:rPr>
        <w:t xml:space="preserve"> </w:t>
      </w:r>
      <w:r>
        <w:t>el</w:t>
      </w:r>
      <w:r>
        <w:rPr>
          <w:spacing w:val="1"/>
        </w:rPr>
        <w:t xml:space="preserve"> </w:t>
      </w:r>
      <w:r>
        <w:t>análisis</w:t>
      </w:r>
      <w:r>
        <w:rPr>
          <w:spacing w:val="1"/>
        </w:rPr>
        <w:t xml:space="preserve"> </w:t>
      </w:r>
      <w:r>
        <w:t>de</w:t>
      </w:r>
      <w:r>
        <w:rPr>
          <w:spacing w:val="1"/>
        </w:rPr>
        <w:t xml:space="preserve"> </w:t>
      </w:r>
      <w:r>
        <w:t>datos</w:t>
      </w:r>
      <w:r>
        <w:rPr>
          <w:spacing w:val="1"/>
        </w:rPr>
        <w:t xml:space="preserve"> </w:t>
      </w:r>
      <w:r>
        <w:t>generalmente</w:t>
      </w:r>
      <w:r>
        <w:rPr>
          <w:spacing w:val="1"/>
        </w:rPr>
        <w:t xml:space="preserve"> </w:t>
      </w:r>
      <w:r>
        <w:t>no</w:t>
      </w:r>
      <w:r>
        <w:rPr>
          <w:spacing w:val="1"/>
        </w:rPr>
        <w:t xml:space="preserve"> </w:t>
      </w:r>
      <w:r>
        <w:t>son</w:t>
      </w:r>
      <w:r>
        <w:rPr>
          <w:spacing w:val="1"/>
        </w:rPr>
        <w:t xml:space="preserve"> </w:t>
      </w:r>
      <w:r>
        <w:t>actividades</w:t>
      </w:r>
      <w:r>
        <w:rPr>
          <w:spacing w:val="1"/>
        </w:rPr>
        <w:t xml:space="preserve"> </w:t>
      </w:r>
      <w:r>
        <w:t>separadas, aquí el equipo auditor debe aplicar los procedimientos de recolección</w:t>
      </w:r>
      <w:r w:rsidRPr="00A916F1">
        <w:t xml:space="preserve"> </w:t>
      </w:r>
      <w:r>
        <w:t>y</w:t>
      </w:r>
      <w:r w:rsidRPr="00A916F1">
        <w:t xml:space="preserve"> </w:t>
      </w:r>
      <w:r>
        <w:t>análisis de datos</w:t>
      </w:r>
      <w:r w:rsidRPr="00A916F1">
        <w:t xml:space="preserve"> </w:t>
      </w:r>
      <w:r>
        <w:t>definidos</w:t>
      </w:r>
      <w:r w:rsidRPr="00A916F1">
        <w:t xml:space="preserve"> </w:t>
      </w:r>
      <w:r>
        <w:t>en la</w:t>
      </w:r>
      <w:r w:rsidRPr="00A916F1">
        <w:t xml:space="preserve"> </w:t>
      </w:r>
      <w:r>
        <w:t>etapa</w:t>
      </w:r>
      <w:r w:rsidRPr="00A916F1">
        <w:t xml:space="preserve"> </w:t>
      </w:r>
      <w:r>
        <w:t>de</w:t>
      </w:r>
      <w:r w:rsidRPr="00A916F1">
        <w:t xml:space="preserve"> </w:t>
      </w:r>
      <w:r>
        <w:t>diseño</w:t>
      </w:r>
      <w:r w:rsidRPr="00A916F1">
        <w:t xml:space="preserve"> </w:t>
      </w:r>
      <w:r>
        <w:t>de la</w:t>
      </w:r>
      <w:r w:rsidRPr="00A916F1">
        <w:t xml:space="preserve"> </w:t>
      </w:r>
      <w:r>
        <w:t xml:space="preserve">auditoría </w:t>
      </w:r>
      <w:r w:rsidR="00C764D4">
        <w:t xml:space="preserve">en la </w:t>
      </w:r>
      <w:r w:rsidR="00C764D4" w:rsidRPr="003C42BE">
        <w:rPr>
          <w:rFonts w:eastAsia="Times New Roman" w:cs="Arial"/>
          <w:lang w:eastAsia="es-CO"/>
        </w:rPr>
        <w:t>Hoja “</w:t>
      </w:r>
      <w:r w:rsidR="00C764D4" w:rsidRPr="003C42BE">
        <w:rPr>
          <w:rFonts w:eastAsia="Times New Roman" w:cs="Arial"/>
          <w:i/>
          <w:lang w:eastAsia="es-CO"/>
        </w:rPr>
        <w:t>Matriz de planeació</w:t>
      </w:r>
      <w:r w:rsidR="00C764D4" w:rsidRPr="003C42BE">
        <w:rPr>
          <w:rFonts w:eastAsia="Times New Roman" w:cs="Arial"/>
          <w:lang w:eastAsia="es-CO"/>
        </w:rPr>
        <w:t>n” del formato PVCGF 05-05 Matriz de planeación, materialidad y concepto</w:t>
      </w:r>
      <w:r>
        <w:t xml:space="preserve"> y con base en el </w:t>
      </w:r>
      <w:r w:rsidRPr="00032146">
        <w:t xml:space="preserve">Anexo </w:t>
      </w:r>
      <w:r w:rsidR="00152AB7">
        <w:t>PVCGF-05-07 Instructivo de análisis de datos de auditoría de desempeño</w:t>
      </w:r>
      <w:r w:rsidRPr="00032146">
        <w:t xml:space="preserve">, </w:t>
      </w:r>
      <w:r>
        <w:t xml:space="preserve">que </w:t>
      </w:r>
      <w:r w:rsidRPr="00032146">
        <w:t>describe</w:t>
      </w:r>
      <w:r>
        <w:t xml:space="preserve"> los </w:t>
      </w:r>
      <w:r w:rsidRPr="00032146">
        <w:t>métodos de uso de las diferentes técnicas de análisis cualitativo y cuantitativo</w:t>
      </w:r>
      <w:r>
        <w:t>.</w:t>
      </w:r>
    </w:p>
    <w:p w14:paraId="5E8AC32E" w14:textId="77777777" w:rsidR="00147BCA" w:rsidRDefault="00147BCA" w:rsidP="00147BCA"/>
    <w:p w14:paraId="0C6E9986" w14:textId="134086E3" w:rsidR="00147BCA" w:rsidRDefault="00147BCA" w:rsidP="00147BCA">
      <w:r>
        <w:t xml:space="preserve">Dichas actividades pueden tener lugar secuencial o simultáneamente, según la auditoría y la metodología que el equipo auditor haya definido en el Plan de Trabajo </w:t>
      </w:r>
      <w:r w:rsidR="00AC2545" w:rsidRPr="39A72E80">
        <w:rPr>
          <w:rFonts w:eastAsia="Arial" w:cs="Arial"/>
          <w:color w:val="000000" w:themeColor="text1"/>
          <w:lang w:val="es-419"/>
        </w:rPr>
        <w:t>PVCGF-05-0</w:t>
      </w:r>
      <w:r w:rsidR="00AC2545">
        <w:rPr>
          <w:rFonts w:eastAsia="Arial" w:cs="Arial"/>
          <w:color w:val="000000" w:themeColor="text1"/>
          <w:lang w:val="es-419"/>
        </w:rPr>
        <w:t>6</w:t>
      </w:r>
      <w:r w:rsidR="00AC2545" w:rsidRPr="39A72E80">
        <w:rPr>
          <w:rFonts w:eastAsia="Arial" w:cs="Arial"/>
          <w:color w:val="000000" w:themeColor="text1"/>
        </w:rPr>
        <w:t xml:space="preserve"> Plan de trabajo</w:t>
      </w:r>
      <w:r w:rsidR="00AC2545">
        <w:rPr>
          <w:rFonts w:eastAsia="Arial" w:cs="Arial"/>
          <w:color w:val="000000" w:themeColor="text1"/>
        </w:rPr>
        <w:t xml:space="preserve"> auditoría de desempeño</w:t>
      </w:r>
      <w:r>
        <w:t>. En la práctica, la información con frecuencia se recopila, analiza y evalúa para revisar su suficiencia e idoneidad simultáneamente. Asimismo, identifica los elementos de potenciales hallazgos mientras aún se está recopilando datos</w:t>
      </w:r>
      <w:r>
        <w:rPr>
          <w:rStyle w:val="Refdenotaalpie"/>
        </w:rPr>
        <w:footnoteReference w:id="113"/>
      </w:r>
      <w:r>
        <w:t xml:space="preserve">. </w:t>
      </w:r>
    </w:p>
    <w:p w14:paraId="0A046D0B" w14:textId="77777777" w:rsidR="00147BCA" w:rsidRDefault="00147BCA" w:rsidP="00147BCA"/>
    <w:p w14:paraId="66D7FDC9" w14:textId="77777777" w:rsidR="00147BCA" w:rsidRDefault="00147BCA" w:rsidP="00147BCA">
      <w:r>
        <w:t>Ello contribuiría a determinar cualquier deficiencia en la evidencia y la necesidad de recopilar datos adicionales. Durante la recopilación de datos, también es posible que el equipo precise reconsiderar algunas de las decisiones tomadas durante la etapa de planeación de la auditoría. Por ejemplo, a medida que se identifican nuevas fuentes potenciales de información utilizables como evidencia; o, si se determina que parte de la información recopilada carece de fiabilidad o utilidad para responder las preguntas de la auditoría, tal vez sea necesario realizar ajustes al alcance de ésta, sus preguntas, la aplicación de criterios y los métodos para la recopilación y el análisis de la información</w:t>
      </w:r>
      <w:r>
        <w:rPr>
          <w:rStyle w:val="Refdenotaalpie"/>
        </w:rPr>
        <w:footnoteReference w:id="114"/>
      </w:r>
      <w:r>
        <w:t>.</w:t>
      </w:r>
    </w:p>
    <w:p w14:paraId="072FEA1B" w14:textId="77777777" w:rsidR="00147BCA" w:rsidRDefault="00147BCA" w:rsidP="00147BCA"/>
    <w:p w14:paraId="002EA95F" w14:textId="5434B85E" w:rsidR="0071529C" w:rsidRPr="006F67FF" w:rsidRDefault="00147BCA" w:rsidP="00147BCA">
      <w:pPr>
        <w:rPr>
          <w:rFonts w:cs="Arial"/>
        </w:rPr>
      </w:pPr>
      <w:r>
        <w:t>Se pueden obtener diferentes tipos de evidencia de auditoría al utilizar diferentes métodos de recopilación de datos, como se ilustra en la tabla a continuación</w:t>
      </w:r>
      <w:r>
        <w:rPr>
          <w:rStyle w:val="Refdenotaalpie"/>
        </w:rPr>
        <w:footnoteReference w:id="115"/>
      </w:r>
      <w:r>
        <w:t>.</w:t>
      </w:r>
    </w:p>
    <w:p w14:paraId="2119C861" w14:textId="0CD9D055" w:rsidR="0071529C" w:rsidRPr="006F67FF" w:rsidRDefault="00B65E3F" w:rsidP="71AB6223">
      <w:pPr>
        <w:pStyle w:val="Cuadro"/>
        <w:rPr>
          <w:b w:val="0"/>
          <w:bCs/>
        </w:rPr>
      </w:pPr>
      <w:bookmarkStart w:id="184" w:name="_Toc132709557"/>
      <w:r w:rsidRPr="006F67FF">
        <w:t xml:space="preserve">Tabla </w:t>
      </w:r>
      <w:r w:rsidRPr="006F67FF">
        <w:fldChar w:fldCharType="begin"/>
      </w:r>
      <w:r w:rsidRPr="006F67FF">
        <w:instrText>SEQ Tabla \* ARABIC</w:instrText>
      </w:r>
      <w:r w:rsidRPr="006F67FF">
        <w:fldChar w:fldCharType="separate"/>
      </w:r>
      <w:r w:rsidRPr="006F67FF">
        <w:rPr>
          <w:noProof/>
        </w:rPr>
        <w:t>5</w:t>
      </w:r>
      <w:r w:rsidRPr="006F67FF">
        <w:fldChar w:fldCharType="end"/>
      </w:r>
      <w:r w:rsidRPr="006F67FF">
        <w:t xml:space="preserve"> </w:t>
      </w:r>
      <w:r w:rsidR="0071529C" w:rsidRPr="006F67FF">
        <w:t xml:space="preserve">Conexión entre los tipos de evidencia de auditoría y los </w:t>
      </w:r>
      <w:r w:rsidR="0071529C" w:rsidRPr="006F67FF">
        <w:rPr>
          <w:bCs/>
        </w:rPr>
        <w:t>diferentes métodos</w:t>
      </w:r>
      <w:bookmarkEnd w:id="184"/>
    </w:p>
    <w:tbl>
      <w:tblPr>
        <w:tblStyle w:val="Tablaconcuadrcula"/>
        <w:tblW w:w="5000" w:type="pct"/>
        <w:tblLook w:val="04A0" w:firstRow="1" w:lastRow="0" w:firstColumn="1" w:lastColumn="0" w:noHBand="0" w:noVBand="1"/>
      </w:tblPr>
      <w:tblGrid>
        <w:gridCol w:w="3033"/>
        <w:gridCol w:w="6362"/>
      </w:tblGrid>
      <w:tr w:rsidR="0071529C" w:rsidRPr="006F67FF" w14:paraId="0C3236D1" w14:textId="77777777" w:rsidTr="003E1F9C">
        <w:tc>
          <w:tcPr>
            <w:tcW w:w="1614" w:type="pct"/>
            <w:tcMar>
              <w:left w:w="28" w:type="dxa"/>
              <w:right w:w="28" w:type="dxa"/>
            </w:tcMar>
            <w:vAlign w:val="center"/>
          </w:tcPr>
          <w:p w14:paraId="40B16DF9" w14:textId="77777777" w:rsidR="0071529C" w:rsidRPr="006F67FF" w:rsidRDefault="62A9AFCE" w:rsidP="5DE34F2F">
            <w:pPr>
              <w:jc w:val="center"/>
              <w:rPr>
                <w:rFonts w:cs="Arial"/>
                <w:b/>
                <w:bCs/>
                <w:sz w:val="20"/>
                <w:szCs w:val="20"/>
              </w:rPr>
            </w:pPr>
            <w:r w:rsidRPr="006F67FF">
              <w:rPr>
                <w:rFonts w:cs="Arial"/>
                <w:b/>
                <w:bCs/>
                <w:sz w:val="20"/>
                <w:szCs w:val="20"/>
              </w:rPr>
              <w:t>Evidencia de auditoría</w:t>
            </w:r>
          </w:p>
        </w:tc>
        <w:tc>
          <w:tcPr>
            <w:tcW w:w="3386" w:type="pct"/>
            <w:tcMar>
              <w:left w:w="28" w:type="dxa"/>
              <w:right w:w="28" w:type="dxa"/>
            </w:tcMar>
            <w:vAlign w:val="center"/>
          </w:tcPr>
          <w:p w14:paraId="71D4CFBB" w14:textId="77777777" w:rsidR="0071529C" w:rsidRPr="006F67FF" w:rsidRDefault="62A9AFCE" w:rsidP="5DE34F2F">
            <w:pPr>
              <w:jc w:val="center"/>
              <w:rPr>
                <w:rFonts w:cs="Arial"/>
                <w:b/>
                <w:bCs/>
                <w:sz w:val="20"/>
                <w:szCs w:val="20"/>
              </w:rPr>
            </w:pPr>
            <w:r w:rsidRPr="006F67FF">
              <w:rPr>
                <w:rFonts w:cs="Arial"/>
                <w:b/>
                <w:bCs/>
                <w:sz w:val="20"/>
                <w:szCs w:val="20"/>
              </w:rPr>
              <w:t>Método de recolección de datos</w:t>
            </w:r>
          </w:p>
        </w:tc>
      </w:tr>
      <w:tr w:rsidR="0071529C" w:rsidRPr="006F67FF" w14:paraId="2566FB26" w14:textId="77777777" w:rsidTr="003E1F9C">
        <w:tc>
          <w:tcPr>
            <w:tcW w:w="1614" w:type="pct"/>
            <w:vMerge w:val="restart"/>
            <w:tcMar>
              <w:left w:w="28" w:type="dxa"/>
              <w:right w:w="28" w:type="dxa"/>
            </w:tcMar>
            <w:vAlign w:val="center"/>
          </w:tcPr>
          <w:p w14:paraId="7D6DA964" w14:textId="77777777" w:rsidR="0071529C" w:rsidRPr="006F67FF" w:rsidRDefault="62A9AFCE" w:rsidP="5DE34F2F">
            <w:pPr>
              <w:rPr>
                <w:rFonts w:cs="Arial"/>
                <w:sz w:val="18"/>
                <w:szCs w:val="18"/>
              </w:rPr>
            </w:pPr>
            <w:r w:rsidRPr="006F67FF">
              <w:rPr>
                <w:rFonts w:cs="Arial"/>
                <w:sz w:val="20"/>
                <w:szCs w:val="20"/>
              </w:rPr>
              <w:t xml:space="preserve">Evidencia testimonial </w:t>
            </w:r>
          </w:p>
        </w:tc>
        <w:tc>
          <w:tcPr>
            <w:tcW w:w="3386" w:type="pct"/>
            <w:tcMar>
              <w:left w:w="28" w:type="dxa"/>
              <w:right w:w="28" w:type="dxa"/>
            </w:tcMar>
            <w:vAlign w:val="center"/>
          </w:tcPr>
          <w:p w14:paraId="73086DBE" w14:textId="77777777" w:rsidR="0071529C" w:rsidRPr="006F67FF" w:rsidRDefault="62A9AFCE" w:rsidP="5DE34F2F">
            <w:pPr>
              <w:rPr>
                <w:rFonts w:cs="Arial"/>
                <w:sz w:val="18"/>
                <w:szCs w:val="18"/>
              </w:rPr>
            </w:pPr>
            <w:r w:rsidRPr="006F67FF">
              <w:rPr>
                <w:rFonts w:cs="Arial"/>
                <w:sz w:val="20"/>
                <w:szCs w:val="20"/>
              </w:rPr>
              <w:t>Entrevistas</w:t>
            </w:r>
          </w:p>
        </w:tc>
      </w:tr>
      <w:tr w:rsidR="0071529C" w:rsidRPr="006F67FF" w14:paraId="4BB1D252" w14:textId="77777777" w:rsidTr="003E1F9C">
        <w:tc>
          <w:tcPr>
            <w:tcW w:w="1614" w:type="pct"/>
            <w:vMerge/>
            <w:tcMar>
              <w:left w:w="28" w:type="dxa"/>
              <w:right w:w="28" w:type="dxa"/>
            </w:tcMar>
            <w:vAlign w:val="center"/>
          </w:tcPr>
          <w:p w14:paraId="7ABDB4A5" w14:textId="77777777" w:rsidR="0071529C" w:rsidRPr="006F67FF" w:rsidRDefault="0071529C" w:rsidP="00334C25">
            <w:pPr>
              <w:rPr>
                <w:rFonts w:cs="Arial"/>
              </w:rPr>
            </w:pPr>
          </w:p>
        </w:tc>
        <w:tc>
          <w:tcPr>
            <w:tcW w:w="3386" w:type="pct"/>
            <w:tcMar>
              <w:left w:w="28" w:type="dxa"/>
              <w:right w:w="28" w:type="dxa"/>
            </w:tcMar>
            <w:vAlign w:val="center"/>
          </w:tcPr>
          <w:p w14:paraId="5AC827F5" w14:textId="77777777" w:rsidR="0071529C" w:rsidRPr="006F67FF" w:rsidRDefault="62A9AFCE" w:rsidP="5DE34F2F">
            <w:pPr>
              <w:rPr>
                <w:rFonts w:cs="Arial"/>
                <w:sz w:val="18"/>
                <w:szCs w:val="18"/>
              </w:rPr>
            </w:pPr>
            <w:r w:rsidRPr="006F67FF">
              <w:rPr>
                <w:rFonts w:cs="Arial"/>
                <w:sz w:val="20"/>
                <w:szCs w:val="20"/>
              </w:rPr>
              <w:t>Encuestas</w:t>
            </w:r>
          </w:p>
        </w:tc>
      </w:tr>
      <w:tr w:rsidR="0071529C" w:rsidRPr="006F67FF" w14:paraId="7BDCA3B8" w14:textId="77777777" w:rsidTr="003E1F9C">
        <w:tc>
          <w:tcPr>
            <w:tcW w:w="1614" w:type="pct"/>
            <w:vMerge/>
            <w:tcMar>
              <w:left w:w="28" w:type="dxa"/>
              <w:right w:w="28" w:type="dxa"/>
            </w:tcMar>
            <w:vAlign w:val="center"/>
          </w:tcPr>
          <w:p w14:paraId="7FDE7857" w14:textId="77777777" w:rsidR="0071529C" w:rsidRPr="006F67FF" w:rsidRDefault="0071529C" w:rsidP="00334C25">
            <w:pPr>
              <w:rPr>
                <w:rFonts w:cs="Arial"/>
              </w:rPr>
            </w:pPr>
          </w:p>
        </w:tc>
        <w:tc>
          <w:tcPr>
            <w:tcW w:w="3386" w:type="pct"/>
            <w:tcMar>
              <w:left w:w="28" w:type="dxa"/>
              <w:right w:w="28" w:type="dxa"/>
            </w:tcMar>
            <w:vAlign w:val="center"/>
          </w:tcPr>
          <w:p w14:paraId="14BB98AB" w14:textId="77777777" w:rsidR="0071529C" w:rsidRPr="006F67FF" w:rsidRDefault="62A9AFCE" w:rsidP="5DE34F2F">
            <w:pPr>
              <w:rPr>
                <w:rFonts w:cs="Arial"/>
                <w:sz w:val="18"/>
                <w:szCs w:val="18"/>
              </w:rPr>
            </w:pPr>
            <w:r w:rsidRPr="006F67FF">
              <w:rPr>
                <w:rFonts w:cs="Arial"/>
                <w:sz w:val="20"/>
                <w:szCs w:val="20"/>
              </w:rPr>
              <w:t>Grupos focales</w:t>
            </w:r>
          </w:p>
        </w:tc>
      </w:tr>
      <w:tr w:rsidR="0071529C" w:rsidRPr="006F67FF" w14:paraId="6FA35EE0" w14:textId="77777777" w:rsidTr="003E1F9C">
        <w:tc>
          <w:tcPr>
            <w:tcW w:w="1614" w:type="pct"/>
            <w:vMerge/>
            <w:tcMar>
              <w:left w:w="28" w:type="dxa"/>
              <w:right w:w="28" w:type="dxa"/>
            </w:tcMar>
            <w:vAlign w:val="center"/>
          </w:tcPr>
          <w:p w14:paraId="5A81D49C" w14:textId="77777777" w:rsidR="0071529C" w:rsidRPr="006F67FF" w:rsidRDefault="0071529C" w:rsidP="00334C25">
            <w:pPr>
              <w:rPr>
                <w:rFonts w:cs="Arial"/>
              </w:rPr>
            </w:pPr>
          </w:p>
        </w:tc>
        <w:tc>
          <w:tcPr>
            <w:tcW w:w="3386" w:type="pct"/>
            <w:tcMar>
              <w:left w:w="28" w:type="dxa"/>
              <w:right w:w="28" w:type="dxa"/>
            </w:tcMar>
            <w:vAlign w:val="center"/>
          </w:tcPr>
          <w:p w14:paraId="41C64DCC" w14:textId="77777777" w:rsidR="0071529C" w:rsidRPr="006F67FF" w:rsidRDefault="62A9AFCE" w:rsidP="5DE34F2F">
            <w:pPr>
              <w:rPr>
                <w:rFonts w:cs="Arial"/>
                <w:sz w:val="18"/>
                <w:szCs w:val="18"/>
              </w:rPr>
            </w:pPr>
            <w:r w:rsidRPr="006F67FF">
              <w:rPr>
                <w:rFonts w:cs="Arial"/>
                <w:sz w:val="20"/>
                <w:szCs w:val="20"/>
              </w:rPr>
              <w:t>Grupos de referencia</w:t>
            </w:r>
          </w:p>
        </w:tc>
      </w:tr>
      <w:tr w:rsidR="0071529C" w:rsidRPr="006F67FF" w14:paraId="38628BCB" w14:textId="77777777" w:rsidTr="003E1F9C">
        <w:tc>
          <w:tcPr>
            <w:tcW w:w="1614" w:type="pct"/>
            <w:vMerge w:val="restart"/>
            <w:tcMar>
              <w:left w:w="28" w:type="dxa"/>
              <w:right w:w="28" w:type="dxa"/>
            </w:tcMar>
            <w:vAlign w:val="center"/>
          </w:tcPr>
          <w:p w14:paraId="697BBA6C" w14:textId="77777777" w:rsidR="0071529C" w:rsidRPr="006F67FF" w:rsidRDefault="62A9AFCE" w:rsidP="5DE34F2F">
            <w:pPr>
              <w:rPr>
                <w:rFonts w:cs="Arial"/>
                <w:sz w:val="18"/>
                <w:szCs w:val="18"/>
              </w:rPr>
            </w:pPr>
            <w:r w:rsidRPr="006F67FF">
              <w:rPr>
                <w:rFonts w:cs="Arial"/>
                <w:sz w:val="20"/>
                <w:szCs w:val="20"/>
              </w:rPr>
              <w:t>Evidencia documentaria</w:t>
            </w:r>
          </w:p>
        </w:tc>
        <w:tc>
          <w:tcPr>
            <w:tcW w:w="3386" w:type="pct"/>
            <w:tcMar>
              <w:left w:w="28" w:type="dxa"/>
              <w:right w:w="28" w:type="dxa"/>
            </w:tcMar>
            <w:vAlign w:val="center"/>
          </w:tcPr>
          <w:p w14:paraId="4AABB599" w14:textId="77777777" w:rsidR="0071529C" w:rsidRPr="006F67FF" w:rsidRDefault="62A9AFCE" w:rsidP="5DE34F2F">
            <w:pPr>
              <w:rPr>
                <w:rFonts w:cs="Arial"/>
                <w:sz w:val="18"/>
                <w:szCs w:val="18"/>
              </w:rPr>
            </w:pPr>
            <w:r w:rsidRPr="006F67FF">
              <w:rPr>
                <w:rFonts w:cs="Arial"/>
                <w:sz w:val="20"/>
                <w:szCs w:val="20"/>
              </w:rPr>
              <w:t>Revisión de documentos</w:t>
            </w:r>
          </w:p>
        </w:tc>
      </w:tr>
      <w:tr w:rsidR="0071529C" w:rsidRPr="006F67FF" w14:paraId="001C5ED7" w14:textId="77777777" w:rsidTr="003E1F9C">
        <w:tc>
          <w:tcPr>
            <w:tcW w:w="1614" w:type="pct"/>
            <w:vMerge/>
            <w:tcMar>
              <w:left w:w="28" w:type="dxa"/>
              <w:right w:w="28" w:type="dxa"/>
            </w:tcMar>
            <w:vAlign w:val="center"/>
          </w:tcPr>
          <w:p w14:paraId="3799C316" w14:textId="77777777" w:rsidR="0071529C" w:rsidRPr="006F67FF" w:rsidRDefault="0071529C" w:rsidP="00334C25">
            <w:pPr>
              <w:rPr>
                <w:rFonts w:cs="Arial"/>
              </w:rPr>
            </w:pPr>
          </w:p>
        </w:tc>
        <w:tc>
          <w:tcPr>
            <w:tcW w:w="3386" w:type="pct"/>
            <w:tcMar>
              <w:left w:w="28" w:type="dxa"/>
              <w:right w:w="28" w:type="dxa"/>
            </w:tcMar>
            <w:vAlign w:val="center"/>
          </w:tcPr>
          <w:p w14:paraId="20DE02C1" w14:textId="77777777" w:rsidR="0071529C" w:rsidRPr="006F67FF" w:rsidRDefault="62A9AFCE" w:rsidP="5DE34F2F">
            <w:pPr>
              <w:rPr>
                <w:rFonts w:cs="Arial"/>
                <w:sz w:val="18"/>
                <w:szCs w:val="18"/>
              </w:rPr>
            </w:pPr>
            <w:r w:rsidRPr="006F67FF">
              <w:rPr>
                <w:rFonts w:cs="Arial"/>
                <w:sz w:val="20"/>
                <w:szCs w:val="20"/>
              </w:rPr>
              <w:t>Revisión de archivos</w:t>
            </w:r>
          </w:p>
        </w:tc>
      </w:tr>
      <w:tr w:rsidR="0071529C" w:rsidRPr="006F67FF" w14:paraId="4F0BF021" w14:textId="77777777" w:rsidTr="003E1F9C">
        <w:tc>
          <w:tcPr>
            <w:tcW w:w="1614" w:type="pct"/>
            <w:vMerge/>
            <w:tcMar>
              <w:left w:w="28" w:type="dxa"/>
              <w:right w:w="28" w:type="dxa"/>
            </w:tcMar>
            <w:vAlign w:val="center"/>
          </w:tcPr>
          <w:p w14:paraId="5B6EFE79" w14:textId="77777777" w:rsidR="0071529C" w:rsidRPr="006F67FF" w:rsidRDefault="0071529C" w:rsidP="00334C25">
            <w:pPr>
              <w:rPr>
                <w:rFonts w:cs="Arial"/>
              </w:rPr>
            </w:pPr>
          </w:p>
        </w:tc>
        <w:tc>
          <w:tcPr>
            <w:tcW w:w="3386" w:type="pct"/>
            <w:tcMar>
              <w:left w:w="28" w:type="dxa"/>
              <w:right w:w="28" w:type="dxa"/>
            </w:tcMar>
            <w:vAlign w:val="center"/>
          </w:tcPr>
          <w:p w14:paraId="4C2553C8" w14:textId="77777777" w:rsidR="0071529C" w:rsidRPr="006F67FF" w:rsidRDefault="62A9AFCE" w:rsidP="5DE34F2F">
            <w:pPr>
              <w:rPr>
                <w:rFonts w:cs="Arial"/>
                <w:sz w:val="18"/>
                <w:szCs w:val="18"/>
              </w:rPr>
            </w:pPr>
            <w:r w:rsidRPr="006F67FF">
              <w:rPr>
                <w:rFonts w:cs="Arial"/>
                <w:sz w:val="20"/>
                <w:szCs w:val="20"/>
              </w:rPr>
              <w:t>Usar estadísticas existentes</w:t>
            </w:r>
          </w:p>
        </w:tc>
      </w:tr>
      <w:tr w:rsidR="0071529C" w:rsidRPr="006F67FF" w14:paraId="37BE29BC" w14:textId="77777777" w:rsidTr="003E1F9C">
        <w:tc>
          <w:tcPr>
            <w:tcW w:w="1614" w:type="pct"/>
            <w:vMerge/>
            <w:tcMar>
              <w:left w:w="28" w:type="dxa"/>
              <w:right w:w="28" w:type="dxa"/>
            </w:tcMar>
            <w:vAlign w:val="center"/>
          </w:tcPr>
          <w:p w14:paraId="1807FEFA" w14:textId="77777777" w:rsidR="0071529C" w:rsidRPr="006F67FF" w:rsidRDefault="0071529C" w:rsidP="00334C25">
            <w:pPr>
              <w:rPr>
                <w:rFonts w:cs="Arial"/>
              </w:rPr>
            </w:pPr>
          </w:p>
        </w:tc>
        <w:tc>
          <w:tcPr>
            <w:tcW w:w="3386" w:type="pct"/>
            <w:tcMar>
              <w:left w:w="28" w:type="dxa"/>
              <w:right w:w="28" w:type="dxa"/>
            </w:tcMar>
            <w:vAlign w:val="center"/>
          </w:tcPr>
          <w:p w14:paraId="05CD8042" w14:textId="77777777" w:rsidR="0071529C" w:rsidRPr="006F67FF" w:rsidRDefault="62A9AFCE" w:rsidP="5DE34F2F">
            <w:pPr>
              <w:rPr>
                <w:rFonts w:cs="Arial"/>
                <w:sz w:val="18"/>
                <w:szCs w:val="18"/>
              </w:rPr>
            </w:pPr>
            <w:r w:rsidRPr="006F67FF">
              <w:rPr>
                <w:rFonts w:cs="Arial"/>
                <w:sz w:val="20"/>
                <w:szCs w:val="20"/>
              </w:rPr>
              <w:t>Usar base de datos existentes</w:t>
            </w:r>
          </w:p>
        </w:tc>
      </w:tr>
      <w:tr w:rsidR="0071529C" w:rsidRPr="006F67FF" w14:paraId="588EC257" w14:textId="77777777" w:rsidTr="003E1F9C">
        <w:tc>
          <w:tcPr>
            <w:tcW w:w="1614" w:type="pct"/>
            <w:vMerge w:val="restart"/>
            <w:tcMar>
              <w:left w:w="28" w:type="dxa"/>
              <w:right w:w="28" w:type="dxa"/>
            </w:tcMar>
            <w:vAlign w:val="center"/>
          </w:tcPr>
          <w:p w14:paraId="1553EF43" w14:textId="77777777" w:rsidR="0071529C" w:rsidRPr="006F67FF" w:rsidRDefault="62A9AFCE" w:rsidP="5DE34F2F">
            <w:pPr>
              <w:rPr>
                <w:rFonts w:cs="Arial"/>
                <w:sz w:val="18"/>
                <w:szCs w:val="18"/>
              </w:rPr>
            </w:pPr>
            <w:r w:rsidRPr="006F67FF">
              <w:rPr>
                <w:rFonts w:cs="Arial"/>
                <w:sz w:val="20"/>
                <w:szCs w:val="20"/>
              </w:rPr>
              <w:t>Evidencia física</w:t>
            </w:r>
          </w:p>
        </w:tc>
        <w:tc>
          <w:tcPr>
            <w:tcW w:w="3386" w:type="pct"/>
            <w:tcMar>
              <w:left w:w="28" w:type="dxa"/>
              <w:right w:w="28" w:type="dxa"/>
            </w:tcMar>
            <w:vAlign w:val="center"/>
          </w:tcPr>
          <w:p w14:paraId="500E8846" w14:textId="77777777" w:rsidR="0071529C" w:rsidRPr="006F67FF" w:rsidRDefault="62A9AFCE" w:rsidP="5DE34F2F">
            <w:pPr>
              <w:rPr>
                <w:rFonts w:cs="Arial"/>
                <w:sz w:val="18"/>
                <w:szCs w:val="18"/>
              </w:rPr>
            </w:pPr>
            <w:r w:rsidRPr="006F67FF">
              <w:rPr>
                <w:rFonts w:cs="Arial"/>
                <w:sz w:val="20"/>
                <w:szCs w:val="20"/>
              </w:rPr>
              <w:t>Observación de personas</w:t>
            </w:r>
          </w:p>
        </w:tc>
      </w:tr>
      <w:tr w:rsidR="0071529C" w:rsidRPr="006F67FF" w14:paraId="7F7CB868" w14:textId="77777777" w:rsidTr="003E1F9C">
        <w:tc>
          <w:tcPr>
            <w:tcW w:w="1614" w:type="pct"/>
            <w:vMerge/>
            <w:tcMar>
              <w:left w:w="28" w:type="dxa"/>
              <w:right w:w="28" w:type="dxa"/>
            </w:tcMar>
            <w:vAlign w:val="center"/>
          </w:tcPr>
          <w:p w14:paraId="77C2666F" w14:textId="77777777" w:rsidR="0071529C" w:rsidRPr="006F67FF" w:rsidRDefault="0071529C" w:rsidP="00334C25">
            <w:pPr>
              <w:rPr>
                <w:rFonts w:cs="Arial"/>
              </w:rPr>
            </w:pPr>
          </w:p>
        </w:tc>
        <w:tc>
          <w:tcPr>
            <w:tcW w:w="3386" w:type="pct"/>
            <w:tcMar>
              <w:left w:w="28" w:type="dxa"/>
              <w:right w:w="28" w:type="dxa"/>
            </w:tcMar>
            <w:vAlign w:val="center"/>
          </w:tcPr>
          <w:p w14:paraId="77E0A090" w14:textId="77777777" w:rsidR="0071529C" w:rsidRPr="006F67FF" w:rsidRDefault="62A9AFCE" w:rsidP="5DE34F2F">
            <w:pPr>
              <w:rPr>
                <w:rFonts w:cs="Arial"/>
                <w:sz w:val="18"/>
                <w:szCs w:val="18"/>
              </w:rPr>
            </w:pPr>
            <w:r w:rsidRPr="006F67FF">
              <w:rPr>
                <w:rFonts w:cs="Arial"/>
                <w:sz w:val="20"/>
                <w:szCs w:val="20"/>
              </w:rPr>
              <w:t>Inspección de objetos o procesos</w:t>
            </w:r>
          </w:p>
        </w:tc>
      </w:tr>
      <w:tr w:rsidR="0071529C" w:rsidRPr="006F67FF" w14:paraId="5339768F" w14:textId="77777777" w:rsidTr="003E1F9C">
        <w:tc>
          <w:tcPr>
            <w:tcW w:w="1614" w:type="pct"/>
            <w:vMerge/>
            <w:tcMar>
              <w:left w:w="28" w:type="dxa"/>
              <w:right w:w="28" w:type="dxa"/>
            </w:tcMar>
            <w:vAlign w:val="center"/>
          </w:tcPr>
          <w:p w14:paraId="6EBB76F9" w14:textId="77777777" w:rsidR="0071529C" w:rsidRPr="006F67FF" w:rsidRDefault="0071529C" w:rsidP="00334C25">
            <w:pPr>
              <w:rPr>
                <w:rFonts w:cs="Arial"/>
              </w:rPr>
            </w:pPr>
          </w:p>
        </w:tc>
        <w:tc>
          <w:tcPr>
            <w:tcW w:w="3386" w:type="pct"/>
            <w:tcMar>
              <w:left w:w="28" w:type="dxa"/>
              <w:right w:w="28" w:type="dxa"/>
            </w:tcMar>
            <w:vAlign w:val="center"/>
          </w:tcPr>
          <w:p w14:paraId="28D01EC7" w14:textId="77777777" w:rsidR="0071529C" w:rsidRPr="006F67FF" w:rsidRDefault="62A9AFCE" w:rsidP="5DE34F2F">
            <w:pPr>
              <w:rPr>
                <w:rFonts w:cs="Arial"/>
                <w:sz w:val="18"/>
                <w:szCs w:val="18"/>
              </w:rPr>
            </w:pPr>
            <w:r w:rsidRPr="006F67FF">
              <w:rPr>
                <w:rFonts w:cs="Arial"/>
                <w:sz w:val="20"/>
                <w:szCs w:val="20"/>
              </w:rPr>
              <w:t>Experimentos, por ejemplo, nivel de seguridad de los datos de una computadora</w:t>
            </w:r>
          </w:p>
        </w:tc>
      </w:tr>
      <w:tr w:rsidR="0071529C" w:rsidRPr="006F67FF" w14:paraId="3CCA5BA6" w14:textId="77777777" w:rsidTr="003E1F9C">
        <w:tc>
          <w:tcPr>
            <w:tcW w:w="1614" w:type="pct"/>
            <w:vMerge w:val="restart"/>
            <w:tcMar>
              <w:left w:w="28" w:type="dxa"/>
              <w:right w:w="28" w:type="dxa"/>
            </w:tcMar>
            <w:vAlign w:val="center"/>
          </w:tcPr>
          <w:p w14:paraId="5E86239D" w14:textId="77777777" w:rsidR="0071529C" w:rsidRPr="006F67FF" w:rsidRDefault="62A9AFCE" w:rsidP="5DE34F2F">
            <w:pPr>
              <w:rPr>
                <w:rFonts w:cs="Arial"/>
                <w:sz w:val="18"/>
                <w:szCs w:val="18"/>
              </w:rPr>
            </w:pPr>
            <w:r w:rsidRPr="006F67FF">
              <w:rPr>
                <w:rFonts w:cs="Arial"/>
                <w:sz w:val="20"/>
                <w:szCs w:val="20"/>
              </w:rPr>
              <w:t>Evidencia analítica</w:t>
            </w:r>
          </w:p>
        </w:tc>
        <w:tc>
          <w:tcPr>
            <w:tcW w:w="3386" w:type="pct"/>
            <w:tcMar>
              <w:left w:w="28" w:type="dxa"/>
              <w:right w:w="28" w:type="dxa"/>
            </w:tcMar>
            <w:vAlign w:val="center"/>
          </w:tcPr>
          <w:p w14:paraId="5B112BCE" w14:textId="77777777" w:rsidR="0071529C" w:rsidRPr="006F67FF" w:rsidRDefault="62A9AFCE" w:rsidP="5DE34F2F">
            <w:pPr>
              <w:rPr>
                <w:rFonts w:cs="Arial"/>
                <w:sz w:val="18"/>
                <w:szCs w:val="18"/>
              </w:rPr>
            </w:pPr>
            <w:r w:rsidRPr="006F67FF">
              <w:rPr>
                <w:rFonts w:cs="Arial"/>
                <w:sz w:val="20"/>
                <w:szCs w:val="20"/>
              </w:rPr>
              <w:t>Métodos de recopilación de datos cuantitativos.</w:t>
            </w:r>
          </w:p>
        </w:tc>
      </w:tr>
      <w:tr w:rsidR="0071529C" w:rsidRPr="006F67FF" w14:paraId="2903B4BA" w14:textId="77777777" w:rsidTr="003E1F9C">
        <w:tc>
          <w:tcPr>
            <w:tcW w:w="1614" w:type="pct"/>
            <w:vMerge/>
            <w:tcMar>
              <w:left w:w="28" w:type="dxa"/>
              <w:right w:w="28" w:type="dxa"/>
            </w:tcMar>
            <w:vAlign w:val="center"/>
          </w:tcPr>
          <w:p w14:paraId="3A2AB2AA" w14:textId="77777777" w:rsidR="0071529C" w:rsidRPr="006F67FF" w:rsidRDefault="0071529C" w:rsidP="00334C25">
            <w:pPr>
              <w:rPr>
                <w:rFonts w:cs="Arial"/>
              </w:rPr>
            </w:pPr>
          </w:p>
        </w:tc>
        <w:tc>
          <w:tcPr>
            <w:tcW w:w="3386" w:type="pct"/>
            <w:tcMar>
              <w:left w:w="28" w:type="dxa"/>
              <w:right w:w="28" w:type="dxa"/>
            </w:tcMar>
            <w:vAlign w:val="center"/>
          </w:tcPr>
          <w:p w14:paraId="131508EA" w14:textId="77777777" w:rsidR="0071529C" w:rsidRPr="006F67FF" w:rsidRDefault="62A9AFCE" w:rsidP="5DE34F2F">
            <w:pPr>
              <w:rPr>
                <w:rFonts w:cs="Arial"/>
                <w:sz w:val="18"/>
                <w:szCs w:val="18"/>
              </w:rPr>
            </w:pPr>
            <w:r w:rsidRPr="006F67FF">
              <w:rPr>
                <w:rFonts w:cs="Arial"/>
                <w:sz w:val="20"/>
                <w:szCs w:val="20"/>
              </w:rPr>
              <w:t>Ejemplos: Análisis DEA, análisis de regresión. Cálculos, comparaciones, separación de información en componentes y argumentos racionales.</w:t>
            </w:r>
          </w:p>
        </w:tc>
      </w:tr>
    </w:tbl>
    <w:p w14:paraId="3572DCB7" w14:textId="4E4DE0B0" w:rsidR="000D5B9C" w:rsidRPr="006F67FF" w:rsidRDefault="3E68BD55" w:rsidP="5DE34F2F">
      <w:pPr>
        <w:rPr>
          <w:rFonts w:cs="Arial"/>
          <w:sz w:val="16"/>
          <w:szCs w:val="16"/>
          <w:lang w:val="es-MX"/>
        </w:rPr>
      </w:pPr>
      <w:r w:rsidRPr="006F67FF">
        <w:rPr>
          <w:rFonts w:cs="Arial"/>
          <w:sz w:val="16"/>
          <w:szCs w:val="16"/>
        </w:rPr>
        <w:t>Fuente: GUID 3920.</w:t>
      </w:r>
      <w:r w:rsidR="5281F579" w:rsidRPr="006F67FF">
        <w:rPr>
          <w:rFonts w:cs="Arial"/>
          <w:sz w:val="16"/>
          <w:szCs w:val="16"/>
        </w:rPr>
        <w:t>49</w:t>
      </w:r>
      <w:r w:rsidRPr="006F67FF">
        <w:rPr>
          <w:rFonts w:cs="Arial"/>
          <w:sz w:val="16"/>
          <w:szCs w:val="16"/>
        </w:rPr>
        <w:t>- 2019</w:t>
      </w:r>
    </w:p>
    <w:p w14:paraId="44265CA1" w14:textId="343EAD1D" w:rsidR="000D5B9C" w:rsidRPr="006F67FF" w:rsidRDefault="000D5B9C" w:rsidP="5DE34F2F">
      <w:pPr>
        <w:rPr>
          <w:rFonts w:cs="Arial"/>
        </w:rPr>
      </w:pPr>
    </w:p>
    <w:p w14:paraId="17036751" w14:textId="77777777" w:rsidR="00147BCA" w:rsidRDefault="00147BCA" w:rsidP="00147BCA">
      <w:r>
        <w:t xml:space="preserve">Gran parte de la labor de la fase de ejecución se concentra en la recolección y análisis </w:t>
      </w:r>
      <w:r>
        <w:rPr>
          <w:spacing w:val="1"/>
        </w:rPr>
        <w:t>de</w:t>
      </w:r>
      <w:r>
        <w:t xml:space="preserve"> </w:t>
      </w:r>
      <w:r>
        <w:rPr>
          <w:spacing w:val="1"/>
        </w:rPr>
        <w:t>datos</w:t>
      </w:r>
      <w:r>
        <w:t xml:space="preserve"> cuantitativos y cualitativos</w:t>
      </w:r>
      <w:r>
        <w:rPr>
          <w:spacing w:val="1"/>
        </w:rPr>
        <w:t>,</w:t>
      </w:r>
      <w:r>
        <w:t xml:space="preserve"> </w:t>
      </w:r>
      <w:r>
        <w:rPr>
          <w:spacing w:val="1"/>
        </w:rPr>
        <w:t>dado</w:t>
      </w:r>
      <w:r>
        <w:t xml:space="preserve"> </w:t>
      </w:r>
      <w:r>
        <w:rPr>
          <w:spacing w:val="1"/>
        </w:rPr>
        <w:t>que</w:t>
      </w:r>
      <w:r>
        <w:t xml:space="preserve"> </w:t>
      </w:r>
      <w:r>
        <w:rPr>
          <w:spacing w:val="1"/>
        </w:rPr>
        <w:t>ésta</w:t>
      </w:r>
      <w:r>
        <w:t xml:space="preserve"> </w:t>
      </w:r>
      <w:r>
        <w:rPr>
          <w:spacing w:val="1"/>
        </w:rPr>
        <w:t>provee</w:t>
      </w:r>
      <w:r>
        <w:t xml:space="preserve"> </w:t>
      </w:r>
      <w:r>
        <w:rPr>
          <w:spacing w:val="1"/>
        </w:rPr>
        <w:t>una</w:t>
      </w:r>
      <w:r>
        <w:t xml:space="preserve"> </w:t>
      </w:r>
      <w:r>
        <w:rPr>
          <w:spacing w:val="1"/>
        </w:rPr>
        <w:t>base</w:t>
      </w:r>
      <w:r>
        <w:t xml:space="preserve"> </w:t>
      </w:r>
      <w:r>
        <w:rPr>
          <w:spacing w:val="1"/>
        </w:rPr>
        <w:t>racional</w:t>
      </w:r>
      <w:r>
        <w:t xml:space="preserve"> </w:t>
      </w:r>
      <w:r>
        <w:rPr>
          <w:spacing w:val="1"/>
        </w:rPr>
        <w:t>para</w:t>
      </w:r>
      <w:r>
        <w:t xml:space="preserve"> comprender o explicar lo que se ha observado y soportar las observaciones y/o hallazgos y </w:t>
      </w:r>
      <w:r w:rsidRPr="002635FA">
        <w:t>la</w:t>
      </w:r>
      <w:r>
        <w:t xml:space="preserve"> </w:t>
      </w:r>
      <w:r w:rsidRPr="002635FA">
        <w:t>formulación</w:t>
      </w:r>
      <w:r>
        <w:t xml:space="preserve"> </w:t>
      </w:r>
      <w:r w:rsidRPr="002635FA">
        <w:t>de</w:t>
      </w:r>
      <w:r>
        <w:t xml:space="preserve"> conceptos.</w:t>
      </w:r>
    </w:p>
    <w:p w14:paraId="789F5ED2" w14:textId="77777777" w:rsidR="00147BCA" w:rsidRDefault="00147BCA" w:rsidP="00147BCA">
      <w:pPr>
        <w:pStyle w:val="Textoindependiente"/>
        <w:spacing w:before="11"/>
        <w:rPr>
          <w:sz w:val="23"/>
          <w:szCs w:val="23"/>
          <w:highlight w:val="yellow"/>
        </w:rPr>
      </w:pPr>
    </w:p>
    <w:p w14:paraId="13A2E5A9" w14:textId="6CCFEF9A" w:rsidR="00547809" w:rsidRDefault="00147BCA" w:rsidP="00147BCA">
      <w:pPr>
        <w:pStyle w:val="Textoindependiente"/>
      </w:pPr>
      <w:r w:rsidRPr="5DE34F2F">
        <w:t>El proceso analítico en la auditoría de desempeño implica una consideración continua por parte del auditor respecto de las preguntas de auditoría, la evidencia de auditoría recopilada y los métodos empleados.</w:t>
      </w:r>
      <w:r>
        <w:t xml:space="preserve"> Todo el proceso está estrechamente vinculado con la elaboración del informe de auditoría, como una parte esencial del proceso analítico que culmina en respuestas a las preguntas de auditoría</w:t>
      </w:r>
      <w:r w:rsidRPr="5DE34F2F">
        <w:rPr>
          <w:rStyle w:val="Refdenotaalpie"/>
        </w:rPr>
        <w:footnoteReference w:id="116"/>
      </w:r>
      <w:r>
        <w:t>.</w:t>
      </w:r>
    </w:p>
    <w:p w14:paraId="0027C848" w14:textId="77777777" w:rsidR="00147BCA" w:rsidRPr="006F67FF" w:rsidRDefault="00147BCA" w:rsidP="00147BCA">
      <w:pPr>
        <w:pStyle w:val="Textoindependiente"/>
        <w:rPr>
          <w:i/>
          <w:sz w:val="20"/>
          <w:szCs w:val="20"/>
        </w:rPr>
      </w:pPr>
    </w:p>
    <w:p w14:paraId="4F67BAA5" w14:textId="054C115E" w:rsidR="00547809" w:rsidRPr="006F67FF" w:rsidRDefault="7BED6ECE" w:rsidP="00150EBC">
      <w:pPr>
        <w:pStyle w:val="Ttulo3"/>
        <w:rPr>
          <w:rFonts w:cs="Arial"/>
        </w:rPr>
      </w:pPr>
      <w:bookmarkStart w:id="185" w:name="_Toc126823083"/>
      <w:bookmarkStart w:id="186" w:name="_Toc128553395"/>
      <w:bookmarkStart w:id="187" w:name="_Toc132709514"/>
      <w:r w:rsidRPr="006F67FF">
        <w:rPr>
          <w:rFonts w:cs="Arial"/>
          <w:spacing w:val="-3"/>
        </w:rPr>
        <w:t>Observaciones</w:t>
      </w:r>
      <w:r w:rsidR="00547809" w:rsidRPr="006F67FF">
        <w:rPr>
          <w:rFonts w:cs="Arial"/>
          <w:spacing w:val="-3"/>
        </w:rPr>
        <w:t xml:space="preserve"> de </w:t>
      </w:r>
      <w:r w:rsidR="00547809" w:rsidRPr="006F67FF">
        <w:rPr>
          <w:rFonts w:cs="Arial"/>
        </w:rPr>
        <w:t>auditoría</w:t>
      </w:r>
      <w:bookmarkEnd w:id="185"/>
      <w:bookmarkEnd w:id="186"/>
      <w:bookmarkEnd w:id="187"/>
    </w:p>
    <w:p w14:paraId="597024F4" w14:textId="77777777" w:rsidR="00547809" w:rsidRPr="006F67FF" w:rsidRDefault="00547809" w:rsidP="5DE34F2F">
      <w:pPr>
        <w:pStyle w:val="Textoindependiente"/>
        <w:spacing w:before="8"/>
        <w:rPr>
          <w:i/>
          <w:iCs/>
          <w:sz w:val="25"/>
          <w:szCs w:val="25"/>
        </w:rPr>
      </w:pPr>
    </w:p>
    <w:p w14:paraId="0E082A9E" w14:textId="03A26783" w:rsidR="00547809" w:rsidRPr="006F67FF" w:rsidRDefault="0949719C" w:rsidP="5DE34F2F">
      <w:pPr>
        <w:rPr>
          <w:rFonts w:cs="Arial"/>
        </w:rPr>
      </w:pPr>
      <w:r w:rsidRPr="006F67FF">
        <w:rPr>
          <w:rFonts w:cs="Arial"/>
        </w:rPr>
        <w:t>Las observaciones de auditoría son el resultado de analizar y evaluar la evidencia específica y su relación con los criterios de auditoría. Las Observaciones deben ser utilizadas para responder las preguntas de auditoría, que a su vez sirven de base para extraer conclusiones de acuerdo con el(os) objetivo(s).</w:t>
      </w:r>
      <w:r w:rsidR="2E5282E1" w:rsidRPr="006F67FF">
        <w:rPr>
          <w:rFonts w:cs="Arial"/>
        </w:rPr>
        <w:t xml:space="preserve"> </w:t>
      </w:r>
    </w:p>
    <w:p w14:paraId="00548D4B" w14:textId="3F2C39AA" w:rsidR="331A104F" w:rsidRPr="006F67FF" w:rsidRDefault="009972CC" w:rsidP="71AB6223">
      <w:pPr>
        <w:pStyle w:val="Grfica"/>
        <w:rPr>
          <w:rFonts w:cs="Arial"/>
        </w:rPr>
      </w:pPr>
      <w:bookmarkStart w:id="188" w:name="_Toc132709550"/>
      <w:r w:rsidRPr="006F67FF">
        <w:rPr>
          <w:rFonts w:cs="Arial"/>
        </w:rPr>
        <w:t xml:space="preserve">Figura </w:t>
      </w:r>
      <w:r w:rsidRPr="006F67FF">
        <w:rPr>
          <w:rFonts w:cs="Arial"/>
        </w:rPr>
        <w:fldChar w:fldCharType="begin"/>
      </w:r>
      <w:r w:rsidRPr="006F67FF">
        <w:rPr>
          <w:rFonts w:cs="Arial"/>
        </w:rPr>
        <w:instrText xml:space="preserve"> SEQ Figura \* ARABIC </w:instrText>
      </w:r>
      <w:r w:rsidRPr="006F67FF">
        <w:rPr>
          <w:rFonts w:cs="Arial"/>
        </w:rPr>
        <w:fldChar w:fldCharType="separate"/>
      </w:r>
      <w:r w:rsidRPr="006F67FF">
        <w:rPr>
          <w:rFonts w:cs="Arial"/>
          <w:noProof/>
        </w:rPr>
        <w:t>12</w:t>
      </w:r>
      <w:r w:rsidRPr="006F67FF">
        <w:rPr>
          <w:rFonts w:cs="Arial"/>
        </w:rPr>
        <w:fldChar w:fldCharType="end"/>
      </w:r>
      <w:r w:rsidRPr="006F67FF">
        <w:rPr>
          <w:rFonts w:cs="Arial"/>
        </w:rPr>
        <w:t xml:space="preserve"> </w:t>
      </w:r>
      <w:r w:rsidR="331A104F" w:rsidRPr="006F67FF">
        <w:rPr>
          <w:rFonts w:cs="Arial"/>
        </w:rPr>
        <w:t>Proceso Analítico para Hallazgo y Conclusiones en la Auditoría de Desempeño</w:t>
      </w:r>
      <w:bookmarkEnd w:id="188"/>
    </w:p>
    <w:p w14:paraId="76C145DC" w14:textId="1C837C8C" w:rsidR="00547809" w:rsidRPr="006F67FF" w:rsidRDefault="00547809" w:rsidP="5DE34F2F">
      <w:pPr>
        <w:rPr>
          <w:rFonts w:cs="Arial"/>
        </w:rPr>
      </w:pPr>
    </w:p>
    <w:p w14:paraId="0F443827" w14:textId="17D755C8" w:rsidR="00547809" w:rsidRPr="006F67FF" w:rsidRDefault="40C9791F" w:rsidP="5DE34F2F">
      <w:pPr>
        <w:rPr>
          <w:rFonts w:cs="Arial"/>
        </w:rPr>
      </w:pPr>
      <w:r w:rsidRPr="006F67FF">
        <w:rPr>
          <w:rFonts w:cs="Arial"/>
          <w:noProof/>
          <w:lang w:eastAsia="es-CO"/>
        </w:rPr>
        <w:drawing>
          <wp:inline distT="0" distB="0" distL="0" distR="0" wp14:anchorId="6B2A38D3" wp14:editId="3A24BEE2">
            <wp:extent cx="5981388" cy="3226488"/>
            <wp:effectExtent l="19050" t="19050" r="19685" b="12065"/>
            <wp:docPr id="222640129" name="Imagen 22264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2640129"/>
                    <pic:cNvPicPr/>
                  </pic:nvPicPr>
                  <pic:blipFill>
                    <a:blip r:embed="rId24">
                      <a:extLst>
                        <a:ext uri="{28A0092B-C50C-407E-A947-70E740481C1C}">
                          <a14:useLocalDpi xmlns:a14="http://schemas.microsoft.com/office/drawing/2010/main" val="0"/>
                        </a:ext>
                      </a:extLst>
                    </a:blip>
                    <a:srcRect l="4934" t="29298" r="1196" b="3188"/>
                    <a:stretch>
                      <a:fillRect/>
                    </a:stretch>
                  </pic:blipFill>
                  <pic:spPr>
                    <a:xfrm>
                      <a:off x="0" y="0"/>
                      <a:ext cx="5981388" cy="3226488"/>
                    </a:xfrm>
                    <a:prstGeom prst="rect">
                      <a:avLst/>
                    </a:prstGeom>
                    <a:ln w="9525">
                      <a:solidFill>
                        <a:schemeClr val="tx1"/>
                      </a:solidFill>
                    </a:ln>
                  </pic:spPr>
                </pic:pic>
              </a:graphicData>
            </a:graphic>
          </wp:inline>
        </w:drawing>
      </w:r>
    </w:p>
    <w:p w14:paraId="63FB27D7" w14:textId="6FF9F6DF" w:rsidR="20A2DAD2" w:rsidRPr="006F67FF" w:rsidRDefault="20A2DAD2" w:rsidP="23D3744D">
      <w:pPr>
        <w:rPr>
          <w:rFonts w:cs="Arial"/>
          <w:sz w:val="16"/>
          <w:szCs w:val="16"/>
          <w:lang w:val="es-MX"/>
        </w:rPr>
      </w:pPr>
      <w:r w:rsidRPr="006F67FF">
        <w:rPr>
          <w:rFonts w:cs="Arial"/>
          <w:sz w:val="16"/>
          <w:szCs w:val="16"/>
        </w:rPr>
        <w:t>Fuente: Adaptado de GUID 3920.79:83- 2019</w:t>
      </w:r>
    </w:p>
    <w:p w14:paraId="4CA307D0" w14:textId="661CCB3C" w:rsidR="23D3744D" w:rsidRPr="006F67FF" w:rsidRDefault="23D3744D" w:rsidP="23D3744D">
      <w:pPr>
        <w:rPr>
          <w:rFonts w:cs="Arial"/>
        </w:rPr>
      </w:pPr>
    </w:p>
    <w:p w14:paraId="35F8521C" w14:textId="7AC832B9" w:rsidR="00547809" w:rsidRDefault="00147BCA" w:rsidP="00547809">
      <w:pPr>
        <w:pStyle w:val="Textoindependiente"/>
      </w:pPr>
      <w:r>
        <w:t>Las observaciones y hallazgos de</w:t>
      </w:r>
      <w:r>
        <w:rPr>
          <w:spacing w:val="1"/>
        </w:rPr>
        <w:t xml:space="preserve"> </w:t>
      </w:r>
      <w:r>
        <w:t>auditoría</w:t>
      </w:r>
      <w:r>
        <w:rPr>
          <w:spacing w:val="1"/>
        </w:rPr>
        <w:t xml:space="preserve"> </w:t>
      </w:r>
      <w:r>
        <w:t>contienen</w:t>
      </w:r>
      <w:r>
        <w:rPr>
          <w:spacing w:val="1"/>
        </w:rPr>
        <w:t xml:space="preserve"> </w:t>
      </w:r>
      <w:r>
        <w:t>los</w:t>
      </w:r>
      <w:r>
        <w:rPr>
          <w:spacing w:val="1"/>
        </w:rPr>
        <w:t xml:space="preserve"> </w:t>
      </w:r>
      <w:r>
        <w:t>elementos:</w:t>
      </w:r>
      <w:r>
        <w:rPr>
          <w:spacing w:val="1"/>
        </w:rPr>
        <w:t xml:space="preserve"> </w:t>
      </w:r>
      <w:r>
        <w:t>situación detectada (condición), criterios (deber ser), evidencia, causas (por qué</w:t>
      </w:r>
      <w:r>
        <w:rPr>
          <w:spacing w:val="1"/>
        </w:rPr>
        <w:t xml:space="preserve"> </w:t>
      </w:r>
      <w:r>
        <w:t>hay</w:t>
      </w:r>
      <w:r>
        <w:rPr>
          <w:spacing w:val="32"/>
        </w:rPr>
        <w:t xml:space="preserve"> </w:t>
      </w:r>
      <w:r>
        <w:t>una</w:t>
      </w:r>
      <w:r>
        <w:rPr>
          <w:spacing w:val="35"/>
        </w:rPr>
        <w:t xml:space="preserve"> </w:t>
      </w:r>
      <w:r>
        <w:t>desviación</w:t>
      </w:r>
      <w:r>
        <w:rPr>
          <w:spacing w:val="35"/>
        </w:rPr>
        <w:t xml:space="preserve"> </w:t>
      </w:r>
      <w:r>
        <w:t>de</w:t>
      </w:r>
      <w:r>
        <w:rPr>
          <w:spacing w:val="35"/>
        </w:rPr>
        <w:t xml:space="preserve"> </w:t>
      </w:r>
      <w:r>
        <w:t>los</w:t>
      </w:r>
      <w:r>
        <w:rPr>
          <w:spacing w:val="35"/>
        </w:rPr>
        <w:t xml:space="preserve"> </w:t>
      </w:r>
      <w:r>
        <w:t>criterios)</w:t>
      </w:r>
      <w:r>
        <w:rPr>
          <w:spacing w:val="33"/>
        </w:rPr>
        <w:t xml:space="preserve"> </w:t>
      </w:r>
      <w:r>
        <w:t>y</w:t>
      </w:r>
      <w:r>
        <w:rPr>
          <w:spacing w:val="33"/>
        </w:rPr>
        <w:t xml:space="preserve"> </w:t>
      </w:r>
      <w:r>
        <w:t>efectos</w:t>
      </w:r>
      <w:r>
        <w:rPr>
          <w:spacing w:val="34"/>
        </w:rPr>
        <w:t xml:space="preserve"> </w:t>
      </w:r>
      <w:r>
        <w:t>(cuáles</w:t>
      </w:r>
      <w:r>
        <w:rPr>
          <w:spacing w:val="35"/>
        </w:rPr>
        <w:t xml:space="preserve"> </w:t>
      </w:r>
      <w:r>
        <w:t>son</w:t>
      </w:r>
      <w:r>
        <w:rPr>
          <w:spacing w:val="35"/>
        </w:rPr>
        <w:t xml:space="preserve"> </w:t>
      </w:r>
      <w:r>
        <w:t>las</w:t>
      </w:r>
      <w:r>
        <w:rPr>
          <w:spacing w:val="35"/>
        </w:rPr>
        <w:t xml:space="preserve"> </w:t>
      </w:r>
      <w:r>
        <w:t>consecuencias).</w:t>
      </w:r>
      <w:r>
        <w:rPr>
          <w:spacing w:val="-64"/>
        </w:rPr>
        <w:t xml:space="preserve"> </w:t>
      </w:r>
      <w:r>
        <w:t xml:space="preserve">Ver numeral </w:t>
      </w:r>
      <w:r w:rsidRPr="5DE34F2F">
        <w:rPr>
          <w:i/>
          <w:iCs/>
        </w:rPr>
        <w:t>5.5.1.8 Estructuración y tratamiento de observaciones y/o hallazgos</w:t>
      </w:r>
      <w:r w:rsidRPr="5DE34F2F">
        <w:rPr>
          <w:i/>
          <w:iCs/>
          <w:spacing w:val="1"/>
        </w:rPr>
        <w:t xml:space="preserve"> </w:t>
      </w:r>
      <w:r w:rsidRPr="32190CDE">
        <w:rPr>
          <w:spacing w:val="1"/>
        </w:rPr>
        <w:t>d</w:t>
      </w:r>
      <w:r w:rsidRPr="32190CDE">
        <w:t>e la Guía de Auditoría para Bogotá D.C. Aspectos Generales, Principios y Fundamentos de la Vigilancia y Control Fiscal PVCGF-15.</w:t>
      </w:r>
    </w:p>
    <w:p w14:paraId="6D4EDD30" w14:textId="77777777" w:rsidR="00147BCA" w:rsidRPr="006F67FF" w:rsidRDefault="00147BCA" w:rsidP="00547809">
      <w:pPr>
        <w:pStyle w:val="Textoindependiente"/>
      </w:pPr>
    </w:p>
    <w:p w14:paraId="1272C647" w14:textId="1E2FA297" w:rsidR="00547809" w:rsidRPr="006F67FF" w:rsidRDefault="64243936" w:rsidP="00196C0C">
      <w:pPr>
        <w:pStyle w:val="Ttulo4"/>
        <w:tabs>
          <w:tab w:val="left" w:pos="709"/>
          <w:tab w:val="left" w:pos="993"/>
        </w:tabs>
        <w:ind w:hanging="397"/>
        <w:rPr>
          <w:rFonts w:cs="Arial"/>
        </w:rPr>
      </w:pPr>
      <w:bookmarkStart w:id="189" w:name="_Toc126823084"/>
      <w:bookmarkStart w:id="190" w:name="_Toc128553396"/>
      <w:bookmarkStart w:id="191" w:name="_Toc132709515"/>
      <w:r w:rsidRPr="006F67FF">
        <w:rPr>
          <w:rFonts w:cs="Arial"/>
        </w:rPr>
        <w:t>Presuntas</w:t>
      </w:r>
      <w:r w:rsidRPr="006F67FF">
        <w:rPr>
          <w:rFonts w:cs="Arial"/>
          <w:spacing w:val="-5"/>
        </w:rPr>
        <w:t xml:space="preserve"> </w:t>
      </w:r>
      <w:r w:rsidRPr="006F67FF">
        <w:rPr>
          <w:rFonts w:cs="Arial"/>
        </w:rPr>
        <w:t>deficiencias,</w:t>
      </w:r>
      <w:r w:rsidRPr="006F67FF">
        <w:rPr>
          <w:rFonts w:cs="Arial"/>
          <w:spacing w:val="-3"/>
        </w:rPr>
        <w:t xml:space="preserve"> </w:t>
      </w:r>
      <w:r w:rsidRPr="006F67FF">
        <w:rPr>
          <w:rFonts w:cs="Arial"/>
        </w:rPr>
        <w:t>debilidades</w:t>
      </w:r>
      <w:r w:rsidRPr="006F67FF">
        <w:rPr>
          <w:rFonts w:cs="Arial"/>
          <w:spacing w:val="-3"/>
        </w:rPr>
        <w:t xml:space="preserve"> </w:t>
      </w:r>
      <w:r w:rsidRPr="006F67FF">
        <w:rPr>
          <w:rFonts w:cs="Arial"/>
        </w:rPr>
        <w:t>o</w:t>
      </w:r>
      <w:r w:rsidRPr="006F67FF">
        <w:rPr>
          <w:rFonts w:cs="Arial"/>
          <w:spacing w:val="-3"/>
        </w:rPr>
        <w:t xml:space="preserve"> </w:t>
      </w:r>
      <w:r w:rsidRPr="006F67FF">
        <w:rPr>
          <w:rFonts w:cs="Arial"/>
        </w:rPr>
        <w:t>desviaciones</w:t>
      </w:r>
      <w:bookmarkEnd w:id="189"/>
      <w:bookmarkEnd w:id="190"/>
      <w:r w:rsidR="00547809" w:rsidRPr="006F67FF">
        <w:rPr>
          <w:rStyle w:val="Refdenotaalpie"/>
        </w:rPr>
        <w:footnoteReference w:id="117"/>
      </w:r>
      <w:bookmarkEnd w:id="191"/>
    </w:p>
    <w:p w14:paraId="582D5DEB" w14:textId="77777777" w:rsidR="00547809" w:rsidRPr="006F67FF" w:rsidRDefault="00547809" w:rsidP="00547809">
      <w:pPr>
        <w:pStyle w:val="Textoindependiente"/>
        <w:spacing w:before="1"/>
        <w:rPr>
          <w:b/>
        </w:rPr>
      </w:pPr>
    </w:p>
    <w:p w14:paraId="2ED40F9A" w14:textId="77777777" w:rsidR="00D16D43" w:rsidRDefault="00D16D43" w:rsidP="00D16D43">
      <w:pPr>
        <w:rPr>
          <w:rFonts w:ascii="Verdana" w:hAnsi="Verdana"/>
          <w:vertAlign w:val="superscript"/>
        </w:rPr>
      </w:pPr>
      <w:r>
        <w:t>Son aquellas que resultan de comparar los criterios con el hecho o situación</w:t>
      </w:r>
      <w:r>
        <w:rPr>
          <w:spacing w:val="1"/>
        </w:rPr>
        <w:t xml:space="preserve"> </w:t>
      </w:r>
      <w:r>
        <w:t>detectada los cuales se pueden constituir en hallazgos de auditoría, una vez</w:t>
      </w:r>
      <w:r>
        <w:rPr>
          <w:spacing w:val="1"/>
        </w:rPr>
        <w:t xml:space="preserve"> </w:t>
      </w:r>
      <w:r>
        <w:t>validados.</w:t>
      </w:r>
    </w:p>
    <w:p w14:paraId="18674C2F" w14:textId="77777777" w:rsidR="00D16D43" w:rsidRDefault="00D16D43" w:rsidP="00D16D43"/>
    <w:p w14:paraId="4DE25441" w14:textId="77777777" w:rsidR="00D16D43" w:rsidRDefault="00D16D43" w:rsidP="00D16D43">
      <w:pPr>
        <w:rPr>
          <w:highlight w:val="yellow"/>
        </w:rPr>
      </w:pPr>
      <w:r>
        <w:t>Cumplir o exceder los criterios puede indicar "buenas prácticas" lo cual conduce</w:t>
      </w:r>
      <w:r>
        <w:rPr>
          <w:spacing w:val="1"/>
        </w:rPr>
        <w:t xml:space="preserve"> </w:t>
      </w:r>
      <w:r>
        <w:t>a un buen desempeño. No cumplir con los criterios indicaría que se necesitan</w:t>
      </w:r>
      <w:r>
        <w:rPr>
          <w:spacing w:val="1"/>
        </w:rPr>
        <w:t xml:space="preserve"> </w:t>
      </w:r>
      <w:r>
        <w:t>mejoras. Sin embargo, no es realista esperar que el desempeño de la entidad</w:t>
      </w:r>
      <w:r>
        <w:rPr>
          <w:spacing w:val="1"/>
        </w:rPr>
        <w:t xml:space="preserve"> </w:t>
      </w:r>
      <w:r>
        <w:t>auditada con respecto a la economía, la eficiencia y la eficacia siempre cumpla</w:t>
      </w:r>
      <w:r>
        <w:rPr>
          <w:spacing w:val="1"/>
        </w:rPr>
        <w:t xml:space="preserve"> </w:t>
      </w:r>
      <w:r>
        <w:t>con los criterios.</w:t>
      </w:r>
    </w:p>
    <w:p w14:paraId="3A7FFFC4" w14:textId="77777777" w:rsidR="00D16D43" w:rsidRDefault="00D16D43" w:rsidP="00D16D43">
      <w:r w:rsidRPr="5DE34F2F">
        <w:t>Es importante apreciar que un desempeño satisfactorio no</w:t>
      </w:r>
      <w:r w:rsidRPr="5DE34F2F">
        <w:rPr>
          <w:spacing w:val="1"/>
        </w:rPr>
        <w:t xml:space="preserve"> </w:t>
      </w:r>
      <w:r w:rsidRPr="5DE34F2F">
        <w:t>significa</w:t>
      </w:r>
      <w:r w:rsidRPr="5DE34F2F">
        <w:rPr>
          <w:spacing w:val="1"/>
        </w:rPr>
        <w:t xml:space="preserve"> </w:t>
      </w:r>
      <w:r w:rsidRPr="5DE34F2F">
        <w:t>un desempeño</w:t>
      </w:r>
      <w:r w:rsidRPr="5DE34F2F">
        <w:rPr>
          <w:spacing w:val="1"/>
        </w:rPr>
        <w:t xml:space="preserve"> </w:t>
      </w:r>
      <w:r w:rsidRPr="5DE34F2F">
        <w:t>perfecto,</w:t>
      </w:r>
      <w:r w:rsidRPr="5DE34F2F">
        <w:rPr>
          <w:spacing w:val="1"/>
        </w:rPr>
        <w:t xml:space="preserve"> </w:t>
      </w:r>
      <w:r w:rsidRPr="5DE34F2F">
        <w:t>lo</w:t>
      </w:r>
      <w:r w:rsidRPr="5DE34F2F">
        <w:rPr>
          <w:spacing w:val="1"/>
        </w:rPr>
        <w:t xml:space="preserve"> </w:t>
      </w:r>
      <w:r w:rsidRPr="5DE34F2F">
        <w:t>que razonablemente se</w:t>
      </w:r>
      <w:r w:rsidRPr="5DE34F2F">
        <w:rPr>
          <w:spacing w:val="1"/>
        </w:rPr>
        <w:t xml:space="preserve"> </w:t>
      </w:r>
      <w:r w:rsidRPr="5DE34F2F">
        <w:t>esperaría,</w:t>
      </w:r>
      <w:r w:rsidRPr="5DE34F2F">
        <w:rPr>
          <w:spacing w:val="1"/>
        </w:rPr>
        <w:t xml:space="preserve"> </w:t>
      </w:r>
      <w:r w:rsidRPr="5DE34F2F">
        <w:t>teniendo</w:t>
      </w:r>
      <w:r w:rsidRPr="5DE34F2F">
        <w:rPr>
          <w:spacing w:val="1"/>
        </w:rPr>
        <w:t xml:space="preserve"> </w:t>
      </w:r>
      <w:r w:rsidRPr="5DE34F2F">
        <w:t>en</w:t>
      </w:r>
      <w:r w:rsidRPr="5DE34F2F">
        <w:rPr>
          <w:spacing w:val="1"/>
        </w:rPr>
        <w:t xml:space="preserve"> </w:t>
      </w:r>
      <w:r w:rsidRPr="5DE34F2F">
        <w:t>cuenta</w:t>
      </w:r>
      <w:r w:rsidRPr="5DE34F2F">
        <w:rPr>
          <w:spacing w:val="1"/>
        </w:rPr>
        <w:t xml:space="preserve"> </w:t>
      </w:r>
      <w:r w:rsidRPr="5DE34F2F">
        <w:t>las</w:t>
      </w:r>
      <w:r w:rsidRPr="5DE34F2F">
        <w:rPr>
          <w:spacing w:val="1"/>
        </w:rPr>
        <w:t xml:space="preserve"> </w:t>
      </w:r>
      <w:r w:rsidRPr="5DE34F2F">
        <w:t>circunstancias</w:t>
      </w:r>
      <w:r w:rsidRPr="5DE34F2F">
        <w:rPr>
          <w:spacing w:val="1"/>
        </w:rPr>
        <w:t xml:space="preserve"> </w:t>
      </w:r>
      <w:r w:rsidRPr="5DE34F2F">
        <w:t>de</w:t>
      </w:r>
      <w:r w:rsidRPr="5DE34F2F">
        <w:rPr>
          <w:spacing w:val="1"/>
        </w:rPr>
        <w:t xml:space="preserve"> </w:t>
      </w:r>
      <w:r w:rsidRPr="5DE34F2F">
        <w:t>la</w:t>
      </w:r>
      <w:r w:rsidRPr="5DE34F2F">
        <w:rPr>
          <w:spacing w:val="1"/>
        </w:rPr>
        <w:t xml:space="preserve"> </w:t>
      </w:r>
      <w:r w:rsidRPr="5DE34F2F">
        <w:t>entidad</w:t>
      </w:r>
      <w:r w:rsidRPr="5DE34F2F">
        <w:rPr>
          <w:spacing w:val="1"/>
        </w:rPr>
        <w:t xml:space="preserve"> </w:t>
      </w:r>
      <w:r w:rsidRPr="5DE34F2F">
        <w:t>auditada. En la práctica realista, los criterios no siempre se</w:t>
      </w:r>
      <w:r w:rsidRPr="5DE34F2F">
        <w:rPr>
          <w:spacing w:val="1"/>
        </w:rPr>
        <w:t xml:space="preserve"> </w:t>
      </w:r>
      <w:r w:rsidRPr="5DE34F2F">
        <w:t>pueden cumplir por completo. Un ejemplo, de este caso son algunos</w:t>
      </w:r>
      <w:r w:rsidRPr="5DE34F2F">
        <w:rPr>
          <w:spacing w:val="1"/>
        </w:rPr>
        <w:t xml:space="preserve"> </w:t>
      </w:r>
      <w:r w:rsidRPr="5DE34F2F">
        <w:t>acuerdos internacionales como los Objetivos de Desarrollo Sostenible que pueden ser difíciles de cumplir completamente en</w:t>
      </w:r>
      <w:r w:rsidRPr="5DE34F2F">
        <w:rPr>
          <w:spacing w:val="1"/>
        </w:rPr>
        <w:t xml:space="preserve"> </w:t>
      </w:r>
      <w:r w:rsidRPr="5DE34F2F">
        <w:t>el</w:t>
      </w:r>
      <w:r w:rsidRPr="5DE34F2F">
        <w:rPr>
          <w:spacing w:val="-1"/>
        </w:rPr>
        <w:t xml:space="preserve"> </w:t>
      </w:r>
      <w:r w:rsidRPr="5DE34F2F">
        <w:t>corto</w:t>
      </w:r>
      <w:r w:rsidRPr="5DE34F2F">
        <w:rPr>
          <w:spacing w:val="-2"/>
        </w:rPr>
        <w:t xml:space="preserve"> </w:t>
      </w:r>
      <w:r w:rsidRPr="5DE34F2F">
        <w:t>o</w:t>
      </w:r>
      <w:r w:rsidRPr="5DE34F2F">
        <w:rPr>
          <w:spacing w:val="-2"/>
        </w:rPr>
        <w:t xml:space="preserve"> </w:t>
      </w:r>
      <w:r w:rsidRPr="5DE34F2F">
        <w:t>mediano</w:t>
      </w:r>
      <w:r w:rsidRPr="5DE34F2F">
        <w:rPr>
          <w:spacing w:val="-2"/>
        </w:rPr>
        <w:t xml:space="preserve"> </w:t>
      </w:r>
      <w:r w:rsidRPr="5DE34F2F">
        <w:t>plazo.</w:t>
      </w:r>
    </w:p>
    <w:p w14:paraId="5B83D765" w14:textId="77777777" w:rsidR="00D16D43" w:rsidRDefault="00D16D43" w:rsidP="00D16D43">
      <w:pPr>
        <w:pStyle w:val="Textoindependiente"/>
        <w:spacing w:before="9"/>
        <w:rPr>
          <w:sz w:val="23"/>
          <w:szCs w:val="23"/>
        </w:rPr>
      </w:pPr>
    </w:p>
    <w:p w14:paraId="1BFD676F" w14:textId="6BEB2BAF" w:rsidR="00547809" w:rsidRPr="006F67FF" w:rsidRDefault="00D16D43" w:rsidP="00D16D43">
      <w:pPr>
        <w:rPr>
          <w:rFonts w:cs="Arial"/>
        </w:rPr>
      </w:pPr>
      <w:r>
        <w:t>En este caso, el "desempeño satisfactorio" puede entenderse como lo que se</w:t>
      </w:r>
      <w:r>
        <w:rPr>
          <w:spacing w:val="1"/>
        </w:rPr>
        <w:t xml:space="preserve"> </w:t>
      </w:r>
      <w:r>
        <w:t>puede lograr para mejorar gradualmente la situación hacia el</w:t>
      </w:r>
      <w:r>
        <w:rPr>
          <w:spacing w:val="1"/>
        </w:rPr>
        <w:t xml:space="preserve"> </w:t>
      </w:r>
      <w:r>
        <w:t>cumplimiento de los criterios. Esto significa que independientemente de si la</w:t>
      </w:r>
      <w:r>
        <w:rPr>
          <w:spacing w:val="1"/>
        </w:rPr>
        <w:t xml:space="preserve"> </w:t>
      </w:r>
      <w:r>
        <w:t>entidad</w:t>
      </w:r>
      <w:r>
        <w:rPr>
          <w:spacing w:val="1"/>
        </w:rPr>
        <w:t xml:space="preserve"> </w:t>
      </w:r>
      <w:r>
        <w:t>auditada</w:t>
      </w:r>
      <w:r>
        <w:rPr>
          <w:spacing w:val="1"/>
        </w:rPr>
        <w:t xml:space="preserve"> </w:t>
      </w:r>
      <w:r>
        <w:t>cumple</w:t>
      </w:r>
      <w:r>
        <w:rPr>
          <w:spacing w:val="1"/>
        </w:rPr>
        <w:t xml:space="preserve"> </w:t>
      </w:r>
      <w:r>
        <w:t>con</w:t>
      </w:r>
      <w:r>
        <w:rPr>
          <w:spacing w:val="1"/>
        </w:rPr>
        <w:t xml:space="preserve"> </w:t>
      </w:r>
      <w:r>
        <w:t>los</w:t>
      </w:r>
      <w:r>
        <w:rPr>
          <w:spacing w:val="1"/>
        </w:rPr>
        <w:t xml:space="preserve"> </w:t>
      </w:r>
      <w:r>
        <w:t>criterios</w:t>
      </w:r>
      <w:r>
        <w:rPr>
          <w:spacing w:val="1"/>
        </w:rPr>
        <w:t xml:space="preserve"> </w:t>
      </w:r>
      <w:r>
        <w:t>o</w:t>
      </w:r>
      <w:r>
        <w:rPr>
          <w:spacing w:val="1"/>
        </w:rPr>
        <w:t xml:space="preserve"> </w:t>
      </w:r>
      <w:r>
        <w:t>no,</w:t>
      </w:r>
      <w:r>
        <w:rPr>
          <w:spacing w:val="1"/>
        </w:rPr>
        <w:t xml:space="preserve"> </w:t>
      </w:r>
      <w:r>
        <w:t>el</w:t>
      </w:r>
      <w:r>
        <w:rPr>
          <w:spacing w:val="1"/>
        </w:rPr>
        <w:t xml:space="preserve"> </w:t>
      </w:r>
      <w:r>
        <w:t>auditor</w:t>
      </w:r>
      <w:r>
        <w:rPr>
          <w:spacing w:val="1"/>
        </w:rPr>
        <w:t xml:space="preserve"> </w:t>
      </w:r>
      <w:r>
        <w:t>también</w:t>
      </w:r>
      <w:r>
        <w:rPr>
          <w:spacing w:val="66"/>
        </w:rPr>
        <w:t xml:space="preserve"> </w:t>
      </w:r>
      <w:r>
        <w:t>debe</w:t>
      </w:r>
      <w:r>
        <w:rPr>
          <w:spacing w:val="1"/>
        </w:rPr>
        <w:t xml:space="preserve"> </w:t>
      </w:r>
      <w:r>
        <w:t>considerar la materialidad (importancia relativa) y aplicar el juicio profesional al</w:t>
      </w:r>
      <w:r>
        <w:rPr>
          <w:spacing w:val="1"/>
        </w:rPr>
        <w:t xml:space="preserve"> </w:t>
      </w:r>
      <w:r>
        <w:t>interpretar</w:t>
      </w:r>
      <w:r>
        <w:rPr>
          <w:spacing w:val="-1"/>
        </w:rPr>
        <w:t xml:space="preserve"> </w:t>
      </w:r>
      <w:r>
        <w:t>cómo esto</w:t>
      </w:r>
      <w:r>
        <w:rPr>
          <w:spacing w:val="-2"/>
        </w:rPr>
        <w:t xml:space="preserve"> </w:t>
      </w:r>
      <w:r>
        <w:t>afecta el</w:t>
      </w:r>
      <w:r>
        <w:rPr>
          <w:spacing w:val="-3"/>
        </w:rPr>
        <w:t xml:space="preserve"> </w:t>
      </w:r>
      <w:r>
        <w:t>desempeño</w:t>
      </w:r>
      <w:r>
        <w:rPr>
          <w:spacing w:val="-1"/>
        </w:rPr>
        <w:t xml:space="preserve"> </w:t>
      </w:r>
      <w:r>
        <w:t>de la entidad.</w:t>
      </w:r>
    </w:p>
    <w:p w14:paraId="6375BE1A" w14:textId="77777777" w:rsidR="00547809" w:rsidRPr="006F67FF" w:rsidRDefault="00547809" w:rsidP="00547809">
      <w:pPr>
        <w:pStyle w:val="Textoindependiente"/>
      </w:pPr>
    </w:p>
    <w:p w14:paraId="370ACECD" w14:textId="3071CBA9" w:rsidR="00547809" w:rsidRPr="006F67FF" w:rsidRDefault="64243936" w:rsidP="00196C0C">
      <w:pPr>
        <w:pStyle w:val="Ttulo4"/>
        <w:ind w:left="964" w:hanging="964"/>
        <w:rPr>
          <w:rFonts w:cs="Arial"/>
        </w:rPr>
      </w:pPr>
      <w:bookmarkStart w:id="192" w:name="_Toc126823085"/>
      <w:bookmarkStart w:id="193" w:name="_Toc128553397"/>
      <w:bookmarkStart w:id="194" w:name="_Toc132709516"/>
      <w:r w:rsidRPr="006F67FF">
        <w:rPr>
          <w:rFonts w:cs="Arial"/>
        </w:rPr>
        <w:t>Determinar causas, efectos y recurrencia</w:t>
      </w:r>
      <w:bookmarkEnd w:id="192"/>
      <w:bookmarkEnd w:id="193"/>
      <w:bookmarkEnd w:id="194"/>
    </w:p>
    <w:p w14:paraId="34AC62C5" w14:textId="77777777" w:rsidR="00547809" w:rsidRPr="006F67FF" w:rsidRDefault="00547809" w:rsidP="00547809">
      <w:pPr>
        <w:pStyle w:val="Textoindependiente"/>
        <w:spacing w:before="5"/>
        <w:rPr>
          <w:b/>
          <w:sz w:val="25"/>
          <w:szCs w:val="25"/>
        </w:rPr>
      </w:pPr>
    </w:p>
    <w:p w14:paraId="31EE60F0" w14:textId="77777777" w:rsidR="00D16D43" w:rsidRDefault="00D16D43" w:rsidP="00D16D43">
      <w:pPr>
        <w:rPr>
          <w:sz w:val="29"/>
          <w:szCs w:val="29"/>
          <w:highlight w:val="yellow"/>
        </w:rPr>
      </w:pPr>
      <w:r w:rsidRPr="5DE34F2F">
        <w:rPr>
          <w:rFonts w:eastAsia="Arial" w:cs="Arial"/>
        </w:rPr>
        <w:t>La causa es el factor o conjunto de factores responsables por la diferencia entre la condición y los criterios, que además puede servir como base a la toma de medidas correctivas por parte del sujeto de vigilancia y control fiscal. Algunos factores comunes son las políticas, los procedimientos y los criterios diseñados deficientemente; una implementación incompleta o incorrecta; o factores que ajenos al control de la gestión del programa. Será necesario utilizar técnicas analíticas avanzadas para responder las preguntas relativas a causas y efectos</w:t>
      </w:r>
      <w:r w:rsidRPr="5DE34F2F">
        <w:rPr>
          <w:rStyle w:val="Refdenotaalpie"/>
          <w:lang w:val="es-CO"/>
        </w:rPr>
        <w:footnoteReference w:id="118"/>
      </w:r>
      <w:r w:rsidRPr="5DE34F2F">
        <w:rPr>
          <w:rFonts w:eastAsia="Arial" w:cs="Arial"/>
        </w:rPr>
        <w:t>.</w:t>
      </w:r>
      <w:r>
        <w:t xml:space="preserve"> </w:t>
      </w:r>
    </w:p>
    <w:p w14:paraId="21099F58" w14:textId="77777777" w:rsidR="00D16D43" w:rsidRDefault="00D16D43" w:rsidP="00D16D43"/>
    <w:p w14:paraId="0932C9BD" w14:textId="77777777" w:rsidR="00D16D43" w:rsidRDefault="00D16D43" w:rsidP="00D16D43">
      <w:pPr>
        <w:rPr>
          <w:sz w:val="29"/>
          <w:szCs w:val="29"/>
          <w:highlight w:val="yellow"/>
        </w:rPr>
      </w:pPr>
      <w:r w:rsidRPr="00523D73">
        <w:rPr>
          <w:rFonts w:eastAsiaTheme="minorEastAsia"/>
        </w:rPr>
        <w:t>Si bien es importante buscar explicaciones para las desviaciones de los criterios, las causas deben ser presentadas con precaución ya que deben ser respaldadas por evidencia de auditoría suficiente y apropiada. Es relevante considerar los puntos de vista de la entidad auditada sobre los motivos de lo</w:t>
      </w:r>
      <w:r w:rsidRPr="5DE34F2F">
        <w:rPr>
          <w:rFonts w:eastAsiaTheme="minorEastAsia"/>
        </w:rPr>
        <w:t>s problemas o debilidades del desempeño. Si tales puntos de vista no se basan en evidencia de auditoría suficiente y apropiada, el auditor no puede dar por sentado que son relevantes o correctos. Si las opiniones de la entidad auditada no cuentan con el respaldo suficiente de la evidencia, pero son razonables de acuerdo con el juicio profesional del auditor puede optar por incluir la opinión de la entidad auditada en el informe</w:t>
      </w:r>
      <w:r w:rsidRPr="5DE34F2F">
        <w:rPr>
          <w:rStyle w:val="Refdenotaalpie"/>
          <w:i/>
          <w:iCs/>
          <w:color w:val="000000" w:themeColor="text1"/>
          <w:sz w:val="19"/>
          <w:szCs w:val="19"/>
          <w:lang w:val="es-CO"/>
        </w:rPr>
        <w:footnoteReference w:id="119"/>
      </w:r>
      <w:r w:rsidRPr="5DE34F2F">
        <w:rPr>
          <w:rFonts w:eastAsia="Arial" w:cs="Arial"/>
          <w:i/>
          <w:iCs/>
          <w:color w:val="000000" w:themeColor="text1"/>
          <w:sz w:val="19"/>
          <w:szCs w:val="19"/>
        </w:rPr>
        <w:t xml:space="preserve"> </w:t>
      </w:r>
      <w:r w:rsidRPr="5DE34F2F">
        <w:rPr>
          <w:rFonts w:eastAsiaTheme="minorEastAsia"/>
        </w:rPr>
        <w:t xml:space="preserve"> </w:t>
      </w:r>
      <w:r w:rsidRPr="5DE34F2F">
        <w:rPr>
          <w:color w:val="FF0000"/>
        </w:rPr>
        <w:t xml:space="preserve"> </w:t>
      </w:r>
    </w:p>
    <w:p w14:paraId="7C72182C" w14:textId="77777777" w:rsidR="00D16D43" w:rsidRDefault="00D16D43" w:rsidP="00D16D43">
      <w:pPr>
        <w:pStyle w:val="Textoindependiente"/>
      </w:pPr>
    </w:p>
    <w:p w14:paraId="401638E2" w14:textId="77777777" w:rsidR="00D16D43" w:rsidRDefault="00D16D43" w:rsidP="00D16D43">
      <w:pPr>
        <w:rPr>
          <w:rFonts w:ascii="Times New Roman" w:hAnsi="Times New Roman"/>
          <w:color w:val="FF0000"/>
          <w:sz w:val="20"/>
          <w:szCs w:val="20"/>
        </w:rPr>
      </w:pPr>
      <w:r>
        <w:t>El auditor identificara los posibles efectos de los criterios que no se</w:t>
      </w:r>
      <w:r>
        <w:rPr>
          <w:spacing w:val="1"/>
        </w:rPr>
        <w:t xml:space="preserve"> </w:t>
      </w:r>
      <w:r>
        <w:t>cumplen. Si es posible, al identificar los efectos, se debe comparar la situación</w:t>
      </w:r>
      <w:r>
        <w:rPr>
          <w:spacing w:val="1"/>
        </w:rPr>
        <w:t xml:space="preserve"> </w:t>
      </w:r>
      <w:r>
        <w:t>real con la condición ideal en la que se cumplirían los criterios</w:t>
      </w:r>
      <w:r w:rsidRPr="5DE34F2F">
        <w:rPr>
          <w:rStyle w:val="Refdenotaalpie"/>
        </w:rPr>
        <w:footnoteReference w:id="120"/>
      </w:r>
      <w:r>
        <w:t xml:space="preserve">. </w:t>
      </w:r>
    </w:p>
    <w:p w14:paraId="2F911B55" w14:textId="77777777" w:rsidR="00D16D43" w:rsidRDefault="00D16D43" w:rsidP="00D16D43">
      <w:pPr>
        <w:rPr>
          <w:rFonts w:ascii="Times New Roman" w:hAnsi="Times New Roman"/>
          <w:color w:val="FF0000"/>
          <w:sz w:val="20"/>
          <w:szCs w:val="20"/>
          <w:vertAlign w:val="superscript"/>
        </w:rPr>
      </w:pPr>
    </w:p>
    <w:p w14:paraId="6CD24E90" w14:textId="77777777" w:rsidR="00D16D43" w:rsidRDefault="00D16D43" w:rsidP="00D16D43">
      <w:r>
        <w:t>Los efectos pueden identificarse como algo que ya ha ocurrido o como algo que</w:t>
      </w:r>
      <w:r>
        <w:rPr>
          <w:spacing w:val="1"/>
        </w:rPr>
        <w:t xml:space="preserve"> </w:t>
      </w:r>
      <w:r>
        <w:t xml:space="preserve">puede ocurrir con base al razonamiento lógico. La naturaleza de </w:t>
      </w:r>
      <w:r w:rsidRPr="00FC28BB">
        <w:t xml:space="preserve">los </w:t>
      </w:r>
      <w:r>
        <w:t>hallazgos</w:t>
      </w:r>
      <w:r>
        <w:rPr>
          <w:spacing w:val="1"/>
        </w:rPr>
        <w:t xml:space="preserve"> </w:t>
      </w:r>
      <w:r>
        <w:t>determina</w:t>
      </w:r>
      <w:r>
        <w:rPr>
          <w:spacing w:val="1"/>
        </w:rPr>
        <w:t xml:space="preserve"> si se presentan e</w:t>
      </w:r>
      <w:r>
        <w:t>fectos</w:t>
      </w:r>
      <w:r>
        <w:rPr>
          <w:spacing w:val="1"/>
        </w:rPr>
        <w:t xml:space="preserve"> </w:t>
      </w:r>
      <w:r>
        <w:t>reales</w:t>
      </w:r>
      <w:r>
        <w:rPr>
          <w:spacing w:val="1"/>
        </w:rPr>
        <w:t xml:space="preserve"> </w:t>
      </w:r>
      <w:r>
        <w:t>o</w:t>
      </w:r>
      <w:r>
        <w:rPr>
          <w:spacing w:val="1"/>
        </w:rPr>
        <w:t xml:space="preserve"> </w:t>
      </w:r>
      <w:r>
        <w:t>potenciales. Los efectos reales de las condiciones pasadas o actuales ayudan a demostrar las consecuencias y generalmente proporcionan las razones por las cuales se necesita una acción de mejora. Los efectos potenciales generalmente se describen como las consecuencias lógicas que podrían producirse cuando la evidencia no cumple el criterio. Los efectos potenciales son en cierto grado especulativos, por lo que el auditor debe usarlos con cuidado, especialmente en ausencia de evidencia relacionada o efectos pasados observados</w:t>
      </w:r>
      <w:r w:rsidRPr="5DE34F2F">
        <w:rPr>
          <w:rStyle w:val="Refdenotaalpie"/>
        </w:rPr>
        <w:footnoteReference w:id="121"/>
      </w:r>
      <w:r>
        <w:t xml:space="preserve">. </w:t>
      </w:r>
    </w:p>
    <w:p w14:paraId="5B1CDD7A" w14:textId="77777777" w:rsidR="00D16D43" w:rsidRDefault="00D16D43" w:rsidP="00D16D43">
      <w:pPr>
        <w:pStyle w:val="Textoindependiente"/>
      </w:pPr>
    </w:p>
    <w:p w14:paraId="7D697233" w14:textId="77777777" w:rsidR="00D16D43" w:rsidRDefault="00D16D43" w:rsidP="00D16D43">
      <w:pPr>
        <w:rPr>
          <w:rFonts w:eastAsia="Arial" w:cs="Arial"/>
        </w:rPr>
      </w:pPr>
      <w:r>
        <w:t>Los efectos de un hallazgo se entienden como los resultados adversos, reales o</w:t>
      </w:r>
      <w:r>
        <w:rPr>
          <w:spacing w:val="1"/>
        </w:rPr>
        <w:t xml:space="preserve"> </w:t>
      </w:r>
      <w:r>
        <w:t>potenciales, que resultan de la condición encontrada; normalmente representa,</w:t>
      </w:r>
      <w:r>
        <w:rPr>
          <w:spacing w:val="1"/>
        </w:rPr>
        <w:t xml:space="preserve"> </w:t>
      </w:r>
      <w:r>
        <w:t>bajo nivel de economía y eficiencia en la adquisición y utilización de los recursos</w:t>
      </w:r>
      <w:r>
        <w:rPr>
          <w:spacing w:val="-64"/>
        </w:rPr>
        <w:t xml:space="preserve"> </w:t>
      </w:r>
      <w:r>
        <w:t>o</w:t>
      </w:r>
      <w:r>
        <w:rPr>
          <w:spacing w:val="-1"/>
        </w:rPr>
        <w:t xml:space="preserve"> </w:t>
      </w:r>
      <w:r>
        <w:t>ineficacia causada por</w:t>
      </w:r>
      <w:r>
        <w:rPr>
          <w:spacing w:val="-1"/>
        </w:rPr>
        <w:t xml:space="preserve"> </w:t>
      </w:r>
      <w:r>
        <w:t>el</w:t>
      </w:r>
      <w:r>
        <w:rPr>
          <w:spacing w:val="-3"/>
        </w:rPr>
        <w:t xml:space="preserve"> </w:t>
      </w:r>
      <w:r>
        <w:t>fracaso en</w:t>
      </w:r>
      <w:r>
        <w:rPr>
          <w:spacing w:val="-1"/>
        </w:rPr>
        <w:t xml:space="preserve"> </w:t>
      </w:r>
      <w:r>
        <w:t>el logro de</w:t>
      </w:r>
      <w:r>
        <w:rPr>
          <w:spacing w:val="-3"/>
        </w:rPr>
        <w:t xml:space="preserve"> </w:t>
      </w:r>
      <w:r>
        <w:t>las</w:t>
      </w:r>
      <w:r>
        <w:rPr>
          <w:spacing w:val="-2"/>
        </w:rPr>
        <w:t xml:space="preserve"> </w:t>
      </w:r>
      <w:r>
        <w:t>metas.</w:t>
      </w:r>
    </w:p>
    <w:p w14:paraId="514F0969" w14:textId="77777777" w:rsidR="00D16D43" w:rsidRDefault="00D16D43" w:rsidP="00D16D43"/>
    <w:p w14:paraId="6028D6C9" w14:textId="77777777" w:rsidR="00D16D43" w:rsidRDefault="00D16D43" w:rsidP="00D16D43">
      <w:r>
        <w:t>Los</w:t>
      </w:r>
      <w:r>
        <w:rPr>
          <w:spacing w:val="1"/>
        </w:rPr>
        <w:t xml:space="preserve"> </w:t>
      </w:r>
      <w:r>
        <w:t>efectos,</w:t>
      </w:r>
      <w:r>
        <w:rPr>
          <w:spacing w:val="1"/>
        </w:rPr>
        <w:t xml:space="preserve"> </w:t>
      </w:r>
      <w:r>
        <w:t>actuales</w:t>
      </w:r>
      <w:r>
        <w:rPr>
          <w:spacing w:val="1"/>
        </w:rPr>
        <w:t xml:space="preserve"> </w:t>
      </w:r>
      <w:r>
        <w:t>o</w:t>
      </w:r>
      <w:r>
        <w:rPr>
          <w:spacing w:val="1"/>
        </w:rPr>
        <w:t xml:space="preserve"> </w:t>
      </w:r>
      <w:r>
        <w:t>potenciales,</w:t>
      </w:r>
      <w:r>
        <w:rPr>
          <w:spacing w:val="1"/>
        </w:rPr>
        <w:t xml:space="preserve"> </w:t>
      </w:r>
      <w:r>
        <w:t>pueden</w:t>
      </w:r>
      <w:r>
        <w:rPr>
          <w:spacing w:val="1"/>
        </w:rPr>
        <w:t xml:space="preserve"> </w:t>
      </w:r>
      <w:r>
        <w:t>exponerse</w:t>
      </w:r>
      <w:r>
        <w:rPr>
          <w:spacing w:val="1"/>
        </w:rPr>
        <w:t xml:space="preserve"> </w:t>
      </w:r>
      <w:r>
        <w:t>frecuentemente</w:t>
      </w:r>
      <w:r>
        <w:rPr>
          <w:spacing w:val="1"/>
        </w:rPr>
        <w:t xml:space="preserve"> </w:t>
      </w:r>
      <w:r>
        <w:t>en</w:t>
      </w:r>
      <w:r>
        <w:rPr>
          <w:spacing w:val="1"/>
        </w:rPr>
        <w:t xml:space="preserve"> </w:t>
      </w:r>
      <w:r>
        <w:t>términos</w:t>
      </w:r>
      <w:r>
        <w:rPr>
          <w:spacing w:val="50"/>
        </w:rPr>
        <w:t xml:space="preserve"> </w:t>
      </w:r>
      <w:r>
        <w:t>cuantitativos,</w:t>
      </w:r>
      <w:r>
        <w:rPr>
          <w:spacing w:val="50"/>
        </w:rPr>
        <w:t xml:space="preserve"> </w:t>
      </w:r>
      <w:r>
        <w:t>tales</w:t>
      </w:r>
      <w:r>
        <w:rPr>
          <w:spacing w:val="48"/>
        </w:rPr>
        <w:t xml:space="preserve"> </w:t>
      </w:r>
      <w:r>
        <w:t>como</w:t>
      </w:r>
      <w:r>
        <w:rPr>
          <w:spacing w:val="49"/>
        </w:rPr>
        <w:t xml:space="preserve"> </w:t>
      </w:r>
      <w:r>
        <w:t>unidades</w:t>
      </w:r>
      <w:r>
        <w:rPr>
          <w:spacing w:val="48"/>
        </w:rPr>
        <w:t xml:space="preserve"> </w:t>
      </w:r>
      <w:r>
        <w:t>monetarias,</w:t>
      </w:r>
      <w:r>
        <w:rPr>
          <w:spacing w:val="48"/>
        </w:rPr>
        <w:t xml:space="preserve"> </w:t>
      </w:r>
      <w:r>
        <w:t>tiempo</w:t>
      </w:r>
      <w:r>
        <w:rPr>
          <w:spacing w:val="47"/>
        </w:rPr>
        <w:t xml:space="preserve"> </w:t>
      </w:r>
      <w:r>
        <w:t>o</w:t>
      </w:r>
      <w:r>
        <w:rPr>
          <w:spacing w:val="51"/>
        </w:rPr>
        <w:t xml:space="preserve"> </w:t>
      </w:r>
      <w:r>
        <w:t>número</w:t>
      </w:r>
      <w:r>
        <w:rPr>
          <w:spacing w:val="48"/>
        </w:rPr>
        <w:t xml:space="preserve"> </w:t>
      </w:r>
      <w:r>
        <w:t>de transacciones. Cualquiera sea el uso de los términos, el hallazgo debe incluir</w:t>
      </w:r>
      <w:r>
        <w:rPr>
          <w:spacing w:val="1"/>
        </w:rPr>
        <w:t xml:space="preserve"> </w:t>
      </w:r>
      <w:r>
        <w:t>datos</w:t>
      </w:r>
      <w:r>
        <w:rPr>
          <w:spacing w:val="-4"/>
        </w:rPr>
        <w:t xml:space="preserve"> </w:t>
      </w:r>
      <w:r>
        <w:t>suficientes que</w:t>
      </w:r>
      <w:r>
        <w:rPr>
          <w:spacing w:val="-2"/>
        </w:rPr>
        <w:t xml:space="preserve"> </w:t>
      </w:r>
      <w:r>
        <w:t>demuestren su importancia.</w:t>
      </w:r>
    </w:p>
    <w:p w14:paraId="19C4CE77" w14:textId="77777777" w:rsidR="00D16D43" w:rsidRDefault="00D16D43" w:rsidP="00D16D43"/>
    <w:p w14:paraId="2E315EDC" w14:textId="77777777" w:rsidR="00D16D43" w:rsidRDefault="00D16D43" w:rsidP="00D16D43">
      <w:r>
        <w:t>El</w:t>
      </w:r>
      <w:r>
        <w:rPr>
          <w:spacing w:val="1"/>
        </w:rPr>
        <w:t xml:space="preserve"> </w:t>
      </w:r>
      <w:r>
        <w:t>análisis</w:t>
      </w:r>
      <w:r>
        <w:rPr>
          <w:spacing w:val="1"/>
        </w:rPr>
        <w:t xml:space="preserve"> </w:t>
      </w:r>
      <w:r>
        <w:t>del</w:t>
      </w:r>
      <w:r>
        <w:rPr>
          <w:spacing w:val="1"/>
        </w:rPr>
        <w:t xml:space="preserve"> </w:t>
      </w:r>
      <w:r>
        <w:t>auditor</w:t>
      </w:r>
      <w:r>
        <w:rPr>
          <w:spacing w:val="1"/>
        </w:rPr>
        <w:t xml:space="preserve"> </w:t>
      </w:r>
      <w:r>
        <w:t>no</w:t>
      </w:r>
      <w:r>
        <w:rPr>
          <w:spacing w:val="1"/>
        </w:rPr>
        <w:t xml:space="preserve"> </w:t>
      </w:r>
      <w:r>
        <w:t>solo</w:t>
      </w:r>
      <w:r>
        <w:rPr>
          <w:spacing w:val="1"/>
        </w:rPr>
        <w:t xml:space="preserve"> </w:t>
      </w:r>
      <w:r>
        <w:t>debe</w:t>
      </w:r>
      <w:r>
        <w:rPr>
          <w:spacing w:val="1"/>
        </w:rPr>
        <w:t xml:space="preserve"> </w:t>
      </w:r>
      <w:r>
        <w:t>incluir</w:t>
      </w:r>
      <w:r>
        <w:rPr>
          <w:spacing w:val="1"/>
        </w:rPr>
        <w:t xml:space="preserve"> </w:t>
      </w:r>
      <w:r>
        <w:t>el</w:t>
      </w:r>
      <w:r>
        <w:rPr>
          <w:spacing w:val="1"/>
        </w:rPr>
        <w:t xml:space="preserve"> </w:t>
      </w:r>
      <w:r>
        <w:t>efecto</w:t>
      </w:r>
      <w:r>
        <w:rPr>
          <w:spacing w:val="1"/>
        </w:rPr>
        <w:t xml:space="preserve"> </w:t>
      </w:r>
      <w:r>
        <w:t>inmediato,</w:t>
      </w:r>
      <w:r>
        <w:rPr>
          <w:spacing w:val="1"/>
        </w:rPr>
        <w:t xml:space="preserve"> </w:t>
      </w:r>
      <w:r>
        <w:t>sino</w:t>
      </w:r>
      <w:r>
        <w:rPr>
          <w:spacing w:val="1"/>
        </w:rPr>
        <w:t xml:space="preserve"> </w:t>
      </w:r>
      <w:r>
        <w:t>los</w:t>
      </w:r>
      <w:r>
        <w:rPr>
          <w:spacing w:val="1"/>
        </w:rPr>
        <w:t xml:space="preserve"> </w:t>
      </w:r>
      <w:r>
        <w:t>secundarios</w:t>
      </w:r>
      <w:r>
        <w:rPr>
          <w:spacing w:val="1"/>
        </w:rPr>
        <w:t xml:space="preserve"> </w:t>
      </w:r>
      <w:r>
        <w:t>y</w:t>
      </w:r>
      <w:r>
        <w:rPr>
          <w:spacing w:val="1"/>
        </w:rPr>
        <w:t xml:space="preserve"> </w:t>
      </w:r>
      <w:r>
        <w:t>los</w:t>
      </w:r>
      <w:r>
        <w:rPr>
          <w:spacing w:val="1"/>
        </w:rPr>
        <w:t xml:space="preserve"> </w:t>
      </w:r>
      <w:r>
        <w:t>potencialmente</w:t>
      </w:r>
      <w:r>
        <w:rPr>
          <w:spacing w:val="1"/>
        </w:rPr>
        <w:t xml:space="preserve"> </w:t>
      </w:r>
      <w:r>
        <w:t>de</w:t>
      </w:r>
      <w:r>
        <w:rPr>
          <w:spacing w:val="1"/>
        </w:rPr>
        <w:t xml:space="preserve"> </w:t>
      </w:r>
      <w:r>
        <w:t>largo</w:t>
      </w:r>
      <w:r>
        <w:rPr>
          <w:spacing w:val="1"/>
        </w:rPr>
        <w:t xml:space="preserve"> </w:t>
      </w:r>
      <w:r>
        <w:t>alcance,</w:t>
      </w:r>
      <w:r>
        <w:rPr>
          <w:spacing w:val="1"/>
        </w:rPr>
        <w:t xml:space="preserve"> </w:t>
      </w:r>
      <w:r>
        <w:t>sean</w:t>
      </w:r>
      <w:r>
        <w:rPr>
          <w:spacing w:val="1"/>
        </w:rPr>
        <w:t xml:space="preserve"> </w:t>
      </w:r>
      <w:r>
        <w:t>éstos</w:t>
      </w:r>
      <w:r>
        <w:rPr>
          <w:spacing w:val="1"/>
        </w:rPr>
        <w:t xml:space="preserve"> </w:t>
      </w:r>
      <w:r>
        <w:t>tangibles</w:t>
      </w:r>
      <w:r>
        <w:rPr>
          <w:spacing w:val="1"/>
        </w:rPr>
        <w:t xml:space="preserve"> </w:t>
      </w:r>
      <w:r>
        <w:t>o intangibles.</w:t>
      </w:r>
    </w:p>
    <w:p w14:paraId="3710D72B" w14:textId="77777777" w:rsidR="00D16D43" w:rsidRDefault="00D16D43" w:rsidP="00D16D43">
      <w:pPr>
        <w:pStyle w:val="Textoindependiente"/>
      </w:pPr>
    </w:p>
    <w:p w14:paraId="1C1B5DC5" w14:textId="77777777" w:rsidR="00D16D43" w:rsidRDefault="00D16D43" w:rsidP="00D16D43">
      <w:r>
        <w:t>Es importante que el auditor examine cuidadosamente la relación entre causa y efecto y se enfoque en la posibilidad de que otros factores externos puedan influir en el efecto observado. Puede ser necesario utilizar técnicas analíticas mejoradas para responder preguntas sobre causa y efecto</w:t>
      </w:r>
      <w:r w:rsidRPr="5DE34F2F">
        <w:rPr>
          <w:rStyle w:val="Refdenotaalpie"/>
        </w:rPr>
        <w:footnoteReference w:id="122"/>
      </w:r>
      <w:r>
        <w:t>.</w:t>
      </w:r>
    </w:p>
    <w:p w14:paraId="60E91D8A" w14:textId="77777777" w:rsidR="00D16D43" w:rsidRDefault="00D16D43" w:rsidP="00D16D43"/>
    <w:p w14:paraId="6A1F2234" w14:textId="77777777" w:rsidR="00D16D43" w:rsidRDefault="00D16D43" w:rsidP="00D16D43">
      <w:pPr>
        <w:pStyle w:val="Prrafodelista"/>
        <w:numPr>
          <w:ilvl w:val="0"/>
          <w:numId w:val="5"/>
        </w:numPr>
      </w:pPr>
      <w:bookmarkStart w:id="195" w:name="_Toc126823088"/>
      <w:bookmarkStart w:id="196" w:name="_Toc128553400"/>
      <w:r>
        <w:t>Recurrencia</w:t>
      </w:r>
      <w:bookmarkEnd w:id="195"/>
      <w:bookmarkEnd w:id="196"/>
    </w:p>
    <w:p w14:paraId="47701462" w14:textId="77777777" w:rsidR="00D16D43" w:rsidRDefault="00D16D43" w:rsidP="00D16D43"/>
    <w:p w14:paraId="11065BD2" w14:textId="5BAE5BDF" w:rsidR="00547809" w:rsidRDefault="00D16D43" w:rsidP="00D16D43">
      <w:pPr>
        <w:pStyle w:val="Textoindependiente"/>
        <w:spacing w:before="5"/>
      </w:pPr>
      <w:r>
        <w:t>La validez de un hallazgo depende de su importancia relativa. La importancia de</w:t>
      </w:r>
      <w:r>
        <w:rPr>
          <w:spacing w:val="1"/>
        </w:rPr>
        <w:t xml:space="preserve"> </w:t>
      </w:r>
      <w:r>
        <w:t>un hallazgo se juzga generalmente por su efecto. Además, es necesario evaluar</w:t>
      </w:r>
      <w:r>
        <w:rPr>
          <w:spacing w:val="1"/>
        </w:rPr>
        <w:t xml:space="preserve"> </w:t>
      </w:r>
      <w:r>
        <w:t>si las situaciones adversas son casos aislados o recurrentes y sí esto último</w:t>
      </w:r>
      <w:r>
        <w:rPr>
          <w:spacing w:val="1"/>
        </w:rPr>
        <w:t xml:space="preserve"> </w:t>
      </w:r>
      <w:r>
        <w:t>ocurre</w:t>
      </w:r>
      <w:r>
        <w:rPr>
          <w:spacing w:val="-1"/>
        </w:rPr>
        <w:t xml:space="preserve"> </w:t>
      </w:r>
      <w:r>
        <w:t>indicar su</w:t>
      </w:r>
      <w:r>
        <w:rPr>
          <w:spacing w:val="-2"/>
        </w:rPr>
        <w:t xml:space="preserve"> </w:t>
      </w:r>
      <w:r>
        <w:t>frecuencia.</w:t>
      </w:r>
    </w:p>
    <w:p w14:paraId="4B076981" w14:textId="77777777" w:rsidR="00D16D43" w:rsidRPr="006F67FF" w:rsidRDefault="00D16D43" w:rsidP="00D16D43">
      <w:pPr>
        <w:pStyle w:val="Textoindependiente"/>
        <w:spacing w:before="5"/>
        <w:rPr>
          <w:sz w:val="23"/>
          <w:szCs w:val="23"/>
        </w:rPr>
      </w:pPr>
    </w:p>
    <w:p w14:paraId="3BFD34EC" w14:textId="77777777" w:rsidR="00547809" w:rsidRPr="006F67FF" w:rsidRDefault="64243936" w:rsidP="00196C0C">
      <w:pPr>
        <w:pStyle w:val="Ttulo4"/>
        <w:tabs>
          <w:tab w:val="left" w:pos="851"/>
        </w:tabs>
        <w:ind w:hanging="397"/>
        <w:rPr>
          <w:rFonts w:cs="Arial"/>
        </w:rPr>
      </w:pPr>
      <w:bookmarkStart w:id="197" w:name="_Toc126823089"/>
      <w:bookmarkStart w:id="198" w:name="_Toc128553401"/>
      <w:bookmarkStart w:id="199" w:name="_Toc132709517"/>
      <w:r w:rsidRPr="006F67FF">
        <w:rPr>
          <w:rFonts w:cs="Arial"/>
        </w:rPr>
        <w:t>Evaluar</w:t>
      </w:r>
      <w:r w:rsidRPr="006F67FF">
        <w:rPr>
          <w:rFonts w:cs="Arial"/>
          <w:spacing w:val="-3"/>
        </w:rPr>
        <w:t xml:space="preserve"> </w:t>
      </w:r>
      <w:r w:rsidRPr="006F67FF">
        <w:rPr>
          <w:rFonts w:cs="Arial"/>
        </w:rPr>
        <w:t>la</w:t>
      </w:r>
      <w:r w:rsidRPr="006F67FF">
        <w:rPr>
          <w:rFonts w:cs="Arial"/>
          <w:spacing w:val="-2"/>
        </w:rPr>
        <w:t xml:space="preserve"> </w:t>
      </w:r>
      <w:r w:rsidRPr="006F67FF">
        <w:rPr>
          <w:rFonts w:cs="Arial"/>
        </w:rPr>
        <w:t>evidencia</w:t>
      </w:r>
      <w:bookmarkEnd w:id="197"/>
      <w:bookmarkEnd w:id="198"/>
      <w:bookmarkEnd w:id="199"/>
    </w:p>
    <w:p w14:paraId="7BE40CF6" w14:textId="77777777" w:rsidR="00547809" w:rsidRPr="006F67FF" w:rsidRDefault="00547809" w:rsidP="00547809">
      <w:pPr>
        <w:pStyle w:val="Textoindependiente"/>
        <w:spacing w:before="5"/>
        <w:rPr>
          <w:b/>
          <w:sz w:val="25"/>
          <w:szCs w:val="25"/>
        </w:rPr>
      </w:pPr>
    </w:p>
    <w:p w14:paraId="5A678D4B" w14:textId="77777777" w:rsidR="00D16D43" w:rsidRDefault="00D16D43" w:rsidP="00D16D43">
      <w:pPr>
        <w:rPr>
          <w:rFonts w:eastAsia="Arial" w:cs="Arial"/>
        </w:rPr>
      </w:pPr>
      <w:r>
        <w:t>El auditor debe obtener evidencia de auditoría suficiente y apropiada con el</w:t>
      </w:r>
      <w:r>
        <w:rPr>
          <w:spacing w:val="1"/>
        </w:rPr>
        <w:t xml:space="preserve"> </w:t>
      </w:r>
      <w:r>
        <w:t>objetivo</w:t>
      </w:r>
      <w:r>
        <w:rPr>
          <w:spacing w:val="1"/>
        </w:rPr>
        <w:t xml:space="preserve"> </w:t>
      </w:r>
      <w:r>
        <w:t>de</w:t>
      </w:r>
      <w:r>
        <w:rPr>
          <w:spacing w:val="1"/>
        </w:rPr>
        <w:t xml:space="preserve"> </w:t>
      </w:r>
      <w:r>
        <w:t>establecer</w:t>
      </w:r>
      <w:r>
        <w:rPr>
          <w:spacing w:val="1"/>
        </w:rPr>
        <w:t xml:space="preserve"> </w:t>
      </w:r>
      <w:r>
        <w:t>hallazgos</w:t>
      </w:r>
      <w:r>
        <w:rPr>
          <w:spacing w:val="1"/>
        </w:rPr>
        <w:t xml:space="preserve"> </w:t>
      </w:r>
      <w:r>
        <w:t>de</w:t>
      </w:r>
      <w:r>
        <w:rPr>
          <w:spacing w:val="1"/>
        </w:rPr>
        <w:t xml:space="preserve"> </w:t>
      </w:r>
      <w:r>
        <w:t>auditoría y</w:t>
      </w:r>
      <w:r>
        <w:rPr>
          <w:spacing w:val="1"/>
        </w:rPr>
        <w:t xml:space="preserve"> </w:t>
      </w:r>
      <w:r>
        <w:t>formular</w:t>
      </w:r>
      <w:r>
        <w:rPr>
          <w:spacing w:val="1"/>
        </w:rPr>
        <w:t xml:space="preserve"> </w:t>
      </w:r>
      <w:r>
        <w:t>conclusiones</w:t>
      </w:r>
      <w:r>
        <w:rPr>
          <w:spacing w:val="67"/>
        </w:rPr>
        <w:t xml:space="preserve"> </w:t>
      </w:r>
      <w:r>
        <w:t>en</w:t>
      </w:r>
      <w:r>
        <w:rPr>
          <w:spacing w:val="-64"/>
        </w:rPr>
        <w:t xml:space="preserve"> </w:t>
      </w:r>
      <w:r>
        <w:t>respuesta al (los) objetivo(s) de auditoría y a las preguntas de auditoría</w:t>
      </w:r>
      <w:r w:rsidRPr="32190CDE">
        <w:rPr>
          <w:rStyle w:val="Refdenotaalpie"/>
        </w:rPr>
        <w:footnoteReference w:id="123"/>
      </w:r>
      <w:r>
        <w:t>,</w:t>
      </w:r>
      <w:r>
        <w:rPr>
          <w:rFonts w:ascii="Verdana" w:hAnsi="Verdana"/>
        </w:rPr>
        <w:t xml:space="preserve"> </w:t>
      </w:r>
      <w:r>
        <w:t>en</w:t>
      </w:r>
      <w:r>
        <w:rPr>
          <w:spacing w:val="1"/>
        </w:rPr>
        <w:t xml:space="preserve"> </w:t>
      </w:r>
      <w:r>
        <w:t>concordancia</w:t>
      </w:r>
      <w:r>
        <w:rPr>
          <w:spacing w:val="-1"/>
        </w:rPr>
        <w:t xml:space="preserve"> </w:t>
      </w:r>
      <w:r>
        <w:t>con</w:t>
      </w:r>
      <w:r>
        <w:rPr>
          <w:spacing w:val="-1"/>
        </w:rPr>
        <w:t xml:space="preserve"> </w:t>
      </w:r>
      <w:r>
        <w:t>lo</w:t>
      </w:r>
      <w:r>
        <w:rPr>
          <w:spacing w:val="-2"/>
        </w:rPr>
        <w:t xml:space="preserve"> </w:t>
      </w:r>
      <w:r>
        <w:t>definido</w:t>
      </w:r>
      <w:r>
        <w:rPr>
          <w:spacing w:val="-3"/>
        </w:rPr>
        <w:t xml:space="preserve"> </w:t>
      </w:r>
      <w:r>
        <w:t>en</w:t>
      </w:r>
      <w:r>
        <w:rPr>
          <w:spacing w:val="-2"/>
        </w:rPr>
        <w:t xml:space="preserve"> </w:t>
      </w:r>
      <w:r>
        <w:t>el</w:t>
      </w:r>
      <w:r>
        <w:rPr>
          <w:spacing w:val="2"/>
        </w:rPr>
        <w:t xml:space="preserve"> </w:t>
      </w:r>
      <w:r>
        <w:t xml:space="preserve">numeral </w:t>
      </w:r>
      <w:r w:rsidRPr="5DE34F2F">
        <w:rPr>
          <w:i/>
          <w:iCs/>
        </w:rPr>
        <w:t>5.3.3.2. Ejecución de la auditoría</w:t>
      </w:r>
      <w:r>
        <w:t xml:space="preserve"> </w:t>
      </w:r>
      <w:r w:rsidRPr="32190CDE">
        <w:rPr>
          <w:lang w:val="es-ES"/>
        </w:rPr>
        <w:t>de la Guía de Auditoría para Bogotá D.C. Aspectos Generales, Principios y Fundamentos de la Vigilancia y Control Fiscal PVCGF-15.</w:t>
      </w:r>
    </w:p>
    <w:p w14:paraId="76DFF807" w14:textId="27FD2987" w:rsidR="00547809" w:rsidRPr="006F67FF" w:rsidRDefault="00D16D43" w:rsidP="00D16D43">
      <w:pPr>
        <w:rPr>
          <w:rFonts w:cs="Arial"/>
          <w:lang w:val="es-ES"/>
        </w:rPr>
      </w:pPr>
      <w:r>
        <w:t>Los papeles de trabajo deben demostrar los efectos en la forma más específica posible, basándose en comprobaciones, comparaciones, entrevistas, documentos de la entidad, informes de auditoría interna u otras fuentes apropiadas.</w:t>
      </w:r>
      <w:r w:rsidR="18DE2D55" w:rsidRPr="006F67FF">
        <w:rPr>
          <w:rFonts w:cs="Arial"/>
        </w:rPr>
        <w:t xml:space="preserve"> </w:t>
      </w:r>
    </w:p>
    <w:p w14:paraId="765411AF" w14:textId="3F7DAA7C" w:rsidR="00547809" w:rsidRPr="006F67FF" w:rsidRDefault="00547809" w:rsidP="5DE34F2F">
      <w:pPr>
        <w:pStyle w:val="Textoindependiente"/>
      </w:pPr>
    </w:p>
    <w:p w14:paraId="123765E1" w14:textId="77777777" w:rsidR="00547809" w:rsidRPr="006F67FF" w:rsidRDefault="64243936" w:rsidP="00196C0C">
      <w:pPr>
        <w:pStyle w:val="Ttulo4"/>
        <w:tabs>
          <w:tab w:val="left" w:pos="709"/>
          <w:tab w:val="left" w:pos="851"/>
          <w:tab w:val="left" w:pos="993"/>
        </w:tabs>
        <w:ind w:hanging="397"/>
        <w:rPr>
          <w:rFonts w:cs="Arial"/>
        </w:rPr>
      </w:pPr>
      <w:bookmarkStart w:id="200" w:name="_Toc126823090"/>
      <w:bookmarkStart w:id="201" w:name="_Toc128553402"/>
      <w:bookmarkStart w:id="202" w:name="_Toc132709518"/>
      <w:r w:rsidRPr="006F67FF">
        <w:rPr>
          <w:rFonts w:cs="Arial"/>
        </w:rPr>
        <w:t>Competencia</w:t>
      </w:r>
      <w:r w:rsidRPr="006F67FF">
        <w:rPr>
          <w:rFonts w:cs="Arial"/>
          <w:spacing w:val="-1"/>
        </w:rPr>
        <w:t xml:space="preserve"> </w:t>
      </w:r>
      <w:r w:rsidRPr="006F67FF">
        <w:rPr>
          <w:rFonts w:cs="Arial"/>
        </w:rPr>
        <w:t>de</w:t>
      </w:r>
      <w:r w:rsidRPr="006F67FF">
        <w:rPr>
          <w:rFonts w:cs="Arial"/>
          <w:spacing w:val="-1"/>
        </w:rPr>
        <w:t xml:space="preserve"> </w:t>
      </w:r>
      <w:r w:rsidRPr="006F67FF">
        <w:rPr>
          <w:rFonts w:cs="Arial"/>
        </w:rPr>
        <w:t>los</w:t>
      </w:r>
      <w:r w:rsidRPr="006F67FF">
        <w:rPr>
          <w:rFonts w:cs="Arial"/>
          <w:spacing w:val="-3"/>
        </w:rPr>
        <w:t xml:space="preserve"> </w:t>
      </w:r>
      <w:r w:rsidRPr="006F67FF">
        <w:rPr>
          <w:rFonts w:cs="Arial"/>
        </w:rPr>
        <w:t>actores</w:t>
      </w:r>
      <w:bookmarkEnd w:id="200"/>
      <w:bookmarkEnd w:id="201"/>
      <w:bookmarkEnd w:id="202"/>
    </w:p>
    <w:p w14:paraId="724C3397" w14:textId="77777777" w:rsidR="00547809" w:rsidRPr="006F67FF" w:rsidRDefault="00547809" w:rsidP="00547809">
      <w:pPr>
        <w:pStyle w:val="Textoindependiente"/>
        <w:spacing w:before="5"/>
        <w:rPr>
          <w:b/>
          <w:sz w:val="25"/>
          <w:szCs w:val="25"/>
        </w:rPr>
      </w:pPr>
    </w:p>
    <w:p w14:paraId="62521509" w14:textId="3AAD1CAA" w:rsidR="00547809" w:rsidRDefault="00D16D43" w:rsidP="00547809">
      <w:pPr>
        <w:pStyle w:val="Textoindependiente"/>
        <w:spacing w:before="10"/>
      </w:pPr>
      <w:r w:rsidRPr="5DE34F2F">
        <w:t>Una vez determinadas las observaciones, el auditor debe identificar la competencia de</w:t>
      </w:r>
      <w:r w:rsidRPr="5DE34F2F">
        <w:rPr>
          <w:spacing w:val="1"/>
        </w:rPr>
        <w:t xml:space="preserve"> </w:t>
      </w:r>
      <w:r w:rsidRPr="5DE34F2F">
        <w:t>lo</w:t>
      </w:r>
      <w:r w:rsidRPr="5DE34F2F">
        <w:rPr>
          <w:rFonts w:eastAsiaTheme="minorEastAsia"/>
        </w:rPr>
        <w:t>s actores resp</w:t>
      </w:r>
      <w:r w:rsidRPr="5DE34F2F">
        <w:t>onsables del asunto auditado con</w:t>
      </w:r>
      <w:r w:rsidRPr="5DE34F2F">
        <w:rPr>
          <w:spacing w:val="1"/>
        </w:rPr>
        <w:t xml:space="preserve"> </w:t>
      </w:r>
      <w:r w:rsidRPr="5DE34F2F">
        <w:t>los</w:t>
      </w:r>
      <w:r w:rsidRPr="5DE34F2F">
        <w:rPr>
          <w:spacing w:val="1"/>
        </w:rPr>
        <w:t xml:space="preserve"> </w:t>
      </w:r>
      <w:r w:rsidRPr="5DE34F2F">
        <w:t>cuales</w:t>
      </w:r>
      <w:r w:rsidRPr="5DE34F2F">
        <w:rPr>
          <w:spacing w:val="1"/>
        </w:rPr>
        <w:t xml:space="preserve"> </w:t>
      </w:r>
      <w:r w:rsidRPr="5DE34F2F">
        <w:t>haya</w:t>
      </w:r>
      <w:r w:rsidRPr="5DE34F2F">
        <w:rPr>
          <w:spacing w:val="1"/>
        </w:rPr>
        <w:t xml:space="preserve"> </w:t>
      </w:r>
      <w:r w:rsidRPr="5DE34F2F">
        <w:t>relación</w:t>
      </w:r>
      <w:r w:rsidRPr="5DE34F2F">
        <w:rPr>
          <w:spacing w:val="1"/>
        </w:rPr>
        <w:t xml:space="preserve"> </w:t>
      </w:r>
      <w:r w:rsidRPr="5DE34F2F">
        <w:t>directa</w:t>
      </w:r>
      <w:r w:rsidRPr="5DE34F2F">
        <w:rPr>
          <w:spacing w:val="1"/>
        </w:rPr>
        <w:t xml:space="preserve"> </w:t>
      </w:r>
      <w:r w:rsidRPr="5DE34F2F">
        <w:t>frente</w:t>
      </w:r>
      <w:r w:rsidRPr="5DE34F2F">
        <w:rPr>
          <w:spacing w:val="1"/>
        </w:rPr>
        <w:t xml:space="preserve"> </w:t>
      </w:r>
      <w:r w:rsidRPr="5DE34F2F">
        <w:t>a</w:t>
      </w:r>
      <w:r w:rsidRPr="5DE34F2F">
        <w:rPr>
          <w:spacing w:val="1"/>
        </w:rPr>
        <w:t xml:space="preserve"> </w:t>
      </w:r>
      <w:r w:rsidRPr="5DE34F2F">
        <w:t>la</w:t>
      </w:r>
      <w:r w:rsidRPr="5DE34F2F">
        <w:rPr>
          <w:spacing w:val="1"/>
        </w:rPr>
        <w:t xml:space="preserve"> </w:t>
      </w:r>
      <w:r w:rsidRPr="5DE34F2F">
        <w:t>observación</w:t>
      </w:r>
      <w:r w:rsidRPr="5DE34F2F">
        <w:rPr>
          <w:spacing w:val="1"/>
        </w:rPr>
        <w:t xml:space="preserve"> </w:t>
      </w:r>
      <w:r w:rsidRPr="5DE34F2F">
        <w:t>formulada.</w:t>
      </w:r>
    </w:p>
    <w:p w14:paraId="1E3188E4" w14:textId="77777777" w:rsidR="00D16D43" w:rsidRPr="006F67FF" w:rsidRDefault="00D16D43" w:rsidP="00547809">
      <w:pPr>
        <w:pStyle w:val="Textoindependiente"/>
        <w:spacing w:before="10"/>
        <w:rPr>
          <w:sz w:val="23"/>
          <w:szCs w:val="23"/>
        </w:rPr>
      </w:pPr>
    </w:p>
    <w:p w14:paraId="01FDD7B6" w14:textId="77777777" w:rsidR="00547809" w:rsidRPr="006F67FF" w:rsidRDefault="6D009BC1" w:rsidP="00196C0C">
      <w:pPr>
        <w:pStyle w:val="Ttulo4"/>
        <w:tabs>
          <w:tab w:val="left" w:pos="851"/>
        </w:tabs>
        <w:ind w:hanging="397"/>
        <w:rPr>
          <w:rFonts w:cs="Arial"/>
        </w:rPr>
      </w:pPr>
      <w:bookmarkStart w:id="203" w:name="_Toc126823093"/>
      <w:bookmarkStart w:id="204" w:name="_Toc128553405"/>
      <w:bookmarkStart w:id="205" w:name="_Toc132709519"/>
      <w:r w:rsidRPr="006F67FF">
        <w:rPr>
          <w:rFonts w:cs="Arial"/>
        </w:rPr>
        <w:t>Conceptos</w:t>
      </w:r>
      <w:r w:rsidR="64243936" w:rsidRPr="006F67FF">
        <w:rPr>
          <w:rFonts w:cs="Arial"/>
          <w:spacing w:val="-4"/>
        </w:rPr>
        <w:t xml:space="preserve"> </w:t>
      </w:r>
      <w:r w:rsidR="64243936" w:rsidRPr="006F67FF">
        <w:rPr>
          <w:rFonts w:cs="Arial"/>
        </w:rPr>
        <w:t>de</w:t>
      </w:r>
      <w:r w:rsidR="64243936" w:rsidRPr="006F67FF">
        <w:rPr>
          <w:rFonts w:cs="Arial"/>
          <w:spacing w:val="-4"/>
        </w:rPr>
        <w:t xml:space="preserve"> </w:t>
      </w:r>
      <w:r w:rsidR="64243936" w:rsidRPr="006F67FF">
        <w:rPr>
          <w:rFonts w:cs="Arial"/>
        </w:rPr>
        <w:t>los</w:t>
      </w:r>
      <w:r w:rsidR="64243936" w:rsidRPr="006F67FF">
        <w:rPr>
          <w:rFonts w:cs="Arial"/>
          <w:spacing w:val="-1"/>
        </w:rPr>
        <w:t xml:space="preserve"> </w:t>
      </w:r>
      <w:r w:rsidR="64243936" w:rsidRPr="006F67FF">
        <w:rPr>
          <w:rFonts w:cs="Arial"/>
        </w:rPr>
        <w:t>expertos en</w:t>
      </w:r>
      <w:r w:rsidR="64243936" w:rsidRPr="006F67FF">
        <w:rPr>
          <w:rFonts w:cs="Arial"/>
          <w:spacing w:val="-1"/>
        </w:rPr>
        <w:t xml:space="preserve"> </w:t>
      </w:r>
      <w:r w:rsidR="64243936" w:rsidRPr="006F67FF">
        <w:rPr>
          <w:rFonts w:cs="Arial"/>
        </w:rPr>
        <w:t>la</w:t>
      </w:r>
      <w:r w:rsidR="64243936" w:rsidRPr="006F67FF">
        <w:rPr>
          <w:rFonts w:cs="Arial"/>
          <w:spacing w:val="-2"/>
        </w:rPr>
        <w:t xml:space="preserve"> </w:t>
      </w:r>
      <w:r w:rsidR="64243936" w:rsidRPr="006F67FF">
        <w:rPr>
          <w:rFonts w:cs="Arial"/>
        </w:rPr>
        <w:t>fase</w:t>
      </w:r>
      <w:r w:rsidR="64243936" w:rsidRPr="006F67FF">
        <w:rPr>
          <w:rFonts w:cs="Arial"/>
          <w:spacing w:val="-3"/>
        </w:rPr>
        <w:t xml:space="preserve"> </w:t>
      </w:r>
      <w:r w:rsidR="64243936" w:rsidRPr="006F67FF">
        <w:rPr>
          <w:rFonts w:cs="Arial"/>
        </w:rPr>
        <w:t>de</w:t>
      </w:r>
      <w:r w:rsidR="64243936" w:rsidRPr="006F67FF">
        <w:rPr>
          <w:rFonts w:cs="Arial"/>
          <w:spacing w:val="-2"/>
        </w:rPr>
        <w:t xml:space="preserve"> </w:t>
      </w:r>
      <w:r w:rsidR="64243936" w:rsidRPr="006F67FF">
        <w:rPr>
          <w:rFonts w:cs="Arial"/>
        </w:rPr>
        <w:t>ejecución</w:t>
      </w:r>
      <w:bookmarkEnd w:id="203"/>
      <w:bookmarkEnd w:id="204"/>
      <w:bookmarkEnd w:id="205"/>
    </w:p>
    <w:p w14:paraId="024901A4" w14:textId="77777777" w:rsidR="00547809" w:rsidRPr="006F67FF" w:rsidRDefault="00547809" w:rsidP="00547809">
      <w:pPr>
        <w:pStyle w:val="Textoindependiente"/>
        <w:spacing w:before="7"/>
        <w:rPr>
          <w:i/>
          <w:sz w:val="25"/>
          <w:szCs w:val="25"/>
        </w:rPr>
      </w:pPr>
    </w:p>
    <w:p w14:paraId="265F6EEF" w14:textId="77777777" w:rsidR="00D16D43" w:rsidRDefault="00D16D43" w:rsidP="00D16D43">
      <w:r>
        <w:t>De</w:t>
      </w:r>
      <w:r>
        <w:rPr>
          <w:spacing w:val="1"/>
        </w:rPr>
        <w:t xml:space="preserve"> </w:t>
      </w:r>
      <w:r>
        <w:t>ser</w:t>
      </w:r>
      <w:r>
        <w:rPr>
          <w:spacing w:val="1"/>
        </w:rPr>
        <w:t xml:space="preserve"> </w:t>
      </w:r>
      <w:r>
        <w:t>necesario,</w:t>
      </w:r>
      <w:r>
        <w:rPr>
          <w:spacing w:val="1"/>
        </w:rPr>
        <w:t xml:space="preserve"> </w:t>
      </w:r>
      <w:r>
        <w:t>el</w:t>
      </w:r>
      <w:r>
        <w:rPr>
          <w:spacing w:val="1"/>
        </w:rPr>
        <w:t xml:space="preserve"> </w:t>
      </w:r>
      <w:r>
        <w:t>equipo</w:t>
      </w:r>
      <w:r>
        <w:rPr>
          <w:spacing w:val="1"/>
        </w:rPr>
        <w:t xml:space="preserve"> </w:t>
      </w:r>
      <w:r>
        <w:t>auditor</w:t>
      </w:r>
      <w:r>
        <w:rPr>
          <w:spacing w:val="1"/>
        </w:rPr>
        <w:t xml:space="preserve"> </w:t>
      </w:r>
      <w:r>
        <w:t>consultará</w:t>
      </w:r>
      <w:r>
        <w:rPr>
          <w:spacing w:val="1"/>
        </w:rPr>
        <w:t xml:space="preserve"> </w:t>
      </w:r>
      <w:r>
        <w:t>a</w:t>
      </w:r>
      <w:r>
        <w:rPr>
          <w:spacing w:val="1"/>
        </w:rPr>
        <w:t xml:space="preserve"> </w:t>
      </w:r>
      <w:r>
        <w:t>los</w:t>
      </w:r>
      <w:r>
        <w:rPr>
          <w:spacing w:val="1"/>
        </w:rPr>
        <w:t xml:space="preserve"> </w:t>
      </w:r>
      <w:r>
        <w:t>expertos</w:t>
      </w:r>
      <w:r>
        <w:rPr>
          <w:spacing w:val="1"/>
        </w:rPr>
        <w:t xml:space="preserve"> </w:t>
      </w:r>
      <w:r>
        <w:t>sobre</w:t>
      </w:r>
      <w:r>
        <w:rPr>
          <w:spacing w:val="1"/>
        </w:rPr>
        <w:t xml:space="preserve"> </w:t>
      </w:r>
      <w:r>
        <w:t>las</w:t>
      </w:r>
      <w:r>
        <w:rPr>
          <w:spacing w:val="1"/>
        </w:rPr>
        <w:t xml:space="preserve"> </w:t>
      </w:r>
      <w:r>
        <w:t>observaciones encontradas, a fin de identificar posibles causas para estas y considerarlas</w:t>
      </w:r>
      <w:r>
        <w:rPr>
          <w:spacing w:val="-2"/>
        </w:rPr>
        <w:t xml:space="preserve"> </w:t>
      </w:r>
      <w:r>
        <w:t>en la</w:t>
      </w:r>
      <w:r>
        <w:rPr>
          <w:spacing w:val="-3"/>
        </w:rPr>
        <w:t xml:space="preserve"> </w:t>
      </w:r>
      <w:r>
        <w:t>validación</w:t>
      </w:r>
      <w:r>
        <w:rPr>
          <w:spacing w:val="-1"/>
        </w:rPr>
        <w:t xml:space="preserve"> </w:t>
      </w:r>
      <w:r>
        <w:t>de</w:t>
      </w:r>
      <w:r>
        <w:rPr>
          <w:spacing w:val="-3"/>
        </w:rPr>
        <w:t xml:space="preserve"> </w:t>
      </w:r>
      <w:r>
        <w:t>hallazgos.</w:t>
      </w:r>
    </w:p>
    <w:p w14:paraId="362F95F3" w14:textId="77777777" w:rsidR="00D16D43" w:rsidRDefault="00D16D43" w:rsidP="00D16D43">
      <w:pPr>
        <w:pStyle w:val="Textoindependiente"/>
      </w:pPr>
    </w:p>
    <w:p w14:paraId="2EDE7A47" w14:textId="65531BB7" w:rsidR="00547809" w:rsidRDefault="00D16D43" w:rsidP="00D16D43">
      <w:pPr>
        <w:pStyle w:val="Textoindependiente"/>
        <w:spacing w:before="8"/>
      </w:pPr>
      <w:r>
        <w:t>El auditor de desempeño puede usar el trabajo de un experto como evidencia,</w:t>
      </w:r>
      <w:r>
        <w:rPr>
          <w:spacing w:val="1"/>
        </w:rPr>
        <w:t xml:space="preserve"> </w:t>
      </w:r>
      <w:r>
        <w:t>pero conservará la plena responsabilidad de las observaciones y hallazgos del</w:t>
      </w:r>
      <w:r>
        <w:rPr>
          <w:spacing w:val="1"/>
        </w:rPr>
        <w:t xml:space="preserve"> </w:t>
      </w:r>
      <w:r>
        <w:t>informe</w:t>
      </w:r>
      <w:r>
        <w:rPr>
          <w:spacing w:val="-1"/>
        </w:rPr>
        <w:t xml:space="preserve"> </w:t>
      </w:r>
      <w:r>
        <w:t>de auditoría</w:t>
      </w:r>
      <w:r w:rsidRPr="5DE34F2F">
        <w:rPr>
          <w:rStyle w:val="Refdenotaalpie"/>
        </w:rPr>
        <w:footnoteReference w:id="124"/>
      </w:r>
      <w:r>
        <w:t>.</w:t>
      </w:r>
    </w:p>
    <w:p w14:paraId="405B297A" w14:textId="77777777" w:rsidR="00D16D43" w:rsidRPr="006F67FF" w:rsidRDefault="00D16D43" w:rsidP="00D16D43">
      <w:pPr>
        <w:pStyle w:val="Textoindependiente"/>
        <w:spacing w:before="8"/>
        <w:rPr>
          <w:sz w:val="23"/>
          <w:szCs w:val="23"/>
        </w:rPr>
      </w:pPr>
    </w:p>
    <w:p w14:paraId="2805BBC7" w14:textId="325114D5" w:rsidR="00547809" w:rsidRPr="006F67FF" w:rsidRDefault="64243936" w:rsidP="00150EBC">
      <w:pPr>
        <w:pStyle w:val="Ttulo3"/>
        <w:rPr>
          <w:rFonts w:cs="Arial"/>
        </w:rPr>
      </w:pPr>
      <w:bookmarkStart w:id="206" w:name="_Toc126823094"/>
      <w:bookmarkStart w:id="207" w:name="_Toc128553406"/>
      <w:bookmarkStart w:id="208" w:name="_Toc132709520"/>
      <w:r w:rsidRPr="006F67FF">
        <w:rPr>
          <w:rFonts w:cs="Arial"/>
        </w:rPr>
        <w:t>Matriz</w:t>
      </w:r>
      <w:r w:rsidRPr="006F67FF">
        <w:rPr>
          <w:rFonts w:cs="Arial"/>
          <w:spacing w:val="-9"/>
        </w:rPr>
        <w:t xml:space="preserve"> </w:t>
      </w:r>
      <w:r w:rsidRPr="006F67FF">
        <w:rPr>
          <w:rFonts w:cs="Arial"/>
        </w:rPr>
        <w:t>de</w:t>
      </w:r>
      <w:r w:rsidRPr="006F67FF">
        <w:rPr>
          <w:rFonts w:cs="Arial"/>
          <w:spacing w:val="-2"/>
        </w:rPr>
        <w:t xml:space="preserve"> </w:t>
      </w:r>
      <w:r w:rsidR="5923FDFA" w:rsidRPr="006F67FF">
        <w:rPr>
          <w:rFonts w:cs="Arial"/>
          <w:spacing w:val="-2"/>
        </w:rPr>
        <w:t xml:space="preserve">Observaciones y </w:t>
      </w:r>
      <w:r w:rsidRPr="006F67FF">
        <w:rPr>
          <w:rFonts w:cs="Arial"/>
        </w:rPr>
        <w:t>hallazgos</w:t>
      </w:r>
      <w:bookmarkEnd w:id="206"/>
      <w:bookmarkEnd w:id="207"/>
      <w:bookmarkEnd w:id="208"/>
    </w:p>
    <w:p w14:paraId="7F018DCB" w14:textId="77777777" w:rsidR="00547809" w:rsidRPr="006F67FF" w:rsidRDefault="00547809" w:rsidP="00547809">
      <w:pPr>
        <w:pStyle w:val="Textoindependiente"/>
        <w:spacing w:before="8"/>
        <w:rPr>
          <w:i/>
          <w:sz w:val="25"/>
          <w:szCs w:val="25"/>
        </w:rPr>
      </w:pPr>
    </w:p>
    <w:p w14:paraId="2A1085EB" w14:textId="77777777" w:rsidR="00D16D43" w:rsidRDefault="00D16D43" w:rsidP="00D16D43">
      <w:r>
        <w:t>Las Observaciones y hallazgos, a partir de la información obtenida durante la auditoría deben registrarse en la matriz de hallazgos. Esta matriz es una herramienta útil</w:t>
      </w:r>
      <w:r>
        <w:rPr>
          <w:spacing w:val="1"/>
        </w:rPr>
        <w:t xml:space="preserve"> </w:t>
      </w:r>
      <w:r>
        <w:t>como apoyo y orientación para la preparación del informe de auditoría.</w:t>
      </w:r>
      <w:r>
        <w:rPr>
          <w:spacing w:val="1"/>
        </w:rPr>
        <w:t xml:space="preserve"> </w:t>
      </w:r>
      <w:r>
        <w:t>La</w:t>
      </w:r>
      <w:r>
        <w:rPr>
          <w:spacing w:val="1"/>
        </w:rPr>
        <w:t xml:space="preserve"> </w:t>
      </w:r>
      <w:r>
        <w:t>matriz</w:t>
      </w:r>
      <w:r>
        <w:rPr>
          <w:spacing w:val="1"/>
        </w:rPr>
        <w:t xml:space="preserve"> </w:t>
      </w:r>
      <w:r>
        <w:t>permite</w:t>
      </w:r>
      <w:r>
        <w:rPr>
          <w:spacing w:val="1"/>
        </w:rPr>
        <w:t xml:space="preserve"> </w:t>
      </w:r>
      <w:r>
        <w:t>que</w:t>
      </w:r>
      <w:r>
        <w:rPr>
          <w:spacing w:val="1"/>
        </w:rPr>
        <w:t xml:space="preserve"> </w:t>
      </w:r>
      <w:r>
        <w:t>el</w:t>
      </w:r>
      <w:r>
        <w:rPr>
          <w:spacing w:val="1"/>
        </w:rPr>
        <w:t xml:space="preserve"> </w:t>
      </w:r>
      <w:r>
        <w:t>equipo</w:t>
      </w:r>
      <w:r>
        <w:rPr>
          <w:spacing w:val="66"/>
        </w:rPr>
        <w:t xml:space="preserve"> </w:t>
      </w:r>
      <w:r>
        <w:t>de</w:t>
      </w:r>
      <w:r>
        <w:rPr>
          <w:spacing w:val="1"/>
        </w:rPr>
        <w:t xml:space="preserve"> </w:t>
      </w:r>
      <w:r>
        <w:t>auditoría y las otras partes interesadas tengan una comprensión homogénea de</w:t>
      </w:r>
      <w:r>
        <w:rPr>
          <w:spacing w:val="1"/>
        </w:rPr>
        <w:t xml:space="preserve"> </w:t>
      </w:r>
      <w:r>
        <w:t>los</w:t>
      </w:r>
      <w:r>
        <w:rPr>
          <w:spacing w:val="-1"/>
        </w:rPr>
        <w:t xml:space="preserve"> </w:t>
      </w:r>
      <w:r>
        <w:t>hallazgos y</w:t>
      </w:r>
      <w:r>
        <w:rPr>
          <w:spacing w:val="-2"/>
        </w:rPr>
        <w:t xml:space="preserve"> </w:t>
      </w:r>
      <w:r>
        <w:t>sus componentes.</w:t>
      </w:r>
    </w:p>
    <w:p w14:paraId="56EE46EF" w14:textId="77777777" w:rsidR="00D16D43" w:rsidRDefault="00D16D43" w:rsidP="00D16D43">
      <w:pPr>
        <w:pStyle w:val="Textoindependiente"/>
        <w:spacing w:before="1"/>
      </w:pPr>
    </w:p>
    <w:p w14:paraId="5C29E96A" w14:textId="5CD18A0D" w:rsidR="00196C0C" w:rsidRDefault="00D16D43" w:rsidP="00D16D43">
      <w:r w:rsidRPr="23D3744D">
        <w:rPr>
          <w:rFonts w:eastAsia="Arial" w:cs="Arial"/>
          <w:color w:val="000000" w:themeColor="text1"/>
        </w:rPr>
        <w:t>El formato PVCGF-1</w:t>
      </w:r>
      <w:r w:rsidRPr="23D3744D">
        <w:rPr>
          <w:rFonts w:eastAsia="Arial" w:cs="Arial"/>
          <w:color w:val="000000" w:themeColor="text1"/>
          <w:lang w:val="es-419"/>
        </w:rPr>
        <w:t>5</w:t>
      </w:r>
      <w:r w:rsidRPr="23D3744D">
        <w:rPr>
          <w:rFonts w:eastAsia="Arial" w:cs="Arial"/>
          <w:color w:val="000000" w:themeColor="text1"/>
        </w:rPr>
        <w:t>-1</w:t>
      </w:r>
      <w:r w:rsidRPr="23D3744D">
        <w:rPr>
          <w:rFonts w:eastAsia="Arial" w:cs="Arial"/>
          <w:color w:val="000000" w:themeColor="text1"/>
          <w:lang w:val="es-419"/>
        </w:rPr>
        <w:t>9</w:t>
      </w:r>
      <w:r w:rsidRPr="23D3744D">
        <w:rPr>
          <w:rFonts w:eastAsia="Arial" w:cs="Arial"/>
          <w:lang w:val="es-419"/>
        </w:rPr>
        <w:t xml:space="preserve"> </w:t>
      </w:r>
      <w:bookmarkStart w:id="209" w:name="_Int_U61y3sc2"/>
      <w:r w:rsidRPr="23D3744D">
        <w:rPr>
          <w:rFonts w:eastAsia="Arial" w:cs="Arial"/>
          <w:color w:val="000000" w:themeColor="text1"/>
          <w:lang w:val="es-419"/>
        </w:rPr>
        <w:t>Estructuración</w:t>
      </w:r>
      <w:bookmarkEnd w:id="209"/>
      <w:r w:rsidRPr="23D3744D">
        <w:rPr>
          <w:rFonts w:eastAsia="Arial" w:cs="Arial"/>
          <w:color w:val="000000" w:themeColor="text1"/>
          <w:lang w:val="es-419"/>
        </w:rPr>
        <w:t>, Validación y Aprobación de Observaciones</w:t>
      </w:r>
      <w:r w:rsidRPr="23D3744D">
        <w:rPr>
          <w:rFonts w:eastAsia="Arial" w:cs="Arial"/>
        </w:rPr>
        <w:t xml:space="preserve"> </w:t>
      </w:r>
      <w:r>
        <w:t>debe diligenciarse en la fase de ejecución conforme se configuran y aprueban los hallazgos, dejando evidencia en mesa de trabajo.</w:t>
      </w:r>
    </w:p>
    <w:p w14:paraId="6DA9F3E1" w14:textId="77777777" w:rsidR="00D16D43" w:rsidRPr="006F67FF" w:rsidRDefault="00D16D43" w:rsidP="00D16D43">
      <w:pPr>
        <w:rPr>
          <w:rFonts w:cs="Arial"/>
        </w:rPr>
      </w:pPr>
    </w:p>
    <w:p w14:paraId="31F41379" w14:textId="5E7A3AC6" w:rsidR="00547809" w:rsidRPr="006F67FF" w:rsidRDefault="64243936" w:rsidP="00150EBC">
      <w:pPr>
        <w:pStyle w:val="Ttulo3"/>
        <w:rPr>
          <w:rFonts w:cs="Arial"/>
        </w:rPr>
      </w:pPr>
      <w:bookmarkStart w:id="210" w:name="_Toc126823095"/>
      <w:bookmarkStart w:id="211" w:name="_Toc128553407"/>
      <w:bookmarkStart w:id="212" w:name="_Toc132709521"/>
      <w:r w:rsidRPr="006F67FF">
        <w:rPr>
          <w:rFonts w:cs="Arial"/>
        </w:rPr>
        <w:t>Conclusiones</w:t>
      </w:r>
      <w:bookmarkEnd w:id="210"/>
      <w:bookmarkEnd w:id="211"/>
      <w:r w:rsidR="00547809" w:rsidRPr="006F67FF">
        <w:rPr>
          <w:rStyle w:val="Refdenotaalpie"/>
        </w:rPr>
        <w:footnoteReference w:id="125"/>
      </w:r>
      <w:bookmarkEnd w:id="212"/>
    </w:p>
    <w:p w14:paraId="7B9BD90D" w14:textId="77777777" w:rsidR="00547809" w:rsidRPr="006F67FF" w:rsidRDefault="00547809" w:rsidP="5DE34F2F">
      <w:pPr>
        <w:pStyle w:val="Textoindependiente"/>
        <w:spacing w:before="8"/>
        <w:rPr>
          <w:i/>
          <w:iCs/>
          <w:sz w:val="25"/>
          <w:szCs w:val="25"/>
        </w:rPr>
      </w:pPr>
    </w:p>
    <w:p w14:paraId="2CDB20EB" w14:textId="77777777" w:rsidR="00F4575C" w:rsidRDefault="00F4575C" w:rsidP="00F4575C">
      <w:r>
        <w:rPr>
          <w:rFonts w:eastAsia="Arial" w:cs="Arial"/>
          <w:lang w:val="es-ES"/>
        </w:rPr>
        <w:t>S</w:t>
      </w:r>
      <w:r w:rsidRPr="5DE34F2F">
        <w:rPr>
          <w:rFonts w:eastAsia="Arial" w:cs="Arial"/>
          <w:lang w:val="es-ES"/>
        </w:rPr>
        <w:t xml:space="preserve">on declaraciones inferidas por el auditor a partir de los hallazgos. Dado que las auditorías de desempeño señalan deficiencias en los aspectos de los principios de la gestión fiscal </w:t>
      </w:r>
      <w:r>
        <w:rPr>
          <w:rFonts w:eastAsia="Arial" w:cs="Arial"/>
          <w:lang w:val="es-ES"/>
        </w:rPr>
        <w:t>y</w:t>
      </w:r>
      <w:r w:rsidRPr="5DE34F2F">
        <w:rPr>
          <w:rFonts w:eastAsia="Arial" w:cs="Arial"/>
          <w:lang w:val="es-ES"/>
        </w:rPr>
        <w:t xml:space="preserve"> deben especificar las razones por las cuales no se cumplen completamente.</w:t>
      </w:r>
    </w:p>
    <w:p w14:paraId="6D8AAEE3" w14:textId="77777777" w:rsidR="00F4575C" w:rsidRDefault="00F4575C" w:rsidP="00F4575C">
      <w:r w:rsidRPr="5DE34F2F">
        <w:rPr>
          <w:rFonts w:eastAsia="Arial" w:cs="Arial"/>
          <w:lang w:val="es-ES"/>
        </w:rPr>
        <w:t xml:space="preserve"> </w:t>
      </w:r>
    </w:p>
    <w:p w14:paraId="7C641A4B" w14:textId="77777777" w:rsidR="00F4575C" w:rsidRDefault="00F4575C" w:rsidP="00F4575C">
      <w:r>
        <w:rPr>
          <w:rFonts w:eastAsia="Arial" w:cs="Arial"/>
          <w:lang w:val="es-ES"/>
        </w:rPr>
        <w:t>Estas</w:t>
      </w:r>
      <w:r w:rsidRPr="5DE34F2F">
        <w:rPr>
          <w:rFonts w:eastAsia="Arial" w:cs="Arial"/>
          <w:lang w:val="es-ES"/>
        </w:rPr>
        <w:t xml:space="preserve"> permiten aclarar y agregar significado a hallazgos específicos en el informe. </w:t>
      </w:r>
      <w:r>
        <w:rPr>
          <w:rFonts w:eastAsia="Arial" w:cs="Arial"/>
          <w:lang w:val="es-ES"/>
        </w:rPr>
        <w:t>P</w:t>
      </w:r>
      <w:r w:rsidRPr="5DE34F2F">
        <w:rPr>
          <w:rFonts w:eastAsia="Arial" w:cs="Arial"/>
          <w:lang w:val="es-ES"/>
        </w:rPr>
        <w:t xml:space="preserve">resentan la opinión del auditor y van más allá de meramente reiterar los hallazgos. Mientras que los hallazgos de la auditoría se identifican comparando "lo que debería ser" según los criterios con la evidencia de auditoría sobre "lo que es", las conclusiones también reflejan las explicaciones y puntos de vista del auditor basados en estos hallazgos. </w:t>
      </w:r>
    </w:p>
    <w:p w14:paraId="2751BBBD" w14:textId="77777777" w:rsidR="00F4575C" w:rsidRDefault="00F4575C" w:rsidP="00F4575C"/>
    <w:p w14:paraId="059C0B52" w14:textId="77777777" w:rsidR="00F4575C" w:rsidRDefault="00F4575C" w:rsidP="00F4575C">
      <w:r>
        <w:rPr>
          <w:rFonts w:eastAsia="Arial" w:cs="Arial"/>
          <w:lang w:val="es-ES"/>
        </w:rPr>
        <w:t>De igual manera,</w:t>
      </w:r>
      <w:r w:rsidRPr="5DE34F2F">
        <w:rPr>
          <w:rFonts w:eastAsia="Arial" w:cs="Arial"/>
          <w:lang w:val="es-ES"/>
        </w:rPr>
        <w:t xml:space="preserve"> pueden incluir la identificación de un tema general o un cierto patrón en los hallazgos</w:t>
      </w:r>
      <w:r>
        <w:rPr>
          <w:rFonts w:eastAsia="Arial" w:cs="Arial"/>
          <w:lang w:val="es-ES"/>
        </w:rPr>
        <w:t xml:space="preserve"> y t</w:t>
      </w:r>
      <w:r w:rsidRPr="5DE34F2F">
        <w:rPr>
          <w:rFonts w:eastAsia="Arial" w:cs="Arial"/>
          <w:lang w:val="es-ES"/>
        </w:rPr>
        <w:t>ambién puede</w:t>
      </w:r>
      <w:r>
        <w:rPr>
          <w:rFonts w:eastAsia="Arial" w:cs="Arial"/>
          <w:lang w:val="es-ES"/>
        </w:rPr>
        <w:t>n</w:t>
      </w:r>
      <w:r w:rsidRPr="5DE34F2F">
        <w:rPr>
          <w:rFonts w:eastAsia="Arial" w:cs="Arial"/>
          <w:lang w:val="es-ES"/>
        </w:rPr>
        <w:t xml:space="preserve"> identificar un problema subyacente que explique los hallazgos.</w:t>
      </w:r>
    </w:p>
    <w:p w14:paraId="4E6AEB1B" w14:textId="77777777" w:rsidR="00F4575C" w:rsidRDefault="00F4575C" w:rsidP="00F4575C"/>
    <w:p w14:paraId="76CA4BFD" w14:textId="77777777" w:rsidR="00F4575C" w:rsidRDefault="00F4575C" w:rsidP="00F4575C">
      <w:r w:rsidRPr="5DE34F2F">
        <w:rPr>
          <w:rFonts w:eastAsia="Arial" w:cs="Arial"/>
          <w:lang w:val="es-ES"/>
        </w:rPr>
        <w:t>Las conclusiones deben resultar de manera lógica de los hallazgos, los problemas de desempeño o debilidades y sus causas y efectos. Todos los pasos analíticos tomados más allá de los hallazgos tendrán que ser claramente explicados y justificados.</w:t>
      </w:r>
    </w:p>
    <w:p w14:paraId="49D2194D" w14:textId="77777777" w:rsidR="00F4575C" w:rsidRDefault="00F4575C" w:rsidP="00F4575C">
      <w:pPr>
        <w:rPr>
          <w:rFonts w:eastAsia="Arial" w:cs="Arial"/>
          <w:lang w:val="es-ES"/>
        </w:rPr>
      </w:pPr>
    </w:p>
    <w:p w14:paraId="1C218A7F" w14:textId="77777777" w:rsidR="00F4575C" w:rsidRDefault="00F4575C" w:rsidP="00F4575C">
      <w:r w:rsidRPr="5DE34F2F">
        <w:rPr>
          <w:rFonts w:eastAsia="Arial" w:cs="Arial"/>
          <w:lang w:val="es-ES"/>
        </w:rPr>
        <w:t xml:space="preserve">Es importante que el auditor esté orientado a los objetivos, trabaje sistemáticamente y con la debida atención y objetividad, ejerciendo su juicio profesional al analizar la evidencia. Es vital que el auditor tenga un enfoque crítico y mantenga una distancia objetiva de la información presentada. Al mismo tiempo, debe ser receptivo a las opiniones y argumentos. </w:t>
      </w:r>
    </w:p>
    <w:p w14:paraId="4DCAF6B7" w14:textId="77777777" w:rsidR="00F4575C" w:rsidRDefault="00F4575C" w:rsidP="00F4575C">
      <w:r w:rsidRPr="5DE34F2F">
        <w:rPr>
          <w:rFonts w:eastAsia="Arial" w:cs="Arial"/>
          <w:lang w:val="es-ES"/>
        </w:rPr>
        <w:t xml:space="preserve"> </w:t>
      </w:r>
    </w:p>
    <w:p w14:paraId="7E679661" w14:textId="77777777" w:rsidR="00F4575C" w:rsidRDefault="00F4575C" w:rsidP="00F4575C">
      <w:r w:rsidRPr="23D3744D">
        <w:rPr>
          <w:rFonts w:eastAsia="Arial" w:cs="Arial"/>
          <w:lang w:val="es-ES"/>
        </w:rPr>
        <w:t>También debe ser capaz de ver las cosas desde diferentes perspectivas y mantener una actitud abierta y objetiva hacia los diferentes puntos de vista y argumentos. Esto también subraya la importancia de realizar evaluaciones racionales e imparciales.</w:t>
      </w:r>
    </w:p>
    <w:p w14:paraId="622203BC" w14:textId="0DF5C44F" w:rsidR="23D3744D" w:rsidRPr="006F67FF" w:rsidRDefault="23D3744D" w:rsidP="23D3744D">
      <w:pPr>
        <w:rPr>
          <w:rFonts w:cs="Arial"/>
          <w:highlight w:val="yellow"/>
        </w:rPr>
      </w:pPr>
    </w:p>
    <w:p w14:paraId="3C06C1CE" w14:textId="77777777" w:rsidR="00547809" w:rsidRPr="006F67FF" w:rsidRDefault="00547809" w:rsidP="00C63D36">
      <w:pPr>
        <w:pStyle w:val="Ttulo3"/>
        <w:rPr>
          <w:rFonts w:cs="Arial"/>
        </w:rPr>
      </w:pPr>
      <w:bookmarkStart w:id="213" w:name="_Toc126823096"/>
      <w:bookmarkStart w:id="214" w:name="_Toc128553408"/>
      <w:bookmarkStart w:id="215" w:name="_Toc132709522"/>
      <w:r w:rsidRPr="006F67FF">
        <w:rPr>
          <w:rFonts w:cs="Arial"/>
        </w:rPr>
        <w:t>Administración</w:t>
      </w:r>
      <w:r w:rsidRPr="006F67FF">
        <w:rPr>
          <w:rFonts w:cs="Arial"/>
          <w:spacing w:val="-1"/>
        </w:rPr>
        <w:t xml:space="preserve"> </w:t>
      </w:r>
      <w:r w:rsidRPr="006F67FF">
        <w:rPr>
          <w:rFonts w:cs="Arial"/>
        </w:rPr>
        <w:t>documental</w:t>
      </w:r>
      <w:r w:rsidRPr="006F67FF">
        <w:rPr>
          <w:rFonts w:cs="Arial"/>
          <w:spacing w:val="-2"/>
        </w:rPr>
        <w:t xml:space="preserve"> </w:t>
      </w:r>
      <w:r w:rsidRPr="006F67FF">
        <w:rPr>
          <w:rFonts w:cs="Arial"/>
        </w:rPr>
        <w:t>y</w:t>
      </w:r>
      <w:r w:rsidRPr="006F67FF">
        <w:rPr>
          <w:rFonts w:cs="Arial"/>
          <w:spacing w:val="-6"/>
        </w:rPr>
        <w:t xml:space="preserve"> </w:t>
      </w:r>
      <w:r w:rsidRPr="006F67FF">
        <w:rPr>
          <w:rFonts w:cs="Arial"/>
        </w:rPr>
        <w:t>papeles</w:t>
      </w:r>
      <w:r w:rsidRPr="006F67FF">
        <w:rPr>
          <w:rFonts w:cs="Arial"/>
          <w:spacing w:val="-3"/>
        </w:rPr>
        <w:t xml:space="preserve"> </w:t>
      </w:r>
      <w:r w:rsidRPr="006F67FF">
        <w:rPr>
          <w:rFonts w:cs="Arial"/>
        </w:rPr>
        <w:t>de</w:t>
      </w:r>
      <w:r w:rsidRPr="006F67FF">
        <w:rPr>
          <w:rFonts w:cs="Arial"/>
          <w:spacing w:val="-3"/>
        </w:rPr>
        <w:t xml:space="preserve"> </w:t>
      </w:r>
      <w:r w:rsidRPr="006F67FF">
        <w:rPr>
          <w:rFonts w:cs="Arial"/>
        </w:rPr>
        <w:t>trabajo</w:t>
      </w:r>
      <w:bookmarkEnd w:id="213"/>
      <w:bookmarkEnd w:id="214"/>
      <w:bookmarkEnd w:id="215"/>
    </w:p>
    <w:p w14:paraId="6A45D094" w14:textId="1A3A94C4" w:rsidR="00547809" w:rsidRPr="006F67FF" w:rsidRDefault="00547809" w:rsidP="00547809">
      <w:pPr>
        <w:pStyle w:val="Textoindependiente"/>
        <w:spacing w:before="5"/>
        <w:rPr>
          <w:sz w:val="25"/>
          <w:szCs w:val="25"/>
        </w:rPr>
      </w:pPr>
    </w:p>
    <w:p w14:paraId="403775AC" w14:textId="77777777" w:rsidR="00F4575C" w:rsidRDefault="00F4575C" w:rsidP="00F4575C">
      <w:r w:rsidRPr="23D3744D">
        <w:rPr>
          <w:rFonts w:eastAsia="Arial" w:cs="Arial"/>
        </w:rPr>
        <w:t>La naturaleza y el alcance de la documentación de auditoría</w:t>
      </w:r>
      <w:r>
        <w:rPr>
          <w:rFonts w:eastAsia="Arial" w:cs="Arial"/>
        </w:rPr>
        <w:t xml:space="preserve"> </w:t>
      </w:r>
      <w:r w:rsidRPr="009C0EE8">
        <w:t xml:space="preserve">de desempeño </w:t>
      </w:r>
      <w:r w:rsidRPr="23D3744D">
        <w:rPr>
          <w:rFonts w:eastAsia="Arial" w:cs="Arial"/>
        </w:rPr>
        <w:t xml:space="preserve">dependen, en gran medida, del juicio profesional, en función de las circunstancias únicas de cada auditoría. La documentación de auditoría de manera oportuna ayuda a mejorar la calidad de la auditoría y facilita la revisión y evaluación efectiva de la evidencia de auditoría obtenida. </w:t>
      </w:r>
      <w:r>
        <w:t>Los auditores deben documentar la auditoría de acuerdo con las circunstancias particulares de la misma.</w:t>
      </w:r>
    </w:p>
    <w:p w14:paraId="2AAA13D7" w14:textId="77777777" w:rsidR="00F4575C" w:rsidRDefault="00F4575C" w:rsidP="00F4575C">
      <w:pPr>
        <w:rPr>
          <w:rFonts w:eastAsia="Arial" w:cs="Arial"/>
        </w:rPr>
      </w:pPr>
    </w:p>
    <w:p w14:paraId="59C7D61A" w14:textId="77777777" w:rsidR="00F4575C" w:rsidRDefault="00F4575C" w:rsidP="00F4575C">
      <w:r>
        <w:t>Los objetivos de la auditoría determinan la naturaleza de la evidencia necesaria, también determinan la naturaleza de la documentación.</w:t>
      </w:r>
    </w:p>
    <w:p w14:paraId="626D89B8" w14:textId="77777777" w:rsidR="00F4575C" w:rsidRDefault="00F4575C" w:rsidP="00F4575C">
      <w:pPr>
        <w:rPr>
          <w:rFonts w:eastAsia="Arial" w:cs="Arial"/>
        </w:rPr>
      </w:pPr>
    </w:p>
    <w:p w14:paraId="1F4955BA" w14:textId="77777777" w:rsidR="00F4575C" w:rsidRDefault="00F4575C" w:rsidP="00F4575C">
      <w:pPr>
        <w:rPr>
          <w:rFonts w:eastAsia="Arial" w:cs="Arial"/>
        </w:rPr>
      </w:pPr>
      <w:r w:rsidRPr="23D3744D">
        <w:rPr>
          <w:rFonts w:eastAsia="Arial" w:cs="Arial"/>
        </w:rPr>
        <w:t>El auditor debe documentar lo siguiente</w:t>
      </w:r>
      <w:r w:rsidRPr="23D3744D">
        <w:rPr>
          <w:rStyle w:val="Refdenotaalpie"/>
          <w:lang w:val="es-CO"/>
        </w:rPr>
        <w:footnoteReference w:id="126"/>
      </w:r>
      <w:r w:rsidRPr="23D3744D">
        <w:rPr>
          <w:rFonts w:eastAsia="Arial" w:cs="Arial"/>
        </w:rPr>
        <w:t xml:space="preserve">: </w:t>
      </w:r>
    </w:p>
    <w:p w14:paraId="5B6A7A0A" w14:textId="77777777" w:rsidR="00F4575C" w:rsidRDefault="00F4575C" w:rsidP="00F4575C">
      <w:pPr>
        <w:rPr>
          <w:rFonts w:eastAsia="Arial" w:cs="Arial"/>
        </w:rPr>
      </w:pPr>
    </w:p>
    <w:p w14:paraId="1ED8B7B0" w14:textId="77777777" w:rsidR="00F4575C" w:rsidRDefault="00F4575C" w:rsidP="00F4575C">
      <w:pPr>
        <w:rPr>
          <w:rFonts w:eastAsia="Arial" w:cs="Arial"/>
        </w:rPr>
      </w:pPr>
      <w:r w:rsidRPr="23D3744D">
        <w:rPr>
          <w:rFonts w:eastAsia="Arial" w:cs="Arial"/>
        </w:rPr>
        <w:t xml:space="preserve">a) El(los) objetivo(s), el alcance y la metodología de la auditoría; y </w:t>
      </w:r>
    </w:p>
    <w:p w14:paraId="7B0B9D8C" w14:textId="77777777" w:rsidR="00F4575C" w:rsidRDefault="00F4575C" w:rsidP="00F4575C">
      <w:pPr>
        <w:rPr>
          <w:rFonts w:eastAsia="Arial" w:cs="Arial"/>
        </w:rPr>
      </w:pPr>
      <w:r w:rsidRPr="23D3744D">
        <w:rPr>
          <w:rFonts w:eastAsia="Arial" w:cs="Arial"/>
        </w:rPr>
        <w:t>b) El trabajo realizado y la evidencia obtenida para soportar las observaciones y conclusiones.</w:t>
      </w:r>
    </w:p>
    <w:p w14:paraId="07A7F00F" w14:textId="77777777" w:rsidR="00F4575C" w:rsidRDefault="00F4575C" w:rsidP="00F4575C">
      <w:pPr>
        <w:rPr>
          <w:rFonts w:eastAsia="Arial" w:cs="Arial"/>
        </w:rPr>
      </w:pPr>
    </w:p>
    <w:p w14:paraId="50B12E03" w14:textId="3C606C47" w:rsidR="00F4575C" w:rsidRDefault="00F4575C" w:rsidP="00F4575C">
      <w:pPr>
        <w:rPr>
          <w:rFonts w:eastAsia="Arial" w:cs="Arial"/>
        </w:rPr>
      </w:pPr>
      <w:r>
        <w:t>Mediante el P</w:t>
      </w:r>
      <w:r w:rsidRPr="23D3744D">
        <w:rPr>
          <w:rFonts w:eastAsia="Arial" w:cs="Arial"/>
        </w:rPr>
        <w:t>rocedimiento para la Producción, Organización y Conservación de Documentos del proceso de Gestión Documental, especialmente el numeral de Producción y Organización Documental Física y Electrónica</w:t>
      </w:r>
      <w:r w:rsidRPr="23D3744D">
        <w:rPr>
          <w:rFonts w:eastAsia="Arial" w:cs="Arial"/>
          <w:b/>
          <w:bCs/>
        </w:rPr>
        <w:t xml:space="preserve"> </w:t>
      </w:r>
      <w:r w:rsidRPr="23D3744D">
        <w:rPr>
          <w:rFonts w:eastAsia="Arial" w:cs="Arial"/>
        </w:rPr>
        <w:t xml:space="preserve">para las </w:t>
      </w:r>
      <w:r w:rsidR="003C19BA">
        <w:rPr>
          <w:rFonts w:eastAsia="Arial" w:cs="Arial"/>
        </w:rPr>
        <w:t>auditoría</w:t>
      </w:r>
      <w:r w:rsidRPr="23D3744D">
        <w:rPr>
          <w:rFonts w:eastAsia="Arial" w:cs="Arial"/>
        </w:rPr>
        <w:t>s  permite el acceso sencillo a la información, la revisión y evaluación efectiva de la evidencia de auditoría obtenida; facilita a los supervisores cumplir con la labor de revisión, realizada como parte de sus procedimientos de control de calidad durante la auditoría (y reflejar esta revisión luego de su realización); así mismo, permite y facilita las revisiones internas o externas de aseguramiento de la calidad</w:t>
      </w:r>
      <w:r w:rsidRPr="23D3744D">
        <w:rPr>
          <w:rStyle w:val="Refdenotaalpie"/>
          <w:lang w:val="es-CO"/>
        </w:rPr>
        <w:footnoteReference w:id="127"/>
      </w:r>
      <w:r w:rsidRPr="23D3744D">
        <w:rPr>
          <w:rFonts w:eastAsia="Arial" w:cs="Arial"/>
        </w:rPr>
        <w:t>.</w:t>
      </w:r>
    </w:p>
    <w:p w14:paraId="383F1CA1" w14:textId="77777777" w:rsidR="00F4575C" w:rsidRDefault="00F4575C" w:rsidP="00F4575C"/>
    <w:p w14:paraId="683A29C6" w14:textId="77777777" w:rsidR="00F4575C" w:rsidRDefault="00F4575C" w:rsidP="00F4575C">
      <w:pPr>
        <w:pStyle w:val="Textoindependiente"/>
        <w:spacing w:before="1"/>
        <w:jc w:val="both"/>
      </w:pPr>
      <w:r>
        <w:t xml:space="preserve">Al igual que en todas las auditorías, los auditores de desempeño deben mantener un registro documental adecuado de la preparación, procedimientos y hallazgos de cada auditoría, en concordancia con lo definido en el numeral </w:t>
      </w:r>
      <w:r w:rsidRPr="23D3744D">
        <w:rPr>
          <w:i/>
          <w:iCs/>
        </w:rPr>
        <w:t xml:space="preserve">5.3.1.7. Documentación </w:t>
      </w:r>
      <w:r>
        <w:t>de la Guía de Auditoría para Bogotá D.C. Aspectos Generales, Principios y Fundamentos de la Vigilancia y Control Fiscal PVCGF-15.</w:t>
      </w:r>
    </w:p>
    <w:p w14:paraId="1A61703E" w14:textId="77777777" w:rsidR="00F4575C" w:rsidRDefault="00F4575C" w:rsidP="00F4575C"/>
    <w:p w14:paraId="271BAFCD" w14:textId="77777777" w:rsidR="00F4575C" w:rsidRDefault="00F4575C" w:rsidP="00F4575C">
      <w:r>
        <w:t xml:space="preserve">Con frecuencia, el auditor habrá adquirido conocimiento especializado sobre el tema de auditoría que no se reproduce fácilmente en la Contraloría de Bogotá D.C. </w:t>
      </w:r>
      <w:r w:rsidRPr="00207D96">
        <w:t xml:space="preserve">, </w:t>
      </w:r>
      <w:r>
        <w:t xml:space="preserve">debido a </w:t>
      </w:r>
      <w:r w:rsidRPr="00207D96">
        <w:t xml:space="preserve">que </w:t>
      </w:r>
      <w:r>
        <w:t>la metodología y los criterios de auditoría pueden haber sido desarrollados específicamente para una única ocasión o trabajo, entonces, el auditor tiene una responsabilidad especial para sustentar y transparentar su razonamiento.</w:t>
      </w:r>
    </w:p>
    <w:p w14:paraId="6C340491" w14:textId="77777777" w:rsidR="00F4575C" w:rsidRDefault="00F4575C" w:rsidP="00F4575C">
      <w:pPr>
        <w:pStyle w:val="Textoindependiente"/>
        <w:spacing w:before="1"/>
      </w:pPr>
    </w:p>
    <w:p w14:paraId="22A01840" w14:textId="77777777" w:rsidR="00F4575C" w:rsidRDefault="00F4575C" w:rsidP="00F4575C">
      <w:r>
        <w:t>Los papeles de trabajo están conformados por:</w:t>
      </w:r>
    </w:p>
    <w:p w14:paraId="72CF268A" w14:textId="77777777" w:rsidR="00F4575C" w:rsidRDefault="00F4575C" w:rsidP="00F4575C">
      <w:pPr>
        <w:pStyle w:val="Textoindependiente"/>
      </w:pPr>
    </w:p>
    <w:p w14:paraId="10066D6D" w14:textId="77777777" w:rsidR="00F4575C" w:rsidRDefault="00F4575C" w:rsidP="00F4575C">
      <w:pPr>
        <w:pStyle w:val="Prrafodelista"/>
        <w:widowControl w:val="0"/>
        <w:numPr>
          <w:ilvl w:val="0"/>
          <w:numId w:val="4"/>
        </w:numPr>
        <w:tabs>
          <w:tab w:val="left" w:pos="270"/>
        </w:tabs>
        <w:ind w:left="450"/>
      </w:pPr>
      <w:r>
        <w:t>Los formatos establecidos en los procedimientos vigentes y los referenciados en la presente guía.</w:t>
      </w:r>
    </w:p>
    <w:p w14:paraId="61A0BAA6" w14:textId="77777777" w:rsidR="00F4575C" w:rsidRDefault="00F4575C" w:rsidP="00F4575C">
      <w:pPr>
        <w:pStyle w:val="Prrafodelista"/>
        <w:widowControl w:val="0"/>
        <w:numPr>
          <w:ilvl w:val="0"/>
          <w:numId w:val="4"/>
        </w:numPr>
        <w:tabs>
          <w:tab w:val="left" w:pos="270"/>
        </w:tabs>
        <w:ind w:left="450"/>
        <w:rPr>
          <w:rFonts w:ascii="Wingdings" w:hAnsi="Wingdings"/>
        </w:rPr>
      </w:pPr>
      <w:r>
        <w:t>La información que reporte el auditado y hagan parte del expediente de auditoría y sean habilitados como papeles de trabajo.</w:t>
      </w:r>
    </w:p>
    <w:p w14:paraId="6E255A27" w14:textId="77777777" w:rsidR="00F4575C" w:rsidRDefault="00F4575C" w:rsidP="00F4575C">
      <w:pPr>
        <w:pStyle w:val="Prrafodelista"/>
        <w:widowControl w:val="0"/>
        <w:numPr>
          <w:ilvl w:val="0"/>
          <w:numId w:val="4"/>
        </w:numPr>
        <w:tabs>
          <w:tab w:val="left" w:pos="270"/>
        </w:tabs>
        <w:ind w:left="450"/>
        <w:rPr>
          <w:rFonts w:ascii="Wingdings" w:hAnsi="Wingdings"/>
        </w:rPr>
      </w:pPr>
      <w:r>
        <w:t>Los papeles de trabajo elaborados por el auditor y que evidencian el desarrollo de las diferentes actividades de la auditoría.</w:t>
      </w:r>
    </w:p>
    <w:p w14:paraId="2A0080EE" w14:textId="77777777" w:rsidR="00F4575C" w:rsidRDefault="00F4575C" w:rsidP="00F4575C"/>
    <w:p w14:paraId="705F008D" w14:textId="77777777" w:rsidR="00F4575C" w:rsidRDefault="00F4575C" w:rsidP="00F4575C">
      <w:r>
        <w:t>La conservación y custodia de los papeles de trabajo se activa desde el inicio de la auditoría hasta la disposición final de los mismos el expediente de auditoría, una vez culmine la auditoría y de acuerdo con lo establecido en el P</w:t>
      </w:r>
      <w:r w:rsidRPr="23D3744D">
        <w:rPr>
          <w:rFonts w:eastAsia="Arial" w:cs="Arial"/>
        </w:rPr>
        <w:t xml:space="preserve">rocedimiento para la Producción, Organización y Conservación de Documentos del proceso de Gestión Documental, especialmente el numeral de Producción y Organización Documental Física y Electrónica, teniendo en cuenta lo indicado en el PGD-05-07 Instructivo para Conformación de Procedimiento para adelantar Auditoría de Desempeño Código Formato: PGD-02-05 Expediente de Auditoría. </w:t>
      </w:r>
    </w:p>
    <w:p w14:paraId="07A5161D" w14:textId="77777777" w:rsidR="00F4575C" w:rsidRDefault="00F4575C" w:rsidP="00F4575C">
      <w:pPr>
        <w:rPr>
          <w:rFonts w:eastAsia="Arial" w:cs="Arial"/>
        </w:rPr>
      </w:pPr>
    </w:p>
    <w:p w14:paraId="4FB56A2F" w14:textId="634E17CC" w:rsidR="00547809" w:rsidRPr="006F67FF" w:rsidRDefault="00F4575C" w:rsidP="00F4575C">
      <w:pPr>
        <w:rPr>
          <w:rFonts w:cs="Arial"/>
        </w:rPr>
      </w:pPr>
      <w:r w:rsidRPr="23D3744D">
        <w:rPr>
          <w:rFonts w:eastAsia="Arial" w:cs="Arial"/>
        </w:rPr>
        <w:t>Para la preservación del expediente de auditoría se debe tener en cuenta lo establecido en los procedimientos de gestión documental, en cuanto a: identificación, medio de almacenamiento, protección, entre otros</w:t>
      </w:r>
      <w:r w:rsidR="6719584C" w:rsidRPr="006F67FF">
        <w:rPr>
          <w:rFonts w:eastAsia="Arial" w:cs="Arial"/>
        </w:rPr>
        <w:t xml:space="preserve"> </w:t>
      </w:r>
    </w:p>
    <w:p w14:paraId="7DB726D7" w14:textId="06D07AD1" w:rsidR="00547809" w:rsidRPr="006F67FF" w:rsidRDefault="00547809" w:rsidP="23D3744D">
      <w:pPr>
        <w:pStyle w:val="Textoindependiente"/>
        <w:spacing w:before="1"/>
      </w:pPr>
    </w:p>
    <w:p w14:paraId="7529B901" w14:textId="77777777" w:rsidR="00547809" w:rsidRPr="006F67FF" w:rsidRDefault="00547809" w:rsidP="00150EBC">
      <w:pPr>
        <w:pStyle w:val="Ttulo2"/>
        <w:rPr>
          <w:rFonts w:cs="Arial"/>
        </w:rPr>
      </w:pPr>
      <w:bookmarkStart w:id="216" w:name="_bookmark81"/>
      <w:bookmarkStart w:id="217" w:name="_Toc126823097"/>
      <w:bookmarkStart w:id="218" w:name="_Toc128553409"/>
      <w:bookmarkStart w:id="219" w:name="_Toc132709523"/>
      <w:bookmarkEnd w:id="216"/>
      <w:r w:rsidRPr="006F67FF">
        <w:rPr>
          <w:rFonts w:cs="Arial"/>
        </w:rPr>
        <w:t>Informe</w:t>
      </w:r>
      <w:r w:rsidRPr="006F67FF">
        <w:rPr>
          <w:rFonts w:cs="Arial"/>
          <w:spacing w:val="-4"/>
        </w:rPr>
        <w:t xml:space="preserve"> </w:t>
      </w:r>
      <w:r w:rsidRPr="006F67FF">
        <w:rPr>
          <w:rFonts w:cs="Arial"/>
        </w:rPr>
        <w:t>de</w:t>
      </w:r>
      <w:r w:rsidRPr="006F67FF">
        <w:rPr>
          <w:rFonts w:cs="Arial"/>
          <w:spacing w:val="-1"/>
        </w:rPr>
        <w:t xml:space="preserve"> </w:t>
      </w:r>
      <w:r w:rsidRPr="006F67FF">
        <w:rPr>
          <w:rFonts w:cs="Arial"/>
        </w:rPr>
        <w:t>la</w:t>
      </w:r>
      <w:r w:rsidRPr="006F67FF">
        <w:rPr>
          <w:rFonts w:cs="Arial"/>
          <w:spacing w:val="-2"/>
        </w:rPr>
        <w:t xml:space="preserve"> </w:t>
      </w:r>
      <w:r w:rsidRPr="006F67FF">
        <w:rPr>
          <w:rFonts w:cs="Arial"/>
        </w:rPr>
        <w:t>auditoría</w:t>
      </w:r>
      <w:r w:rsidRPr="006F67FF">
        <w:rPr>
          <w:rFonts w:cs="Arial"/>
          <w:spacing w:val="-1"/>
        </w:rPr>
        <w:t xml:space="preserve"> </w:t>
      </w:r>
      <w:r w:rsidRPr="006F67FF">
        <w:rPr>
          <w:rFonts w:cs="Arial"/>
        </w:rPr>
        <w:t>de</w:t>
      </w:r>
      <w:r w:rsidRPr="006F67FF">
        <w:rPr>
          <w:rFonts w:cs="Arial"/>
          <w:spacing w:val="-1"/>
        </w:rPr>
        <w:t xml:space="preserve"> </w:t>
      </w:r>
      <w:r w:rsidRPr="006F67FF">
        <w:rPr>
          <w:rFonts w:cs="Arial"/>
        </w:rPr>
        <w:t>desempeño</w:t>
      </w:r>
      <w:bookmarkEnd w:id="217"/>
      <w:bookmarkEnd w:id="218"/>
      <w:bookmarkEnd w:id="219"/>
    </w:p>
    <w:p w14:paraId="5CAB5DD0" w14:textId="77777777" w:rsidR="00547809" w:rsidRPr="006F67FF" w:rsidRDefault="00547809" w:rsidP="00547809">
      <w:pPr>
        <w:pStyle w:val="Textoindependiente"/>
        <w:spacing w:before="6"/>
        <w:rPr>
          <w:b/>
          <w:sz w:val="27"/>
          <w:szCs w:val="27"/>
        </w:rPr>
      </w:pPr>
    </w:p>
    <w:p w14:paraId="194FA5C6" w14:textId="090A1EA3" w:rsidR="3796541C" w:rsidRPr="006F67FF" w:rsidRDefault="14F25F14" w:rsidP="71AB6223">
      <w:pPr>
        <w:pStyle w:val="Grfica"/>
        <w:rPr>
          <w:rFonts w:cs="Arial"/>
          <w:sz w:val="27"/>
          <w:szCs w:val="27"/>
        </w:rPr>
      </w:pPr>
      <w:bookmarkStart w:id="220" w:name="_Toc132709551"/>
      <w:r w:rsidRPr="006F67FF">
        <w:rPr>
          <w:rFonts w:cs="Arial"/>
        </w:rPr>
        <w:t xml:space="preserve">Figura </w:t>
      </w:r>
      <w:r w:rsidR="009972CC" w:rsidRPr="006F67FF">
        <w:rPr>
          <w:rFonts w:cs="Arial"/>
        </w:rPr>
        <w:fldChar w:fldCharType="begin"/>
      </w:r>
      <w:r w:rsidR="009972CC" w:rsidRPr="006F67FF">
        <w:rPr>
          <w:rFonts w:cs="Arial"/>
        </w:rPr>
        <w:instrText xml:space="preserve"> SEQ Figura \* ARABIC </w:instrText>
      </w:r>
      <w:r w:rsidR="009972CC" w:rsidRPr="006F67FF">
        <w:rPr>
          <w:rFonts w:cs="Arial"/>
        </w:rPr>
        <w:fldChar w:fldCharType="separate"/>
      </w:r>
      <w:r w:rsidRPr="006F67FF">
        <w:rPr>
          <w:rFonts w:cs="Arial"/>
          <w:noProof/>
        </w:rPr>
        <w:t>13</w:t>
      </w:r>
      <w:r w:rsidR="009972CC" w:rsidRPr="006F67FF">
        <w:rPr>
          <w:rFonts w:cs="Arial"/>
        </w:rPr>
        <w:fldChar w:fldCharType="end"/>
      </w:r>
      <w:r w:rsidRPr="006F67FF">
        <w:rPr>
          <w:rFonts w:cs="Arial"/>
        </w:rPr>
        <w:t xml:space="preserve"> </w:t>
      </w:r>
      <w:r w:rsidR="3BBFA955" w:rsidRPr="006F67FF">
        <w:rPr>
          <w:rFonts w:cs="Arial"/>
        </w:rPr>
        <w:t>Fase de Informe</w:t>
      </w:r>
      <w:bookmarkEnd w:id="220"/>
    </w:p>
    <w:p w14:paraId="09B353DA" w14:textId="7C31C836" w:rsidR="2DC62FD2" w:rsidRPr="006F67FF" w:rsidRDefault="0D31A713" w:rsidP="3796541C">
      <w:pPr>
        <w:pStyle w:val="Textoindependiente"/>
        <w:spacing w:before="6"/>
        <w:jc w:val="center"/>
      </w:pPr>
      <w:r w:rsidRPr="006F67FF">
        <w:rPr>
          <w:noProof/>
          <w:lang w:val="es-CO" w:eastAsia="es-CO"/>
        </w:rPr>
        <w:drawing>
          <wp:inline distT="0" distB="0" distL="0" distR="0" wp14:anchorId="41EE0B38" wp14:editId="30945D50">
            <wp:extent cx="3505200" cy="1857375"/>
            <wp:effectExtent l="0" t="0" r="0" b="0"/>
            <wp:docPr id="2066006689" name="Imagen 206600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505200" cy="1857375"/>
                    </a:xfrm>
                    <a:prstGeom prst="rect">
                      <a:avLst/>
                    </a:prstGeom>
                  </pic:spPr>
                </pic:pic>
              </a:graphicData>
            </a:graphic>
          </wp:inline>
        </w:drawing>
      </w:r>
    </w:p>
    <w:p w14:paraId="37B612D0" w14:textId="34E82F63" w:rsidR="3796541C" w:rsidRPr="006F67FF" w:rsidRDefault="3796541C" w:rsidP="3796541C">
      <w:pPr>
        <w:pStyle w:val="Textoindependiente"/>
        <w:spacing w:before="6"/>
        <w:rPr>
          <w:b/>
          <w:bCs/>
          <w:sz w:val="27"/>
          <w:szCs w:val="27"/>
        </w:rPr>
      </w:pPr>
    </w:p>
    <w:p w14:paraId="15AA6845" w14:textId="13A7CBDD" w:rsidR="00547809" w:rsidRPr="006F67FF" w:rsidRDefault="3CA6D405" w:rsidP="23D3744D">
      <w:pPr>
        <w:pStyle w:val="Ttulo3"/>
        <w:rPr>
          <w:rFonts w:cs="Arial"/>
        </w:rPr>
      </w:pPr>
      <w:bookmarkStart w:id="221" w:name="_Toc132709524"/>
      <w:r w:rsidRPr="006F67FF">
        <w:rPr>
          <w:rFonts w:cs="Arial"/>
        </w:rPr>
        <w:t>Generalidades</w:t>
      </w:r>
      <w:bookmarkEnd w:id="221"/>
      <w:r w:rsidRPr="006F67FF">
        <w:rPr>
          <w:rFonts w:cs="Arial"/>
        </w:rPr>
        <w:t xml:space="preserve"> </w:t>
      </w:r>
    </w:p>
    <w:p w14:paraId="0FFB5156" w14:textId="418057A7" w:rsidR="00547809" w:rsidRPr="006F67FF" w:rsidRDefault="00547809" w:rsidP="23D3744D">
      <w:pPr>
        <w:rPr>
          <w:rFonts w:cs="Arial"/>
        </w:rPr>
      </w:pPr>
    </w:p>
    <w:p w14:paraId="4C0CEC89" w14:textId="77777777" w:rsidR="0025189C" w:rsidRDefault="0025189C" w:rsidP="0025189C">
      <w:r>
        <w:t>La fase de informe tiene como fin la estructuración del documento, con los</w:t>
      </w:r>
      <w:r>
        <w:rPr>
          <w:spacing w:val="1"/>
        </w:rPr>
        <w:t xml:space="preserve"> </w:t>
      </w:r>
      <w:r>
        <w:t>resultados</w:t>
      </w:r>
      <w:r>
        <w:rPr>
          <w:spacing w:val="1"/>
        </w:rPr>
        <w:t xml:space="preserve"> </w:t>
      </w:r>
      <w:r>
        <w:t>del</w:t>
      </w:r>
      <w:r>
        <w:rPr>
          <w:spacing w:val="1"/>
        </w:rPr>
        <w:t xml:space="preserve"> </w:t>
      </w:r>
      <w:r>
        <w:t>proceso</w:t>
      </w:r>
      <w:r>
        <w:rPr>
          <w:spacing w:val="1"/>
        </w:rPr>
        <w:t xml:space="preserve"> </w:t>
      </w:r>
      <w:r>
        <w:t>auditor,</w:t>
      </w:r>
      <w:r>
        <w:rPr>
          <w:spacing w:val="1"/>
        </w:rPr>
        <w:t xml:space="preserve"> </w:t>
      </w:r>
      <w:r>
        <w:t>que</w:t>
      </w:r>
      <w:r>
        <w:rPr>
          <w:spacing w:val="1"/>
        </w:rPr>
        <w:t xml:space="preserve"> </w:t>
      </w:r>
      <w:r>
        <w:t>se</w:t>
      </w:r>
      <w:r>
        <w:rPr>
          <w:spacing w:val="1"/>
        </w:rPr>
        <w:t xml:space="preserve"> </w:t>
      </w:r>
      <w:r>
        <w:t>comunica</w:t>
      </w:r>
      <w:r>
        <w:rPr>
          <w:spacing w:val="1"/>
        </w:rPr>
        <w:t xml:space="preserve"> </w:t>
      </w:r>
      <w:r>
        <w:t>a</w:t>
      </w:r>
      <w:r>
        <w:rPr>
          <w:spacing w:val="1"/>
        </w:rPr>
        <w:t xml:space="preserve"> </w:t>
      </w:r>
      <w:r>
        <w:t>los</w:t>
      </w:r>
      <w:r>
        <w:rPr>
          <w:spacing w:val="1"/>
        </w:rPr>
        <w:t xml:space="preserve"> </w:t>
      </w:r>
      <w:r>
        <w:t>auditados</w:t>
      </w:r>
      <w:r>
        <w:rPr>
          <w:spacing w:val="67"/>
        </w:rPr>
        <w:t xml:space="preserve"> </w:t>
      </w:r>
      <w:r>
        <w:t>y</w:t>
      </w:r>
      <w:r>
        <w:rPr>
          <w:spacing w:val="1"/>
        </w:rPr>
        <w:t xml:space="preserve"> </w:t>
      </w:r>
      <w:r>
        <w:t>Concejo de Bogotá,</w:t>
      </w:r>
      <w:r>
        <w:rPr>
          <w:spacing w:val="21"/>
        </w:rPr>
        <w:t xml:space="preserve"> </w:t>
      </w:r>
      <w:r>
        <w:t>así</w:t>
      </w:r>
      <w:r>
        <w:rPr>
          <w:spacing w:val="17"/>
        </w:rPr>
        <w:t xml:space="preserve"> </w:t>
      </w:r>
      <w:r>
        <w:t>como</w:t>
      </w:r>
      <w:r>
        <w:rPr>
          <w:spacing w:val="21"/>
        </w:rPr>
        <w:t xml:space="preserve"> </w:t>
      </w:r>
      <w:r>
        <w:t>otras</w:t>
      </w:r>
      <w:r>
        <w:rPr>
          <w:spacing w:val="18"/>
        </w:rPr>
        <w:t xml:space="preserve"> </w:t>
      </w:r>
      <w:r>
        <w:t>partes</w:t>
      </w:r>
      <w:r>
        <w:rPr>
          <w:spacing w:val="20"/>
        </w:rPr>
        <w:t xml:space="preserve"> </w:t>
      </w:r>
      <w:r>
        <w:t>interesadas</w:t>
      </w:r>
      <w:r>
        <w:rPr>
          <w:spacing w:val="20"/>
        </w:rPr>
        <w:t xml:space="preserve"> </w:t>
      </w:r>
      <w:r>
        <w:t>con</w:t>
      </w:r>
      <w:r>
        <w:rPr>
          <w:spacing w:val="-65"/>
        </w:rPr>
        <w:t xml:space="preserve"> </w:t>
      </w:r>
      <w:r>
        <w:t>el</w:t>
      </w:r>
      <w:r>
        <w:rPr>
          <w:spacing w:val="-2"/>
        </w:rPr>
        <w:t xml:space="preserve"> </w:t>
      </w:r>
      <w:r>
        <w:t>propósito</w:t>
      </w:r>
      <w:r>
        <w:rPr>
          <w:spacing w:val="-3"/>
        </w:rPr>
        <w:t xml:space="preserve"> </w:t>
      </w:r>
      <w:r>
        <w:t>de</w:t>
      </w:r>
      <w:r>
        <w:rPr>
          <w:spacing w:val="-3"/>
        </w:rPr>
        <w:t xml:space="preserve"> </w:t>
      </w:r>
      <w:r>
        <w:t>facilitar</w:t>
      </w:r>
      <w:r>
        <w:rPr>
          <w:spacing w:val="-1"/>
        </w:rPr>
        <w:t xml:space="preserve"> el proceso </w:t>
      </w:r>
      <w:r>
        <w:t>de</w:t>
      </w:r>
      <w:r>
        <w:rPr>
          <w:spacing w:val="-1"/>
        </w:rPr>
        <w:t xml:space="preserve"> </w:t>
      </w:r>
      <w:r>
        <w:t>seguimiento</w:t>
      </w:r>
      <w:r>
        <w:rPr>
          <w:spacing w:val="-1"/>
        </w:rPr>
        <w:t xml:space="preserve"> </w:t>
      </w:r>
      <w:r>
        <w:t>y</w:t>
      </w:r>
      <w:r>
        <w:rPr>
          <w:spacing w:val="-3"/>
        </w:rPr>
        <w:t xml:space="preserve"> </w:t>
      </w:r>
      <w:r>
        <w:t>las</w:t>
      </w:r>
      <w:r>
        <w:rPr>
          <w:spacing w:val="-1"/>
        </w:rPr>
        <w:t xml:space="preserve"> </w:t>
      </w:r>
      <w:r>
        <w:t>acciones</w:t>
      </w:r>
      <w:r>
        <w:rPr>
          <w:spacing w:val="-3"/>
        </w:rPr>
        <w:t xml:space="preserve"> </w:t>
      </w:r>
      <w:r>
        <w:t>de mejora.</w:t>
      </w:r>
    </w:p>
    <w:p w14:paraId="26DB3417" w14:textId="77777777" w:rsidR="0025189C" w:rsidRDefault="0025189C" w:rsidP="0025189C">
      <w:pPr>
        <w:pStyle w:val="Textoindependiente"/>
        <w:spacing w:before="2"/>
        <w:rPr>
          <w:sz w:val="23"/>
          <w:szCs w:val="23"/>
        </w:rPr>
      </w:pPr>
    </w:p>
    <w:p w14:paraId="426A148C" w14:textId="77777777" w:rsidR="0025189C" w:rsidRDefault="0025189C" w:rsidP="0025189C">
      <w:r>
        <w:t>En la auditoría de desempeño, el informe contiene hallazgos, pero además describe el marco, perspectiva y estructura analítica que fueron adoptados, y el proceso seguido para llegar a las conclusiones.</w:t>
      </w:r>
    </w:p>
    <w:p w14:paraId="7AA30F8E" w14:textId="77777777" w:rsidR="0025189C" w:rsidRDefault="0025189C" w:rsidP="0025189C">
      <w:pPr>
        <w:pStyle w:val="Textoindependiente"/>
      </w:pPr>
    </w:p>
    <w:p w14:paraId="5C98AC7A" w14:textId="77777777" w:rsidR="0025189C" w:rsidRDefault="0025189C" w:rsidP="0025189C">
      <w:pPr>
        <w:rPr>
          <w:rFonts w:eastAsia="Arial" w:cs="Arial"/>
        </w:rPr>
      </w:pPr>
      <w:r w:rsidRPr="23D3744D">
        <w:rPr>
          <w:rFonts w:eastAsia="Arial" w:cs="Arial"/>
        </w:rPr>
        <w:t xml:space="preserve">Los informes de auditoría de desempeño buscan mejorar el conocimiento y resaltar las mejoras necesarias. En una auditoría de desempeño, el auditor se pronuncia sobre la efectividad de los principios de la gestión fiscal. Estos informes pueden variar considerablemente en alcance y naturaleza, por ejemplo, indicar si los recursos se han aplicado de manera </w:t>
      </w:r>
      <w:r>
        <w:t>adecuada</w:t>
      </w:r>
      <w:r w:rsidRPr="23D3744D">
        <w:rPr>
          <w:rFonts w:eastAsia="Arial" w:cs="Arial"/>
        </w:rPr>
        <w:t xml:space="preserve">, concluyendo sobre el impacto de las políticas y programas, que pueden generar cambios diseñados </w:t>
      </w:r>
      <w:r w:rsidRPr="23D3744D">
        <w:t xml:space="preserve">para </w:t>
      </w:r>
      <w:r>
        <w:t>obtener mejoras</w:t>
      </w:r>
      <w:r w:rsidRPr="23D3744D">
        <w:rPr>
          <w:rStyle w:val="Refdenotaalpie"/>
          <w:lang w:val="es-CO"/>
        </w:rPr>
        <w:footnoteReference w:id="128"/>
      </w:r>
      <w:r w:rsidRPr="23D3744D">
        <w:rPr>
          <w:rFonts w:eastAsia="Arial" w:cs="Arial"/>
        </w:rPr>
        <w:t>.</w:t>
      </w:r>
    </w:p>
    <w:p w14:paraId="681DA1C1" w14:textId="77777777" w:rsidR="0025189C" w:rsidRDefault="0025189C" w:rsidP="0025189C">
      <w:pPr>
        <w:rPr>
          <w:rFonts w:eastAsia="Arial" w:cs="Arial"/>
        </w:rPr>
      </w:pPr>
    </w:p>
    <w:p w14:paraId="53D3565C" w14:textId="77777777" w:rsidR="0025189C" w:rsidRDefault="0025189C" w:rsidP="0025189C">
      <w:r>
        <w:t>El</w:t>
      </w:r>
      <w:r>
        <w:rPr>
          <w:spacing w:val="1"/>
        </w:rPr>
        <w:t xml:space="preserve"> </w:t>
      </w:r>
      <w:r>
        <w:t>informe</w:t>
      </w:r>
      <w:r>
        <w:rPr>
          <w:spacing w:val="1"/>
        </w:rPr>
        <w:t xml:space="preserve"> </w:t>
      </w:r>
      <w:r>
        <w:t>de</w:t>
      </w:r>
      <w:r>
        <w:rPr>
          <w:spacing w:val="1"/>
        </w:rPr>
        <w:t xml:space="preserve"> </w:t>
      </w:r>
      <w:r>
        <w:t>auditoría</w:t>
      </w:r>
      <w:r>
        <w:rPr>
          <w:spacing w:val="1"/>
        </w:rPr>
        <w:t xml:space="preserve"> </w:t>
      </w:r>
      <w:r>
        <w:t>es</w:t>
      </w:r>
      <w:r>
        <w:rPr>
          <w:spacing w:val="1"/>
        </w:rPr>
        <w:t xml:space="preserve"> </w:t>
      </w:r>
      <w:r>
        <w:t>un</w:t>
      </w:r>
      <w:r>
        <w:rPr>
          <w:spacing w:val="1"/>
        </w:rPr>
        <w:t xml:space="preserve"> </w:t>
      </w:r>
      <w:r>
        <w:t>documento</w:t>
      </w:r>
      <w:r>
        <w:rPr>
          <w:spacing w:val="1"/>
        </w:rPr>
        <w:t xml:space="preserve"> </w:t>
      </w:r>
      <w:r>
        <w:t>que</w:t>
      </w:r>
      <w:r>
        <w:rPr>
          <w:spacing w:val="1"/>
        </w:rPr>
        <w:t xml:space="preserve"> presenta</w:t>
      </w:r>
      <w:r>
        <w:t xml:space="preserve"> el</w:t>
      </w:r>
      <w:r>
        <w:rPr>
          <w:spacing w:val="1"/>
        </w:rPr>
        <w:t xml:space="preserve"> </w:t>
      </w:r>
      <w:r>
        <w:t>resultado</w:t>
      </w:r>
      <w:r>
        <w:rPr>
          <w:spacing w:val="1"/>
        </w:rPr>
        <w:t xml:space="preserve"> </w:t>
      </w:r>
      <w:r>
        <w:t>del</w:t>
      </w:r>
      <w:r>
        <w:rPr>
          <w:spacing w:val="1"/>
        </w:rPr>
        <w:t xml:space="preserve"> </w:t>
      </w:r>
      <w:r>
        <w:t>cumplimiento de los objetivos definidos en el plan de trabajo y de las</w:t>
      </w:r>
      <w:r>
        <w:rPr>
          <w:spacing w:val="-64"/>
        </w:rPr>
        <w:t xml:space="preserve"> </w:t>
      </w:r>
      <w:r>
        <w:t>pruebas</w:t>
      </w:r>
      <w:r>
        <w:rPr>
          <w:spacing w:val="-1"/>
        </w:rPr>
        <w:t xml:space="preserve"> </w:t>
      </w:r>
      <w:r>
        <w:t>adelantadas en la</w:t>
      </w:r>
      <w:r>
        <w:rPr>
          <w:spacing w:val="-2"/>
        </w:rPr>
        <w:t xml:space="preserve"> </w:t>
      </w:r>
      <w:r>
        <w:t>fase</w:t>
      </w:r>
      <w:r>
        <w:rPr>
          <w:spacing w:val="-2"/>
        </w:rPr>
        <w:t xml:space="preserve"> </w:t>
      </w:r>
      <w:r>
        <w:t>de</w:t>
      </w:r>
      <w:r>
        <w:rPr>
          <w:spacing w:val="-2"/>
        </w:rPr>
        <w:t xml:space="preserve"> </w:t>
      </w:r>
      <w:r>
        <w:t>ejecución.</w:t>
      </w:r>
    </w:p>
    <w:p w14:paraId="461E90F2" w14:textId="77777777" w:rsidR="00547809" w:rsidRPr="006F67FF" w:rsidRDefault="00547809" w:rsidP="00547809">
      <w:pPr>
        <w:pStyle w:val="Textoindependiente"/>
      </w:pPr>
    </w:p>
    <w:p w14:paraId="4D41894E" w14:textId="77777777" w:rsidR="00547809" w:rsidRPr="006F67FF" w:rsidRDefault="371F682F" w:rsidP="00150EBC">
      <w:pPr>
        <w:pStyle w:val="Ttulo3"/>
        <w:rPr>
          <w:rFonts w:cs="Arial"/>
        </w:rPr>
      </w:pPr>
      <w:bookmarkStart w:id="222" w:name="_Toc126823099"/>
      <w:bookmarkStart w:id="223" w:name="_Toc128553411"/>
      <w:bookmarkStart w:id="224" w:name="_Toc132709525"/>
      <w:r w:rsidRPr="006F67FF">
        <w:rPr>
          <w:rFonts w:cs="Arial"/>
        </w:rPr>
        <w:t>Atributos</w:t>
      </w:r>
      <w:r w:rsidRPr="006F67FF">
        <w:rPr>
          <w:rFonts w:cs="Arial"/>
          <w:spacing w:val="-4"/>
        </w:rPr>
        <w:t xml:space="preserve"> </w:t>
      </w:r>
      <w:r w:rsidRPr="006F67FF">
        <w:rPr>
          <w:rFonts w:cs="Arial"/>
        </w:rPr>
        <w:t>de</w:t>
      </w:r>
      <w:r w:rsidRPr="006F67FF">
        <w:rPr>
          <w:rFonts w:cs="Arial"/>
          <w:spacing w:val="-2"/>
        </w:rPr>
        <w:t xml:space="preserve"> </w:t>
      </w:r>
      <w:r w:rsidRPr="006F67FF">
        <w:rPr>
          <w:rFonts w:cs="Arial"/>
        </w:rPr>
        <w:t>los</w:t>
      </w:r>
      <w:r w:rsidRPr="006F67FF">
        <w:rPr>
          <w:rFonts w:cs="Arial"/>
          <w:spacing w:val="-3"/>
        </w:rPr>
        <w:t xml:space="preserve"> </w:t>
      </w:r>
      <w:r w:rsidRPr="006F67FF">
        <w:rPr>
          <w:rFonts w:cs="Arial"/>
        </w:rPr>
        <w:t>informes</w:t>
      </w:r>
      <w:bookmarkEnd w:id="222"/>
      <w:bookmarkEnd w:id="223"/>
      <w:bookmarkEnd w:id="224"/>
    </w:p>
    <w:p w14:paraId="663D6414" w14:textId="77777777" w:rsidR="00547809" w:rsidRPr="006F67FF" w:rsidRDefault="00547809" w:rsidP="00547809">
      <w:pPr>
        <w:pStyle w:val="Textoindependiente"/>
        <w:spacing w:before="2"/>
        <w:rPr>
          <w:i/>
        </w:rPr>
      </w:pPr>
    </w:p>
    <w:p w14:paraId="7BAE78AF" w14:textId="77777777" w:rsidR="0025189C" w:rsidRDefault="0025189C" w:rsidP="0025189C">
      <w:r>
        <w:t xml:space="preserve">Los auditores deben proporcionar informes de auditoría que sean completos, convincentes, oportunos, de fácil lectura y equilibrado. El informe debe cumplir los atributos definidos en el numeral 1 de la caracterización del informe de auditoría establecidas en el </w:t>
      </w:r>
      <w:r w:rsidRPr="23D3744D">
        <w:rPr>
          <w:i/>
          <w:iCs/>
        </w:rPr>
        <w:t>PVCGF-02 Caracterización informe de auditoría</w:t>
      </w:r>
      <w:r>
        <w:t xml:space="preserve">. </w:t>
      </w:r>
    </w:p>
    <w:p w14:paraId="6F58CBA1" w14:textId="77777777" w:rsidR="0025189C" w:rsidRDefault="0025189C" w:rsidP="0025189C"/>
    <w:p w14:paraId="361BB0BC" w14:textId="18D6371A" w:rsidR="23D3744D" w:rsidRDefault="0025189C" w:rsidP="0025189C">
      <w:r>
        <w:t>El informe debe ser tan claro y conciso como lo permita la materia en cuestión, y contener un lenguaje sin ambigüedades. En general, debe ser constructivo y contribuir a un mejor conocimiento y destacar cualquier mejora necesaria</w:t>
      </w:r>
      <w:r w:rsidRPr="23D3744D">
        <w:rPr>
          <w:rStyle w:val="Refdenotaalpie"/>
        </w:rPr>
        <w:footnoteReference w:id="129"/>
      </w:r>
      <w:r>
        <w:t>.</w:t>
      </w:r>
    </w:p>
    <w:p w14:paraId="6D0CA18E" w14:textId="77777777" w:rsidR="0025189C" w:rsidRPr="006F67FF" w:rsidRDefault="0025189C" w:rsidP="0025189C">
      <w:pPr>
        <w:rPr>
          <w:rFonts w:cs="Arial"/>
        </w:rPr>
      </w:pPr>
    </w:p>
    <w:p w14:paraId="317D580D" w14:textId="77777777" w:rsidR="00547809" w:rsidRPr="006F67FF" w:rsidRDefault="371F682F" w:rsidP="00150EBC">
      <w:pPr>
        <w:pStyle w:val="Ttulo3"/>
        <w:rPr>
          <w:rFonts w:cs="Arial"/>
        </w:rPr>
      </w:pPr>
      <w:bookmarkStart w:id="225" w:name="_Toc126823100"/>
      <w:bookmarkStart w:id="226" w:name="_Toc128553412"/>
      <w:bookmarkStart w:id="227" w:name="_Toc132709526"/>
      <w:r w:rsidRPr="006F67FF">
        <w:rPr>
          <w:rFonts w:cs="Arial"/>
        </w:rPr>
        <w:t>Características</w:t>
      </w:r>
      <w:r w:rsidRPr="006F67FF">
        <w:rPr>
          <w:rFonts w:cs="Arial"/>
          <w:spacing w:val="-3"/>
        </w:rPr>
        <w:t xml:space="preserve"> </w:t>
      </w:r>
      <w:r w:rsidRPr="006F67FF">
        <w:rPr>
          <w:rFonts w:cs="Arial"/>
        </w:rPr>
        <w:t>de</w:t>
      </w:r>
      <w:r w:rsidRPr="006F67FF">
        <w:rPr>
          <w:rFonts w:cs="Arial"/>
          <w:spacing w:val="-2"/>
        </w:rPr>
        <w:t xml:space="preserve"> </w:t>
      </w:r>
      <w:r w:rsidRPr="006F67FF">
        <w:rPr>
          <w:rFonts w:cs="Arial"/>
        </w:rPr>
        <w:t>la</w:t>
      </w:r>
      <w:r w:rsidRPr="006F67FF">
        <w:rPr>
          <w:rFonts w:cs="Arial"/>
          <w:spacing w:val="-4"/>
        </w:rPr>
        <w:t xml:space="preserve"> </w:t>
      </w:r>
      <w:r w:rsidRPr="006F67FF">
        <w:rPr>
          <w:rFonts w:cs="Arial"/>
        </w:rPr>
        <w:t>presentación</w:t>
      </w:r>
      <w:r w:rsidRPr="006F67FF">
        <w:rPr>
          <w:rFonts w:cs="Arial"/>
          <w:spacing w:val="-4"/>
        </w:rPr>
        <w:t xml:space="preserve"> </w:t>
      </w:r>
      <w:r w:rsidRPr="006F67FF">
        <w:rPr>
          <w:rFonts w:cs="Arial"/>
        </w:rPr>
        <w:t>del</w:t>
      </w:r>
      <w:r w:rsidRPr="006F67FF">
        <w:rPr>
          <w:rFonts w:cs="Arial"/>
          <w:spacing w:val="-2"/>
        </w:rPr>
        <w:t xml:space="preserve"> </w:t>
      </w:r>
      <w:r w:rsidRPr="006F67FF">
        <w:rPr>
          <w:rFonts w:cs="Arial"/>
        </w:rPr>
        <w:t>informe</w:t>
      </w:r>
      <w:bookmarkEnd w:id="225"/>
      <w:bookmarkEnd w:id="226"/>
      <w:bookmarkEnd w:id="227"/>
    </w:p>
    <w:p w14:paraId="30A7C564" w14:textId="77777777" w:rsidR="00547809" w:rsidRPr="006F67FF" w:rsidRDefault="00547809" w:rsidP="00547809">
      <w:pPr>
        <w:pStyle w:val="Textoindependiente"/>
        <w:spacing w:before="3"/>
        <w:rPr>
          <w:i/>
        </w:rPr>
      </w:pPr>
    </w:p>
    <w:p w14:paraId="382ED85A" w14:textId="77777777" w:rsidR="0025189C" w:rsidRDefault="0025189C" w:rsidP="0025189C">
      <w:r w:rsidRPr="095BB3BB">
        <w:t>El</w:t>
      </w:r>
      <w:r w:rsidRPr="095BB3BB">
        <w:rPr>
          <w:spacing w:val="1"/>
        </w:rPr>
        <w:t xml:space="preserve"> </w:t>
      </w:r>
      <w:r w:rsidRPr="095BB3BB">
        <w:t>informe</w:t>
      </w:r>
      <w:r w:rsidRPr="095BB3BB">
        <w:rPr>
          <w:spacing w:val="1"/>
        </w:rPr>
        <w:t xml:space="preserve"> </w:t>
      </w:r>
      <w:r w:rsidRPr="095BB3BB">
        <w:t>debe</w:t>
      </w:r>
      <w:r w:rsidRPr="095BB3BB">
        <w:rPr>
          <w:spacing w:val="1"/>
        </w:rPr>
        <w:t xml:space="preserve"> </w:t>
      </w:r>
      <w:r w:rsidRPr="095BB3BB">
        <w:t>contener las</w:t>
      </w:r>
      <w:r w:rsidRPr="095BB3BB">
        <w:rPr>
          <w:spacing w:val="1"/>
        </w:rPr>
        <w:t xml:space="preserve"> </w:t>
      </w:r>
      <w:r w:rsidRPr="095BB3BB">
        <w:t>características</w:t>
      </w:r>
      <w:r w:rsidRPr="095BB3BB">
        <w:rPr>
          <w:spacing w:val="1"/>
        </w:rPr>
        <w:t xml:space="preserve"> </w:t>
      </w:r>
      <w:r w:rsidRPr="095BB3BB">
        <w:t>de</w:t>
      </w:r>
      <w:r w:rsidRPr="095BB3BB">
        <w:rPr>
          <w:spacing w:val="1"/>
        </w:rPr>
        <w:t xml:space="preserve"> </w:t>
      </w:r>
      <w:r w:rsidRPr="095BB3BB">
        <w:t xml:space="preserve">presentación definidas en el numeral 2 del </w:t>
      </w:r>
      <w:r w:rsidRPr="23D3744D">
        <w:rPr>
          <w:i/>
          <w:iCs/>
        </w:rPr>
        <w:t xml:space="preserve">PVCGF-02 Caracterización informe de auditoría </w:t>
      </w:r>
      <w:r w:rsidRPr="095BB3BB">
        <w:t>en</w:t>
      </w:r>
      <w:r>
        <w:t xml:space="preserve"> </w:t>
      </w:r>
      <w:r w:rsidRPr="095BB3BB">
        <w:t>cuanto</w:t>
      </w:r>
      <w:r w:rsidRPr="095BB3BB">
        <w:rPr>
          <w:spacing w:val="1"/>
        </w:rPr>
        <w:t xml:space="preserve"> </w:t>
      </w:r>
      <w:r w:rsidRPr="095BB3BB">
        <w:t>a</w:t>
      </w:r>
      <w:r w:rsidRPr="095BB3BB">
        <w:rPr>
          <w:spacing w:val="1"/>
        </w:rPr>
        <w:t xml:space="preserve"> </w:t>
      </w:r>
      <w:r w:rsidRPr="095BB3BB">
        <w:t>protocolos,</w:t>
      </w:r>
      <w:r w:rsidRPr="095BB3BB">
        <w:rPr>
          <w:spacing w:val="1"/>
        </w:rPr>
        <w:t xml:space="preserve"> </w:t>
      </w:r>
      <w:r w:rsidRPr="095BB3BB">
        <w:t>numeración,</w:t>
      </w:r>
      <w:r w:rsidRPr="095BB3BB">
        <w:rPr>
          <w:spacing w:val="1"/>
        </w:rPr>
        <w:t xml:space="preserve"> </w:t>
      </w:r>
      <w:r w:rsidRPr="095BB3BB">
        <w:t>paginación,</w:t>
      </w:r>
      <w:r w:rsidRPr="095BB3BB">
        <w:rPr>
          <w:spacing w:val="1"/>
        </w:rPr>
        <w:t xml:space="preserve"> </w:t>
      </w:r>
      <w:r w:rsidRPr="095BB3BB">
        <w:t>redacción,</w:t>
      </w:r>
      <w:r w:rsidRPr="095BB3BB">
        <w:rPr>
          <w:spacing w:val="1"/>
        </w:rPr>
        <w:t xml:space="preserve"> </w:t>
      </w:r>
      <w:r w:rsidRPr="095BB3BB">
        <w:t>cuadros,</w:t>
      </w:r>
      <w:r w:rsidRPr="095BB3BB">
        <w:rPr>
          <w:spacing w:val="1"/>
        </w:rPr>
        <w:t xml:space="preserve"> </w:t>
      </w:r>
      <w:r w:rsidRPr="095BB3BB">
        <w:t>tablas,</w:t>
      </w:r>
      <w:r w:rsidRPr="095BB3BB">
        <w:rPr>
          <w:spacing w:val="1"/>
        </w:rPr>
        <w:t xml:space="preserve"> </w:t>
      </w:r>
      <w:r w:rsidRPr="095BB3BB">
        <w:t>gráficas,</w:t>
      </w:r>
      <w:r w:rsidRPr="095BB3BB">
        <w:rPr>
          <w:spacing w:val="1"/>
        </w:rPr>
        <w:t xml:space="preserve"> </w:t>
      </w:r>
      <w:r w:rsidRPr="095BB3BB">
        <w:t xml:space="preserve">cifras, marcas de agua, enlaces, texto alternativo.  </w:t>
      </w:r>
    </w:p>
    <w:p w14:paraId="782EC7A3" w14:textId="77777777" w:rsidR="0025189C" w:rsidRDefault="0025189C" w:rsidP="0025189C">
      <w:pPr>
        <w:spacing w:before="9"/>
      </w:pPr>
    </w:p>
    <w:p w14:paraId="7791333A" w14:textId="35ADBB57" w:rsidR="00547809" w:rsidRPr="006F67FF" w:rsidRDefault="0025189C" w:rsidP="0025189C">
      <w:pPr>
        <w:spacing w:before="9"/>
        <w:rPr>
          <w:rFonts w:eastAsia="Arial" w:cs="Arial"/>
        </w:rPr>
      </w:pPr>
      <w:r>
        <w:t xml:space="preserve">El informe debe tener accesibilidad, es decir, </w:t>
      </w:r>
      <w:r w:rsidRPr="23D3744D">
        <w:rPr>
          <w:rFonts w:eastAsia="Arial" w:cs="Arial"/>
        </w:rPr>
        <w:t xml:space="preserve">no debe presentar dificultades para una persona con discapacidad visual al momento de realizar una lectura, en documentos digitales como (textos, hojas de cálculo, presentaciones, formato de documentos portables) con un lector de pantalla o magnificador de pantalla ver </w:t>
      </w:r>
      <w:r>
        <w:t xml:space="preserve">numeral 3 del </w:t>
      </w:r>
      <w:r w:rsidRPr="23D3744D">
        <w:rPr>
          <w:i/>
          <w:iCs/>
        </w:rPr>
        <w:t>PVCGF-02 Caracterización informe de auditoría</w:t>
      </w:r>
      <w:r>
        <w:t>.</w:t>
      </w:r>
    </w:p>
    <w:p w14:paraId="1D953708" w14:textId="46C18CB8" w:rsidR="00547809" w:rsidRPr="006F67FF" w:rsidRDefault="00547809" w:rsidP="00547809">
      <w:pPr>
        <w:pStyle w:val="Textoindependiente"/>
        <w:spacing w:before="9"/>
        <w:rPr>
          <w:sz w:val="23"/>
          <w:szCs w:val="23"/>
        </w:rPr>
      </w:pPr>
    </w:p>
    <w:p w14:paraId="006D0115" w14:textId="77777777" w:rsidR="00547809" w:rsidRPr="006F67FF" w:rsidRDefault="371F682F" w:rsidP="00150EBC">
      <w:pPr>
        <w:pStyle w:val="Ttulo3"/>
        <w:rPr>
          <w:rFonts w:cs="Arial"/>
        </w:rPr>
      </w:pPr>
      <w:bookmarkStart w:id="228" w:name="_Toc126823101"/>
      <w:bookmarkStart w:id="229" w:name="_Toc128553413"/>
      <w:bookmarkStart w:id="230" w:name="_Toc132709527"/>
      <w:r w:rsidRPr="006F67FF">
        <w:rPr>
          <w:rFonts w:cs="Arial"/>
        </w:rPr>
        <w:t>Estructura</w:t>
      </w:r>
      <w:r w:rsidRPr="006F67FF">
        <w:rPr>
          <w:rFonts w:cs="Arial"/>
          <w:spacing w:val="-3"/>
        </w:rPr>
        <w:t xml:space="preserve"> </w:t>
      </w:r>
      <w:r w:rsidRPr="006F67FF">
        <w:rPr>
          <w:rFonts w:cs="Arial"/>
        </w:rPr>
        <w:t>y</w:t>
      </w:r>
      <w:r w:rsidRPr="006F67FF">
        <w:rPr>
          <w:rFonts w:cs="Arial"/>
          <w:spacing w:val="-1"/>
        </w:rPr>
        <w:t xml:space="preserve"> </w:t>
      </w:r>
      <w:r w:rsidRPr="006F67FF">
        <w:rPr>
          <w:rFonts w:cs="Arial"/>
        </w:rPr>
        <w:t>contenido</w:t>
      </w:r>
      <w:r w:rsidRPr="006F67FF">
        <w:rPr>
          <w:rFonts w:cs="Arial"/>
          <w:spacing w:val="-3"/>
        </w:rPr>
        <w:t xml:space="preserve"> </w:t>
      </w:r>
      <w:r w:rsidRPr="006F67FF">
        <w:rPr>
          <w:rFonts w:cs="Arial"/>
        </w:rPr>
        <w:t>del</w:t>
      </w:r>
      <w:r w:rsidRPr="006F67FF">
        <w:rPr>
          <w:rFonts w:cs="Arial"/>
          <w:spacing w:val="-2"/>
        </w:rPr>
        <w:t xml:space="preserve"> </w:t>
      </w:r>
      <w:r w:rsidRPr="006F67FF">
        <w:rPr>
          <w:rFonts w:cs="Arial"/>
        </w:rPr>
        <w:t>informe</w:t>
      </w:r>
      <w:bookmarkEnd w:id="228"/>
      <w:bookmarkEnd w:id="229"/>
      <w:bookmarkEnd w:id="230"/>
    </w:p>
    <w:p w14:paraId="1D0929E1" w14:textId="5B7B6272" w:rsidR="00547809" w:rsidRPr="006F67FF" w:rsidRDefault="00547809" w:rsidP="23D3744D">
      <w:pPr>
        <w:rPr>
          <w:rFonts w:eastAsia="Arial" w:cs="Arial"/>
        </w:rPr>
      </w:pPr>
    </w:p>
    <w:p w14:paraId="25A26A7C" w14:textId="77777777" w:rsidR="0025189C" w:rsidRDefault="0025189C" w:rsidP="0025189C">
      <w:pPr>
        <w:rPr>
          <w:color w:val="FF0000"/>
        </w:rPr>
      </w:pPr>
      <w:r>
        <w:t>El informe debe incluir información acerca del objetivo de la auditoría, preguntas de auditoría y sus respuestas, tema, criterios, metodología, fuentes de información, las limitaciones de la información y los hallazgos de auditoría. El informe debe responder claramente a los objetivos o las preguntas de auditoría o explicar por qué ésta no fue posible</w:t>
      </w:r>
      <w:r w:rsidRPr="23D3744D">
        <w:rPr>
          <w:rStyle w:val="Refdenotaalpie"/>
        </w:rPr>
        <w:footnoteReference w:id="130"/>
      </w:r>
      <w:r>
        <w:t xml:space="preserve">. </w:t>
      </w:r>
    </w:p>
    <w:p w14:paraId="62DBEE69" w14:textId="77777777" w:rsidR="0025189C" w:rsidRDefault="0025189C" w:rsidP="0025189C"/>
    <w:p w14:paraId="2A562A68" w14:textId="77777777" w:rsidR="0025189C" w:rsidRDefault="0025189C" w:rsidP="0025189C">
      <w:r>
        <w:t xml:space="preserve">Los hallazgos de auditoría deben ser puestos en perspectiva, y debe garantizarse la congruencia entre los objetivos de la auditoría, las preguntas, resultados y conclusiones. El informe debe explicar por qué y cómo los problemas señalados en los hallazgos afectan el desempeño, con el fin de que la entidad auditada formule acciones correctivas y/o de mejora, a través de la presentación del plan de mejoramiento que corresponda. </w:t>
      </w:r>
    </w:p>
    <w:p w14:paraId="42D5521B" w14:textId="24BC6455" w:rsidR="00547809" w:rsidRDefault="0025189C" w:rsidP="0025189C">
      <w:pPr>
        <w:rPr>
          <w:rFonts w:eastAsia="Arial" w:cs="Arial"/>
        </w:rPr>
      </w:pPr>
      <w:r w:rsidRPr="095BB3BB">
        <w:t>Debido a los diversos temas posibles en una Auditoría de Desempeño, puede</w:t>
      </w:r>
      <w:r w:rsidRPr="095BB3BB">
        <w:rPr>
          <w:spacing w:val="1"/>
        </w:rPr>
        <w:t xml:space="preserve"> </w:t>
      </w:r>
      <w:r w:rsidRPr="095BB3BB">
        <w:t>variar</w:t>
      </w:r>
      <w:r w:rsidRPr="095BB3BB">
        <w:rPr>
          <w:spacing w:val="1"/>
        </w:rPr>
        <w:t xml:space="preserve"> </w:t>
      </w:r>
      <w:r w:rsidRPr="095BB3BB">
        <w:t>el</w:t>
      </w:r>
      <w:r w:rsidRPr="095BB3BB">
        <w:rPr>
          <w:spacing w:val="1"/>
        </w:rPr>
        <w:t xml:space="preserve"> </w:t>
      </w:r>
      <w:r w:rsidRPr="095BB3BB">
        <w:t>contenido</w:t>
      </w:r>
      <w:r w:rsidRPr="095BB3BB">
        <w:rPr>
          <w:spacing w:val="1"/>
        </w:rPr>
        <w:t xml:space="preserve"> </w:t>
      </w:r>
      <w:r w:rsidRPr="095BB3BB">
        <w:t>y</w:t>
      </w:r>
      <w:r w:rsidRPr="095BB3BB">
        <w:rPr>
          <w:spacing w:val="1"/>
        </w:rPr>
        <w:t xml:space="preserve"> </w:t>
      </w:r>
      <w:r w:rsidRPr="095BB3BB">
        <w:t>estructura</w:t>
      </w:r>
      <w:r w:rsidRPr="095BB3BB">
        <w:rPr>
          <w:spacing w:val="1"/>
        </w:rPr>
        <w:t xml:space="preserve"> </w:t>
      </w:r>
      <w:r w:rsidRPr="095BB3BB">
        <w:t>del</w:t>
      </w:r>
      <w:r w:rsidRPr="095BB3BB">
        <w:rPr>
          <w:spacing w:val="1"/>
        </w:rPr>
        <w:t xml:space="preserve"> </w:t>
      </w:r>
      <w:r w:rsidRPr="095BB3BB">
        <w:t>informe</w:t>
      </w:r>
      <w:r w:rsidRPr="095BB3BB">
        <w:rPr>
          <w:spacing w:val="1"/>
        </w:rPr>
        <w:t xml:space="preserve"> </w:t>
      </w:r>
      <w:r w:rsidRPr="095BB3BB">
        <w:t>de</w:t>
      </w:r>
      <w:r w:rsidRPr="095BB3BB">
        <w:rPr>
          <w:spacing w:val="1"/>
        </w:rPr>
        <w:t xml:space="preserve"> </w:t>
      </w:r>
      <w:r w:rsidRPr="095BB3BB">
        <w:t xml:space="preserve">auditoría, numeral 3 del </w:t>
      </w:r>
      <w:r w:rsidRPr="23D3744D">
        <w:rPr>
          <w:i/>
          <w:iCs/>
        </w:rPr>
        <w:t>PVCGF-02 Caracterización informe de auditoría</w:t>
      </w:r>
      <w:r>
        <w:t xml:space="preserve"> y la definida en el </w:t>
      </w:r>
      <w:r w:rsidRPr="32190CDE">
        <w:t xml:space="preserve">PVCGF-05-01 </w:t>
      </w:r>
      <w:r w:rsidRPr="32190CDE">
        <w:rPr>
          <w:rFonts w:eastAsia="Arial" w:cs="Arial"/>
        </w:rPr>
        <w:t>Informe auditoría</w:t>
      </w:r>
      <w:r w:rsidRPr="32190CDE">
        <w:rPr>
          <w:rFonts w:eastAsia="Arial" w:cs="Arial"/>
          <w:spacing w:val="-64"/>
        </w:rPr>
        <w:t xml:space="preserve"> </w:t>
      </w:r>
      <w:r w:rsidRPr="32190CDE">
        <w:rPr>
          <w:rFonts w:eastAsia="Arial" w:cs="Arial"/>
        </w:rPr>
        <w:t>de</w:t>
      </w:r>
      <w:r w:rsidRPr="32190CDE">
        <w:rPr>
          <w:rFonts w:eastAsia="Arial" w:cs="Arial"/>
          <w:spacing w:val="-1"/>
        </w:rPr>
        <w:t xml:space="preserve"> </w:t>
      </w:r>
      <w:r w:rsidRPr="32190CDE">
        <w:rPr>
          <w:rFonts w:eastAsia="Arial" w:cs="Arial"/>
        </w:rPr>
        <w:t>desempeño.</w:t>
      </w:r>
    </w:p>
    <w:p w14:paraId="6A61C82C" w14:textId="77777777" w:rsidR="00AE0247" w:rsidRPr="006F67FF" w:rsidRDefault="00AE0247" w:rsidP="0025189C">
      <w:pPr>
        <w:rPr>
          <w:rFonts w:eastAsia="Arial" w:cs="Arial"/>
        </w:rPr>
      </w:pPr>
    </w:p>
    <w:p w14:paraId="3F414591" w14:textId="40C93923" w:rsidR="245FEF40" w:rsidRPr="006F67FF" w:rsidRDefault="4DFC5683" w:rsidP="23D3744D">
      <w:pPr>
        <w:pStyle w:val="Ttulo3"/>
        <w:rPr>
          <w:rFonts w:cs="Arial"/>
        </w:rPr>
      </w:pPr>
      <w:bookmarkStart w:id="231" w:name="_Toc132709528"/>
      <w:r w:rsidRPr="006F67FF">
        <w:rPr>
          <w:rFonts w:cs="Arial"/>
        </w:rPr>
        <w:t>Comunicar al auditado las observaciones</w:t>
      </w:r>
      <w:bookmarkEnd w:id="231"/>
    </w:p>
    <w:p w14:paraId="7557F8C4" w14:textId="40C93923" w:rsidR="245FEF40" w:rsidRPr="006F67FF" w:rsidRDefault="245FEF40" w:rsidP="23D3744D">
      <w:pPr>
        <w:pStyle w:val="Textoindependiente"/>
        <w:spacing w:before="3"/>
        <w:rPr>
          <w:b/>
          <w:bCs/>
          <w:sz w:val="25"/>
          <w:szCs w:val="25"/>
        </w:rPr>
      </w:pPr>
    </w:p>
    <w:p w14:paraId="55E4EEC2" w14:textId="77777777" w:rsidR="0025189C" w:rsidRDefault="0025189C" w:rsidP="0025189C">
      <w:r>
        <w:t xml:space="preserve">Una vez validadas las observaciones en mesa de trabajo frente al análisis y alcance, deben ser plasmadas </w:t>
      </w:r>
      <w:r w:rsidRPr="23D3744D">
        <w:t xml:space="preserve">en el informe </w:t>
      </w:r>
      <w:r w:rsidRPr="008D3719">
        <w:t xml:space="preserve">preliminar </w:t>
      </w:r>
      <w:r>
        <w:t>donde se incluya un acápite de conclusiones, las cuales son comunicadas al auditado, indicando que es la única oportunidad para que presente los argumentos y soportes que permitan desvirtuar la observación.</w:t>
      </w:r>
    </w:p>
    <w:p w14:paraId="5F79B0E9" w14:textId="4083D473" w:rsidR="245FEF40" w:rsidRPr="006F67FF" w:rsidRDefault="245FEF40" w:rsidP="245FEF40">
      <w:pPr>
        <w:pStyle w:val="Textoindependiente"/>
      </w:pPr>
    </w:p>
    <w:p w14:paraId="42B58317" w14:textId="77777777" w:rsidR="3F4A0267" w:rsidRPr="006F67FF" w:rsidRDefault="555BC5CC" w:rsidP="23D3744D">
      <w:pPr>
        <w:pStyle w:val="Ttulo3"/>
        <w:rPr>
          <w:rFonts w:cs="Arial"/>
        </w:rPr>
      </w:pPr>
      <w:bookmarkStart w:id="232" w:name="_Toc132709529"/>
      <w:r w:rsidRPr="006F67FF">
        <w:rPr>
          <w:rFonts w:cs="Arial"/>
        </w:rPr>
        <w:t>Evaluar y validar la respuesta del auditado.</w:t>
      </w:r>
      <w:bookmarkEnd w:id="232"/>
    </w:p>
    <w:p w14:paraId="42671041" w14:textId="77777777" w:rsidR="245FEF40" w:rsidRPr="006F67FF" w:rsidRDefault="245FEF40" w:rsidP="245FEF40">
      <w:pPr>
        <w:pStyle w:val="Textoindependiente"/>
        <w:rPr>
          <w:b/>
          <w:bCs/>
        </w:rPr>
      </w:pPr>
    </w:p>
    <w:p w14:paraId="04666835" w14:textId="77777777" w:rsidR="001E6039" w:rsidRDefault="001E6039" w:rsidP="001E6039">
      <w:pPr>
        <w:rPr>
          <w:vertAlign w:val="superscript"/>
        </w:rPr>
      </w:pPr>
      <w:r>
        <w:t>El análisis de la retroalimentación recibida requiere de su registro en papeles de trabajo, de manera tal que se documente cualquier cambio al proyecto de informe de auditoría, o las razones para no realizar dichas modificaciones. Tal documentación favorece la transparencia sobre cualquier cambio en el borrador del informe de auditoría, sea que haya sido aplicado o no, y también sobre las razones del auditor, para tomar dichas decisiones</w:t>
      </w:r>
      <w:r w:rsidRPr="23D3744D">
        <w:rPr>
          <w:rStyle w:val="Refdenotaalpie"/>
        </w:rPr>
        <w:footnoteReference w:id="131"/>
      </w:r>
      <w:r>
        <w:t>.</w:t>
      </w:r>
    </w:p>
    <w:p w14:paraId="67B86E4D" w14:textId="77777777" w:rsidR="001E6039" w:rsidRDefault="001E6039" w:rsidP="001E6039">
      <w:pPr>
        <w:pStyle w:val="Textoindependiente"/>
      </w:pPr>
    </w:p>
    <w:p w14:paraId="296C70E4" w14:textId="77777777" w:rsidR="001E6039" w:rsidRDefault="001E6039" w:rsidP="001E6039">
      <w:pPr>
        <w:rPr>
          <w:highlight w:val="yellow"/>
        </w:rPr>
      </w:pPr>
      <w:r w:rsidRPr="23D3744D">
        <w:rPr>
          <w:rFonts w:eastAsiaTheme="minorEastAsia"/>
        </w:rPr>
        <w:t>Una vez recibidas las respuestas del auditado, el equipo auditor debe valorar los argumentos expuestos y</w:t>
      </w:r>
      <w:r>
        <w:t xml:space="preserve"> registrar el análisis de las respuestas recibidas de la entidad auditada, </w:t>
      </w:r>
      <w:r w:rsidRPr="23D3744D">
        <w:rPr>
          <w:rFonts w:eastAsiaTheme="minorEastAsia"/>
        </w:rPr>
        <w:t>en el formato PVCGF-15-2</w:t>
      </w:r>
      <w:r w:rsidRPr="23D3744D">
        <w:rPr>
          <w:rFonts w:eastAsiaTheme="minorEastAsia"/>
          <w:lang w:val="es-419"/>
        </w:rPr>
        <w:t>1</w:t>
      </w:r>
      <w:r w:rsidRPr="23D3744D">
        <w:rPr>
          <w:rFonts w:eastAsiaTheme="minorEastAsia"/>
        </w:rPr>
        <w:t xml:space="preserve"> Análisis Respuesta Informe Preliminar, y determina la decisión que la incluye en </w:t>
      </w:r>
      <w:r>
        <w:t>el informe de auditoría correspondiente</w:t>
      </w:r>
      <w:r w:rsidRPr="23D3744D">
        <w:rPr>
          <w:rStyle w:val="Refdenotaalpie"/>
        </w:rPr>
        <w:footnoteReference w:id="132"/>
      </w:r>
      <w:r>
        <w:t>.</w:t>
      </w:r>
    </w:p>
    <w:p w14:paraId="4033AA67" w14:textId="77777777" w:rsidR="001E6039" w:rsidRDefault="001E6039" w:rsidP="001E6039">
      <w:pPr>
        <w:tabs>
          <w:tab w:val="center" w:pos="4419"/>
          <w:tab w:val="right" w:pos="8838"/>
        </w:tabs>
      </w:pPr>
    </w:p>
    <w:p w14:paraId="191D0783" w14:textId="77777777" w:rsidR="001E6039" w:rsidRDefault="001E6039" w:rsidP="001E6039">
      <w:pPr>
        <w:tabs>
          <w:tab w:val="center" w:pos="4419"/>
          <w:tab w:val="right" w:pos="8838"/>
        </w:tabs>
        <w:spacing w:before="65"/>
        <w:rPr>
          <w:rFonts w:eastAsia="Arial" w:cs="Arial"/>
          <w:sz w:val="18"/>
          <w:szCs w:val="18"/>
        </w:rPr>
      </w:pPr>
      <w:r>
        <w:t xml:space="preserve">El informe </w:t>
      </w:r>
      <w:r w:rsidRPr="008F5ED8">
        <w:t>final</w:t>
      </w:r>
      <w:r w:rsidRPr="00960B52">
        <w:rPr>
          <w:color w:val="FF0000"/>
        </w:rPr>
        <w:t xml:space="preserve"> </w:t>
      </w:r>
      <w:r>
        <w:t>de auditoría debe reflejar los resultados de la auditoría con base en los análisis de los puntos de vista del auditor, pero también mostrar la perspectiva de la entidad auditada, si es pertinente de acuerdo con los sustentos presentados.</w:t>
      </w:r>
      <w:r w:rsidRPr="23D3744D">
        <w:rPr>
          <w:rFonts w:eastAsia="Arial" w:cs="Arial"/>
          <w:sz w:val="20"/>
          <w:szCs w:val="20"/>
        </w:rPr>
        <w:t xml:space="preserve"> </w:t>
      </w:r>
    </w:p>
    <w:p w14:paraId="3232D8C5" w14:textId="11B825D0" w:rsidR="32190CDE" w:rsidRPr="006F67FF" w:rsidRDefault="32190CDE" w:rsidP="23D3744D">
      <w:pPr>
        <w:spacing w:before="65"/>
        <w:rPr>
          <w:rFonts w:cs="Arial"/>
        </w:rPr>
      </w:pPr>
    </w:p>
    <w:p w14:paraId="1D99B552" w14:textId="77777777" w:rsidR="32190CDE" w:rsidRPr="006F67FF" w:rsidRDefault="21D5C342" w:rsidP="23D3744D">
      <w:pPr>
        <w:pStyle w:val="Ttulo3"/>
        <w:spacing w:before="65"/>
        <w:rPr>
          <w:rFonts w:cs="Arial"/>
        </w:rPr>
      </w:pPr>
      <w:bookmarkStart w:id="233" w:name="_Toc132709530"/>
      <w:r w:rsidRPr="006F67FF">
        <w:rPr>
          <w:rFonts w:cs="Arial"/>
        </w:rPr>
        <w:t>Aprobación, firma, liberación y comunicación del informe</w:t>
      </w:r>
      <w:bookmarkEnd w:id="233"/>
    </w:p>
    <w:p w14:paraId="59BA02B0" w14:textId="77777777" w:rsidR="32190CDE" w:rsidRPr="006F67FF" w:rsidRDefault="32190CDE" w:rsidP="23D3744D">
      <w:pPr>
        <w:pStyle w:val="Textoindependiente"/>
        <w:spacing w:before="2"/>
        <w:rPr>
          <w:i/>
          <w:iCs/>
        </w:rPr>
      </w:pPr>
    </w:p>
    <w:p w14:paraId="7E747083" w14:textId="185C282B" w:rsidR="001E6039" w:rsidRDefault="001E6039" w:rsidP="001E6039">
      <w:pPr>
        <w:spacing w:before="65"/>
      </w:pPr>
      <w:r>
        <w:t xml:space="preserve">La revisión de los resultados del proceso auditor la realizará el Comité Técnico dejando registro en acta, de conformidad con su procedimiento para la </w:t>
      </w:r>
      <w:r w:rsidR="003C19BA">
        <w:t>auditoría</w:t>
      </w:r>
      <w:r>
        <w:t xml:space="preserve"> de desempeño PVCGF-05-01Contraloría de Bogotá D.C.</w:t>
      </w:r>
    </w:p>
    <w:p w14:paraId="540D5C35" w14:textId="77777777" w:rsidR="001E6039" w:rsidRDefault="001E6039" w:rsidP="001E6039">
      <w:pPr>
        <w:pStyle w:val="Textoindependiente"/>
        <w:spacing w:before="65"/>
      </w:pPr>
    </w:p>
    <w:p w14:paraId="1F973898" w14:textId="77777777" w:rsidR="001E6039" w:rsidRDefault="001E6039" w:rsidP="001E6039">
      <w:pPr>
        <w:spacing w:before="65"/>
        <w:rPr>
          <w:color w:val="FF0000"/>
        </w:rPr>
      </w:pPr>
      <w:r>
        <w:t>La aprobación y liberación del informe final será a través de la firma del Coordinador, mediante comunicación al auditado y traslado para publicación en la página web de la Contraloría de Bogotá D.C.</w:t>
      </w:r>
    </w:p>
    <w:p w14:paraId="10340426" w14:textId="2440DE53" w:rsidR="32190CDE" w:rsidRPr="006F67FF" w:rsidRDefault="001E6039" w:rsidP="001E6039">
      <w:pPr>
        <w:spacing w:before="65"/>
        <w:rPr>
          <w:rFonts w:cs="Arial"/>
        </w:rPr>
      </w:pPr>
      <w:r>
        <w:t>Los informes serán firmados y comunicados de conformidad c</w:t>
      </w:r>
      <w:r w:rsidR="00AC2545">
        <w:t>on el procedimiento PVCGF 05-01.</w:t>
      </w:r>
    </w:p>
    <w:p w14:paraId="7466AA30" w14:textId="53097CCC" w:rsidR="32190CDE" w:rsidRPr="006F67FF" w:rsidRDefault="32190CDE" w:rsidP="23D3744D">
      <w:pPr>
        <w:spacing w:before="65"/>
        <w:rPr>
          <w:rFonts w:cs="Arial"/>
        </w:rPr>
      </w:pPr>
    </w:p>
    <w:p w14:paraId="2F4956C6" w14:textId="79DEC2AF" w:rsidR="32190CDE" w:rsidRPr="006F67FF" w:rsidRDefault="18EA365B" w:rsidP="23D3744D">
      <w:pPr>
        <w:pStyle w:val="Ttulo3"/>
        <w:spacing w:before="65"/>
        <w:rPr>
          <w:rFonts w:cs="Arial"/>
        </w:rPr>
      </w:pPr>
      <w:bookmarkStart w:id="234" w:name="_Toc132709531"/>
      <w:r w:rsidRPr="006F67FF">
        <w:rPr>
          <w:rFonts w:cs="Arial"/>
        </w:rPr>
        <w:t>Partes Interesadas de informes de auditoría</w:t>
      </w:r>
      <w:bookmarkEnd w:id="234"/>
    </w:p>
    <w:p w14:paraId="6E486F5D" w14:textId="79DEC2AF" w:rsidR="32190CDE" w:rsidRPr="006F67FF" w:rsidRDefault="32190CDE" w:rsidP="23D3744D">
      <w:pPr>
        <w:pStyle w:val="Textoindependiente"/>
        <w:spacing w:before="2"/>
        <w:rPr>
          <w:i/>
          <w:iCs/>
        </w:rPr>
      </w:pPr>
    </w:p>
    <w:p w14:paraId="58F1A471" w14:textId="77777777" w:rsidR="001E6039" w:rsidRDefault="001E6039" w:rsidP="001E6039">
      <w:pPr>
        <w:spacing w:before="65"/>
      </w:pPr>
      <w:r>
        <w:t>Son los individuos, organizaciones o áreas de las mismas para quienes el equipo auditor elabora el informe de auditoría. Para la Contraloría de Bogotá D.C. son parte interesada de los informes de auditoría: la ciudadanía, el Concejo de Bogotá, el alcalde o gobernador y organismos locales o nacionales.</w:t>
      </w:r>
    </w:p>
    <w:p w14:paraId="493E625C" w14:textId="77777777" w:rsidR="001E6039" w:rsidRDefault="001E6039" w:rsidP="001E6039">
      <w:pPr>
        <w:pStyle w:val="Textoindependiente"/>
        <w:spacing w:before="72"/>
        <w:ind w:left="622" w:right="1088"/>
        <w:jc w:val="both"/>
      </w:pPr>
    </w:p>
    <w:p w14:paraId="113AB705" w14:textId="79503F0E" w:rsidR="32190CDE" w:rsidRPr="006F67FF" w:rsidRDefault="001E6039" w:rsidP="001E6039">
      <w:pPr>
        <w:spacing w:before="65"/>
        <w:rPr>
          <w:rFonts w:cs="Arial"/>
        </w:rPr>
      </w:pPr>
      <w:r>
        <w:t>En ejercicio de la articulación con el control político, los informes de auditoría definitivos serán remitidos al Concejo de Bogotá que ejerce el control político sobre las entidades vigiladas, siempre y cuando no tengan carácter reservado.</w:t>
      </w:r>
    </w:p>
    <w:p w14:paraId="0AE14A22" w14:textId="71CEC09D" w:rsidR="32190CDE" w:rsidRPr="006F67FF" w:rsidRDefault="32190CDE" w:rsidP="23D3744D">
      <w:pPr>
        <w:spacing w:before="65"/>
        <w:rPr>
          <w:rFonts w:cs="Arial"/>
          <w:color w:val="FF0000"/>
          <w:sz w:val="20"/>
          <w:szCs w:val="20"/>
        </w:rPr>
      </w:pPr>
    </w:p>
    <w:p w14:paraId="0238C0C7" w14:textId="76104F56" w:rsidR="04929046" w:rsidRPr="006F67FF" w:rsidRDefault="1431225C" w:rsidP="5DE34F2F">
      <w:pPr>
        <w:pStyle w:val="Ttulo3"/>
        <w:spacing w:before="65"/>
        <w:rPr>
          <w:rFonts w:cs="Arial"/>
        </w:rPr>
      </w:pPr>
      <w:bookmarkStart w:id="235" w:name="_Toc132709532"/>
      <w:r w:rsidRPr="006F67FF">
        <w:rPr>
          <w:rFonts w:cs="Arial"/>
        </w:rPr>
        <w:t>Publicación de resultados</w:t>
      </w:r>
      <w:bookmarkEnd w:id="235"/>
    </w:p>
    <w:p w14:paraId="7736BCC2" w14:textId="76104F56" w:rsidR="04929046" w:rsidRPr="006F67FF" w:rsidRDefault="04929046" w:rsidP="5DE34F2F">
      <w:pPr>
        <w:pStyle w:val="Textoindependiente"/>
        <w:spacing w:before="3"/>
        <w:rPr>
          <w:i/>
          <w:iCs/>
        </w:rPr>
      </w:pPr>
    </w:p>
    <w:p w14:paraId="3012DC71" w14:textId="77777777" w:rsidR="001E6039" w:rsidRDefault="001E6039" w:rsidP="001E6039">
      <w:pPr>
        <w:spacing w:before="65"/>
        <w:rPr>
          <w:vertAlign w:val="superscript"/>
        </w:rPr>
      </w:pPr>
      <w:r>
        <w:t>Es necesario que la Contraloría de Bogotá D.C. publique para las diferentes partes interesadas los resultados de la auditoría de desempeño acorde con los procedimientos vigentes.</w:t>
      </w:r>
    </w:p>
    <w:p w14:paraId="77DFA14F" w14:textId="16BF077D" w:rsidR="32190CDE" w:rsidRPr="006F67FF" w:rsidRDefault="32190CDE" w:rsidP="32190CDE">
      <w:pPr>
        <w:spacing w:before="65"/>
        <w:rPr>
          <w:rFonts w:cs="Arial"/>
          <w:color w:val="FF0000"/>
          <w:sz w:val="20"/>
          <w:szCs w:val="20"/>
        </w:rPr>
      </w:pPr>
    </w:p>
    <w:p w14:paraId="30C5641D" w14:textId="1F5B45FF" w:rsidR="1CE69924" w:rsidRPr="006F67FF" w:rsidRDefault="1CE69924" w:rsidP="32190CDE">
      <w:pPr>
        <w:pStyle w:val="Ttulo2"/>
        <w:rPr>
          <w:rFonts w:cs="Arial"/>
        </w:rPr>
      </w:pPr>
      <w:bookmarkStart w:id="236" w:name="_Toc132709533"/>
      <w:r w:rsidRPr="006F67FF">
        <w:rPr>
          <w:rFonts w:cs="Arial"/>
        </w:rPr>
        <w:t>CIERRE DE LA AUDITORÍA DE DESEMPEÑO</w:t>
      </w:r>
      <w:bookmarkEnd w:id="236"/>
    </w:p>
    <w:p w14:paraId="115CD4E1" w14:textId="77C1E332" w:rsidR="32190CDE" w:rsidRPr="006F67FF" w:rsidRDefault="32190CDE" w:rsidP="32190CDE">
      <w:pPr>
        <w:spacing w:before="65"/>
        <w:ind w:left="622"/>
        <w:rPr>
          <w:rFonts w:cs="Arial"/>
          <w:color w:val="FF0000"/>
          <w:sz w:val="20"/>
          <w:szCs w:val="20"/>
        </w:rPr>
      </w:pPr>
    </w:p>
    <w:p w14:paraId="75C3657A" w14:textId="5971B69E" w:rsidR="57636322" w:rsidRPr="006F67FF" w:rsidRDefault="00A7358B" w:rsidP="71AB6223">
      <w:pPr>
        <w:pStyle w:val="Grfica"/>
        <w:rPr>
          <w:rFonts w:cs="Arial"/>
        </w:rPr>
      </w:pPr>
      <w:bookmarkStart w:id="237" w:name="_Toc132709552"/>
      <w:r w:rsidRPr="006F67FF">
        <w:rPr>
          <w:rFonts w:cs="Arial"/>
          <w:noProof/>
          <w:lang w:val="es-CO" w:eastAsia="es-CO"/>
        </w:rPr>
        <w:drawing>
          <wp:anchor distT="0" distB="0" distL="114300" distR="114300" simplePos="0" relativeHeight="251658240" behindDoc="0" locked="0" layoutInCell="1" allowOverlap="1" wp14:anchorId="5C7EEB6A" wp14:editId="05DB50A0">
            <wp:simplePos x="0" y="0"/>
            <wp:positionH relativeFrom="margin">
              <wp:posOffset>1091565</wp:posOffset>
            </wp:positionH>
            <wp:positionV relativeFrom="paragraph">
              <wp:posOffset>491490</wp:posOffset>
            </wp:positionV>
            <wp:extent cx="3670300" cy="1843405"/>
            <wp:effectExtent l="0" t="0" r="6350" b="4445"/>
            <wp:wrapTopAndBottom/>
            <wp:docPr id="264517408" name="Imagen 26451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670300" cy="1843405"/>
                    </a:xfrm>
                    <a:prstGeom prst="rect">
                      <a:avLst/>
                    </a:prstGeom>
                  </pic:spPr>
                </pic:pic>
              </a:graphicData>
            </a:graphic>
            <wp14:sizeRelH relativeFrom="page">
              <wp14:pctWidth>0</wp14:pctWidth>
            </wp14:sizeRelH>
            <wp14:sizeRelV relativeFrom="page">
              <wp14:pctHeight>0</wp14:pctHeight>
            </wp14:sizeRelV>
          </wp:anchor>
        </w:drawing>
      </w:r>
      <w:r w:rsidR="14F25F14" w:rsidRPr="006F67FF">
        <w:rPr>
          <w:rFonts w:cs="Arial"/>
        </w:rPr>
        <w:t xml:space="preserve">Figura </w:t>
      </w:r>
      <w:r w:rsidR="009972CC" w:rsidRPr="006F67FF">
        <w:rPr>
          <w:rFonts w:cs="Arial"/>
        </w:rPr>
        <w:fldChar w:fldCharType="begin"/>
      </w:r>
      <w:r w:rsidR="009972CC" w:rsidRPr="006F67FF">
        <w:rPr>
          <w:rFonts w:cs="Arial"/>
        </w:rPr>
        <w:instrText xml:space="preserve"> SEQ Figura \* ARABIC </w:instrText>
      </w:r>
      <w:r w:rsidR="009972CC" w:rsidRPr="006F67FF">
        <w:rPr>
          <w:rFonts w:cs="Arial"/>
        </w:rPr>
        <w:fldChar w:fldCharType="separate"/>
      </w:r>
      <w:r w:rsidR="14F25F14" w:rsidRPr="006F67FF">
        <w:rPr>
          <w:rFonts w:cs="Arial"/>
          <w:noProof/>
        </w:rPr>
        <w:t>14</w:t>
      </w:r>
      <w:r w:rsidR="009972CC" w:rsidRPr="006F67FF">
        <w:rPr>
          <w:rFonts w:cs="Arial"/>
        </w:rPr>
        <w:fldChar w:fldCharType="end"/>
      </w:r>
      <w:r w:rsidR="14F25F14" w:rsidRPr="006F67FF">
        <w:rPr>
          <w:rFonts w:cs="Arial"/>
        </w:rPr>
        <w:t xml:space="preserve"> </w:t>
      </w:r>
      <w:r w:rsidR="02E6F234" w:rsidRPr="006F67FF">
        <w:rPr>
          <w:rFonts w:cs="Arial"/>
        </w:rPr>
        <w:t>Fase de Cierre</w:t>
      </w:r>
      <w:bookmarkEnd w:id="237"/>
    </w:p>
    <w:p w14:paraId="4ED01F29" w14:textId="46E72805" w:rsidR="1B7E9A53" w:rsidRPr="006F67FF" w:rsidRDefault="1B7E9A53" w:rsidP="00A7358B">
      <w:pPr>
        <w:spacing w:before="65"/>
        <w:rPr>
          <w:rFonts w:cs="Arial"/>
        </w:rPr>
      </w:pPr>
    </w:p>
    <w:p w14:paraId="5F3084A8" w14:textId="77777777" w:rsidR="001E6039" w:rsidRDefault="001E6039" w:rsidP="001E6039">
      <w:pPr>
        <w:spacing w:before="65"/>
        <w:rPr>
          <w:rFonts w:eastAsia="Arial" w:cs="Arial"/>
        </w:rPr>
      </w:pPr>
      <w:r>
        <w:t xml:space="preserve">Las acciones posteriores a la auditoría y la evaluación del proceso auditor para Auditorías de Desempeño, considerando la fase de seguimiento, son las definidas en el numeral </w:t>
      </w:r>
      <w:r w:rsidRPr="23D3744D">
        <w:rPr>
          <w:i/>
          <w:iCs/>
        </w:rPr>
        <w:t xml:space="preserve">5.3.3.4 Cierre de auditoría y publicación de resultados </w:t>
      </w:r>
      <w:r w:rsidRPr="23D3744D">
        <w:rPr>
          <w:lang w:val="es-ES"/>
        </w:rPr>
        <w:t>de la Guía de Auditoría para Bogotá D.C. Aspectos Generales, Principios y Fundamentos de la Vigilancia y Control Fiscal PVCGF-15.</w:t>
      </w:r>
    </w:p>
    <w:p w14:paraId="7CA33ABA" w14:textId="30A21F15" w:rsidR="5130B725" w:rsidRPr="006F67FF" w:rsidRDefault="67B30779" w:rsidP="56EF24DA">
      <w:pPr>
        <w:pStyle w:val="Ttulo3"/>
        <w:rPr>
          <w:rFonts w:cs="Arial"/>
        </w:rPr>
      </w:pPr>
      <w:bookmarkStart w:id="238" w:name="_Toc132709534"/>
      <w:r w:rsidRPr="006F67FF">
        <w:rPr>
          <w:rFonts w:cs="Arial"/>
        </w:rPr>
        <w:t xml:space="preserve">Calidad </w:t>
      </w:r>
      <w:r w:rsidR="25AE8A53" w:rsidRPr="006F67FF">
        <w:rPr>
          <w:rFonts w:cs="Arial"/>
        </w:rPr>
        <w:t>d</w:t>
      </w:r>
      <w:r w:rsidRPr="006F67FF">
        <w:rPr>
          <w:rFonts w:cs="Arial"/>
        </w:rPr>
        <w:t>el Proceso Auditor</w:t>
      </w:r>
      <w:bookmarkEnd w:id="238"/>
    </w:p>
    <w:p w14:paraId="5B430A1A" w14:textId="6CAC63F1" w:rsidR="2C764A77" w:rsidRPr="006F67FF" w:rsidRDefault="2C764A77" w:rsidP="2C764A77">
      <w:pPr>
        <w:pStyle w:val="Textoindependiente"/>
        <w:rPr>
          <w:b/>
          <w:bCs/>
        </w:rPr>
      </w:pPr>
    </w:p>
    <w:p w14:paraId="4AEE7B32" w14:textId="77777777" w:rsidR="001E6039" w:rsidRDefault="001E6039" w:rsidP="001E6039">
      <w:pPr>
        <w:rPr>
          <w:rFonts w:eastAsia="Arial" w:cs="Arial"/>
        </w:rPr>
      </w:pPr>
      <w:r>
        <w:t>Para el control y el aseguramiento de la calidad en la realización de las auditorías de desempeño, deben cumplir lo definido en la</w:t>
      </w:r>
      <w:r w:rsidRPr="23D3744D">
        <w:rPr>
          <w:i/>
          <w:iCs/>
        </w:rPr>
        <w:t xml:space="preserve"> </w:t>
      </w:r>
      <w:r w:rsidRPr="23D3744D">
        <w:rPr>
          <w:rFonts w:eastAsia="Arial" w:cs="Arial"/>
        </w:rPr>
        <w:t xml:space="preserve">Caracterización Proceso Vigilancia y Control a La Gestión Fiscal – PVCGF-01 Versión: 15.0 y la </w:t>
      </w:r>
      <w:r w:rsidRPr="23D3744D">
        <w:rPr>
          <w:i/>
          <w:iCs/>
        </w:rPr>
        <w:t xml:space="preserve">Caracterización informe de auditoría- PVCGF-02, </w:t>
      </w:r>
      <w:r>
        <w:t xml:space="preserve">en concordancia con lo definido en el numeral </w:t>
      </w:r>
      <w:r w:rsidRPr="23D3744D">
        <w:rPr>
          <w:i/>
          <w:iCs/>
        </w:rPr>
        <w:t>5.3.1.3 Calidad del proceso auditor</w:t>
      </w:r>
      <w:r>
        <w:t xml:space="preserve"> </w:t>
      </w:r>
      <w:r w:rsidRPr="23D3744D">
        <w:rPr>
          <w:lang w:val="es-ES"/>
        </w:rPr>
        <w:t>de la Guía de Auditoría para Bogotá D.C. Aspectos Generales, Principios y Fundamentos de la Vigilancia y Control Fiscal PVCGF-15.</w:t>
      </w:r>
    </w:p>
    <w:p w14:paraId="39F91611" w14:textId="77777777" w:rsidR="001E6039" w:rsidRDefault="001E6039" w:rsidP="001E6039">
      <w:pPr>
        <w:pStyle w:val="Textoindependiente"/>
      </w:pPr>
    </w:p>
    <w:p w14:paraId="0983E148" w14:textId="31E62F09" w:rsidR="2C764A77" w:rsidRDefault="001E6039" w:rsidP="001E6039">
      <w:r>
        <w:t>El proceso auditor contempla mecanismos e instancias de interacción, validación, seguimiento y aprobación, como son las mesas de trabajo y el comité técnico, que contribuyen a la calidad.</w:t>
      </w:r>
    </w:p>
    <w:p w14:paraId="66A7492E" w14:textId="77777777" w:rsidR="001E6039" w:rsidRPr="006F67FF" w:rsidRDefault="001E6039" w:rsidP="001E6039">
      <w:pPr>
        <w:rPr>
          <w:rFonts w:cs="Arial"/>
          <w:highlight w:val="yellow"/>
        </w:rPr>
      </w:pPr>
    </w:p>
    <w:p w14:paraId="0EDEAE75" w14:textId="0B54F4AB" w:rsidR="00547809" w:rsidRPr="006F67FF" w:rsidRDefault="62E833D7" w:rsidP="00150EBC">
      <w:pPr>
        <w:pStyle w:val="Ttulo3"/>
        <w:rPr>
          <w:rFonts w:cs="Arial"/>
        </w:rPr>
      </w:pPr>
      <w:bookmarkStart w:id="239" w:name="_Toc126823105"/>
      <w:bookmarkStart w:id="240" w:name="_Toc128553417"/>
      <w:bookmarkStart w:id="241" w:name="_Toc132709535"/>
      <w:r w:rsidRPr="006F67FF">
        <w:rPr>
          <w:rFonts w:cs="Arial"/>
        </w:rPr>
        <w:t xml:space="preserve">Formulación del </w:t>
      </w:r>
      <w:r w:rsidR="64243936" w:rsidRPr="006F67FF">
        <w:rPr>
          <w:rFonts w:cs="Arial"/>
        </w:rPr>
        <w:t>Plan</w:t>
      </w:r>
      <w:r w:rsidR="64243936" w:rsidRPr="006F67FF">
        <w:rPr>
          <w:rFonts w:cs="Arial"/>
          <w:spacing w:val="-3"/>
        </w:rPr>
        <w:t xml:space="preserve"> </w:t>
      </w:r>
      <w:r w:rsidR="64243936" w:rsidRPr="006F67FF">
        <w:rPr>
          <w:rFonts w:cs="Arial"/>
        </w:rPr>
        <w:t>de</w:t>
      </w:r>
      <w:r w:rsidR="64243936" w:rsidRPr="006F67FF">
        <w:rPr>
          <w:rFonts w:cs="Arial"/>
          <w:spacing w:val="-3"/>
        </w:rPr>
        <w:t xml:space="preserve"> </w:t>
      </w:r>
      <w:r w:rsidR="64243936" w:rsidRPr="006F67FF">
        <w:rPr>
          <w:rFonts w:cs="Arial"/>
        </w:rPr>
        <w:t>mejoramiento</w:t>
      </w:r>
      <w:bookmarkEnd w:id="239"/>
      <w:bookmarkEnd w:id="240"/>
      <w:bookmarkEnd w:id="241"/>
    </w:p>
    <w:p w14:paraId="0FD77308" w14:textId="77777777" w:rsidR="00547809" w:rsidRPr="006F67FF" w:rsidRDefault="00547809" w:rsidP="00547809">
      <w:pPr>
        <w:pStyle w:val="Textoindependiente"/>
        <w:spacing w:before="2"/>
        <w:rPr>
          <w:i/>
        </w:rPr>
      </w:pPr>
    </w:p>
    <w:p w14:paraId="03B38DB7" w14:textId="77777777" w:rsidR="001E6039" w:rsidRDefault="001E6039" w:rsidP="001E6039">
      <w:pPr>
        <w:rPr>
          <w:b/>
          <w:bCs/>
          <w:highlight w:val="yellow"/>
        </w:rPr>
      </w:pPr>
      <w:r>
        <w:t>El auditado como resultado de la auditoría de desempeño, deberá en el Plan de Mejoramiento formular las acciones que subsanen la causa raíz de las deficiencias señaladas en el informe de</w:t>
      </w:r>
      <w:r>
        <w:rPr>
          <w:spacing w:val="1"/>
        </w:rPr>
        <w:t xml:space="preserve"> </w:t>
      </w:r>
      <w:r>
        <w:t>auditoría, acorde con la reglamentación vigente. Así mismo, las Direcciones Sectoriales de Fiscalización realizarán el seguimiento en otras actuaciones diferentes a Auditoría de Desempeño, según los procesos y sub-procesos relacionados con los hallazgos determinados en la Auditoría de Desempeño, de conformidad con lo establecido en el en el numeral 5.2. del procedimiento</w:t>
      </w:r>
      <w:r w:rsidRPr="23D3744D">
        <w:t xml:space="preserve"> para</w:t>
      </w:r>
      <w:r w:rsidRPr="32190CDE">
        <w:rPr>
          <w:rFonts w:eastAsia="Arial" w:cs="Arial"/>
        </w:rPr>
        <w:t xml:space="preserve"> la Evaluación del Plan de Mejoramiento PVCGF-07</w:t>
      </w:r>
      <w:r w:rsidRPr="23D3744D">
        <w:rPr>
          <w:rFonts w:eastAsia="Arial" w:cs="Arial"/>
        </w:rPr>
        <w:t xml:space="preserve"> de la</w:t>
      </w:r>
      <w:r w:rsidRPr="32190CDE">
        <w:t xml:space="preserve"> Contraloría de Bogotá D.C.</w:t>
      </w:r>
      <w:r>
        <w:t xml:space="preserve"> </w:t>
      </w:r>
    </w:p>
    <w:p w14:paraId="66873C5F" w14:textId="132C11D9" w:rsidR="00711F3C" w:rsidRPr="006F67FF" w:rsidRDefault="00711F3C" w:rsidP="32190CDE">
      <w:pPr>
        <w:rPr>
          <w:rFonts w:cs="Arial"/>
        </w:rPr>
      </w:pPr>
    </w:p>
    <w:p w14:paraId="1931490C" w14:textId="29335223" w:rsidR="00547809" w:rsidRPr="006F67FF" w:rsidRDefault="71EE155B" w:rsidP="00150EBC">
      <w:pPr>
        <w:pStyle w:val="Ttulo3"/>
        <w:rPr>
          <w:rFonts w:cs="Arial"/>
          <w:vertAlign w:val="superscript"/>
        </w:rPr>
      </w:pPr>
      <w:bookmarkStart w:id="242" w:name="_bookmark83"/>
      <w:bookmarkStart w:id="243" w:name="_Toc126823108"/>
      <w:bookmarkStart w:id="244" w:name="_Toc128553420"/>
      <w:bookmarkStart w:id="245" w:name="_Toc132709536"/>
      <w:bookmarkEnd w:id="242"/>
      <w:r w:rsidRPr="006F67FF">
        <w:rPr>
          <w:rFonts w:cs="Arial"/>
        </w:rPr>
        <w:t>Seguimiento</w:t>
      </w:r>
      <w:bookmarkEnd w:id="243"/>
      <w:bookmarkEnd w:id="244"/>
      <w:r w:rsidR="00547809" w:rsidRPr="006F67FF">
        <w:rPr>
          <w:rStyle w:val="Refdenotaalpie"/>
        </w:rPr>
        <w:footnoteReference w:id="133"/>
      </w:r>
      <w:bookmarkEnd w:id="245"/>
    </w:p>
    <w:p w14:paraId="12CC18EB" w14:textId="5EA501B7" w:rsidR="00547809" w:rsidRPr="006F67FF" w:rsidRDefault="00547809" w:rsidP="23D3744D">
      <w:pPr>
        <w:pStyle w:val="Textoindependiente"/>
        <w:spacing w:before="7"/>
        <w:rPr>
          <w:b/>
          <w:bCs/>
          <w:sz w:val="27"/>
          <w:szCs w:val="27"/>
        </w:rPr>
      </w:pPr>
    </w:p>
    <w:bookmarkEnd w:id="34"/>
    <w:p w14:paraId="78CA7824" w14:textId="77777777" w:rsidR="001E6039" w:rsidRDefault="001E6039" w:rsidP="001E6039">
      <w:r>
        <w:t xml:space="preserve">El seguimiento es una actividad independiente que aumenta el valor del proceso de auditoría mediante el fortalecimiento de su impacto y la gestión de conocimiento para mejorar posteriores actuaciones de control fiscal. </w:t>
      </w:r>
    </w:p>
    <w:p w14:paraId="0A7007B3" w14:textId="77777777" w:rsidR="001E6039" w:rsidRDefault="001E6039" w:rsidP="001E6039"/>
    <w:p w14:paraId="06E41301" w14:textId="77777777" w:rsidR="001E6039" w:rsidRPr="0053514E" w:rsidRDefault="001E6039" w:rsidP="001E6039">
      <w:r>
        <w:t>La publicación del informe no es el final del proceso de auditoría. Va más allá</w:t>
      </w:r>
      <w:r>
        <w:rPr>
          <w:spacing w:val="1"/>
        </w:rPr>
        <w:t xml:space="preserve"> </w:t>
      </w:r>
      <w:r>
        <w:t>de</w:t>
      </w:r>
      <w:r>
        <w:rPr>
          <w:spacing w:val="1"/>
        </w:rPr>
        <w:t xml:space="preserve"> </w:t>
      </w:r>
      <w:r>
        <w:t>la publicación, se realiza</w:t>
      </w:r>
      <w:r>
        <w:rPr>
          <w:spacing w:val="1"/>
        </w:rPr>
        <w:t xml:space="preserve"> </w:t>
      </w:r>
      <w:r>
        <w:t>un</w:t>
      </w:r>
      <w:r>
        <w:rPr>
          <w:spacing w:val="1"/>
        </w:rPr>
        <w:t xml:space="preserve"> </w:t>
      </w:r>
      <w:r>
        <w:t>seguimiento del impacto de</w:t>
      </w:r>
      <w:r>
        <w:rPr>
          <w:spacing w:val="1"/>
        </w:rPr>
        <w:t xml:space="preserve"> </w:t>
      </w:r>
      <w:r>
        <w:t>la</w:t>
      </w:r>
      <w:r>
        <w:rPr>
          <w:spacing w:val="1"/>
        </w:rPr>
        <w:t xml:space="preserve"> </w:t>
      </w:r>
      <w:r>
        <w:t>auditoría.</w:t>
      </w:r>
      <w:r>
        <w:rPr>
          <w:spacing w:val="1"/>
        </w:rPr>
        <w:t xml:space="preserve"> </w:t>
      </w:r>
      <w:r>
        <w:t>El</w:t>
      </w:r>
      <w:r>
        <w:rPr>
          <w:spacing w:val="1"/>
        </w:rPr>
        <w:t xml:space="preserve"> </w:t>
      </w:r>
      <w:r>
        <w:t>objetivo de los informes de auditoría es evaluar y dar a conocer la forma en que se gestiona los</w:t>
      </w:r>
      <w:r>
        <w:rPr>
          <w:spacing w:val="1"/>
        </w:rPr>
        <w:t xml:space="preserve"> </w:t>
      </w:r>
      <w:r>
        <w:t>recursos con los cuales se diseñan y brindan los servicios a los ciudadanos, para</w:t>
      </w:r>
      <w:r>
        <w:rPr>
          <w:spacing w:val="-64"/>
        </w:rPr>
        <w:t xml:space="preserve"> </w:t>
      </w:r>
      <w:r>
        <w:t xml:space="preserve">ayudar a mejorar la economía, la eficiencia y la eficacia de éstos. </w:t>
      </w:r>
    </w:p>
    <w:p w14:paraId="76B9D0F2" w14:textId="77777777" w:rsidR="001E6039" w:rsidRDefault="001E6039" w:rsidP="001E6039"/>
    <w:p w14:paraId="5191CDF9" w14:textId="77777777" w:rsidR="001E6039" w:rsidRDefault="001E6039" w:rsidP="001E6039">
      <w:r>
        <w:t>Los auditores deben hacer seguimiento a los resultados de auditorías previamente</w:t>
      </w:r>
      <w:r>
        <w:rPr>
          <w:spacing w:val="1"/>
        </w:rPr>
        <w:t xml:space="preserve"> </w:t>
      </w:r>
      <w:r>
        <w:t>presentados,</w:t>
      </w:r>
      <w:r>
        <w:rPr>
          <w:spacing w:val="1"/>
        </w:rPr>
        <w:t xml:space="preserve"> </w:t>
      </w:r>
      <w:r>
        <w:t>según</w:t>
      </w:r>
      <w:r>
        <w:rPr>
          <w:spacing w:val="1"/>
        </w:rPr>
        <w:t xml:space="preserve"> </w:t>
      </w:r>
      <w:r>
        <w:t>sea</w:t>
      </w:r>
      <w:r>
        <w:rPr>
          <w:spacing w:val="1"/>
        </w:rPr>
        <w:t xml:space="preserve"> </w:t>
      </w:r>
      <w:r>
        <w:t>apropiado en otras actuaciones.</w:t>
      </w:r>
      <w:r>
        <w:rPr>
          <w:spacing w:val="1"/>
        </w:rPr>
        <w:t xml:space="preserve"> </w:t>
      </w:r>
      <w:r>
        <w:t>El</w:t>
      </w:r>
      <w:r>
        <w:rPr>
          <w:spacing w:val="1"/>
        </w:rPr>
        <w:t xml:space="preserve"> </w:t>
      </w:r>
      <w:r>
        <w:t>seguimiento</w:t>
      </w:r>
      <w:r>
        <w:rPr>
          <w:spacing w:val="1"/>
        </w:rPr>
        <w:t xml:space="preserve"> </w:t>
      </w:r>
      <w:r>
        <w:t>debe</w:t>
      </w:r>
      <w:r>
        <w:rPr>
          <w:spacing w:val="1"/>
        </w:rPr>
        <w:t xml:space="preserve"> </w:t>
      </w:r>
      <w:r>
        <w:t>ser</w:t>
      </w:r>
      <w:r>
        <w:rPr>
          <w:spacing w:val="1"/>
        </w:rPr>
        <w:t xml:space="preserve"> </w:t>
      </w:r>
      <w:r>
        <w:t>informado</w:t>
      </w:r>
      <w:r>
        <w:rPr>
          <w:spacing w:val="-64"/>
        </w:rPr>
        <w:t xml:space="preserve"> </w:t>
      </w:r>
      <w:r>
        <w:t>adecuadamente</w:t>
      </w:r>
      <w:r>
        <w:rPr>
          <w:spacing w:val="-2"/>
        </w:rPr>
        <w:t xml:space="preserve"> </w:t>
      </w:r>
      <w:r>
        <w:t>con</w:t>
      </w:r>
      <w:r>
        <w:rPr>
          <w:spacing w:val="-2"/>
        </w:rPr>
        <w:t xml:space="preserve"> </w:t>
      </w:r>
      <w:r>
        <w:t>el</w:t>
      </w:r>
      <w:r>
        <w:rPr>
          <w:spacing w:val="-5"/>
        </w:rPr>
        <w:t xml:space="preserve"> </w:t>
      </w:r>
      <w:r>
        <w:t>fin</w:t>
      </w:r>
      <w:r>
        <w:rPr>
          <w:spacing w:val="-2"/>
        </w:rPr>
        <w:t xml:space="preserve"> </w:t>
      </w:r>
      <w:r>
        <w:t>de</w:t>
      </w:r>
      <w:r>
        <w:rPr>
          <w:spacing w:val="-4"/>
        </w:rPr>
        <w:t xml:space="preserve"> </w:t>
      </w:r>
      <w:r>
        <w:t>proporcionar</w:t>
      </w:r>
      <w:r>
        <w:rPr>
          <w:spacing w:val="-2"/>
        </w:rPr>
        <w:t xml:space="preserve"> </w:t>
      </w:r>
      <w:r>
        <w:t>retroalimentación</w:t>
      </w:r>
      <w:r>
        <w:rPr>
          <w:spacing w:val="-2"/>
        </w:rPr>
        <w:t xml:space="preserve"> </w:t>
      </w:r>
      <w:r>
        <w:t>a</w:t>
      </w:r>
      <w:r>
        <w:rPr>
          <w:spacing w:val="-1"/>
        </w:rPr>
        <w:t xml:space="preserve"> las partes interesadas.</w:t>
      </w:r>
    </w:p>
    <w:p w14:paraId="10C53345" w14:textId="77777777" w:rsidR="001E6039" w:rsidRDefault="001E6039" w:rsidP="001E6039">
      <w:pPr>
        <w:rPr>
          <w:vertAlign w:val="superscript"/>
        </w:rPr>
      </w:pPr>
      <w:r>
        <w:t>Realizar seguimiento se refiere al examen de las acciones correctivas y/o de mejora, formuladas y adoptadas por</w:t>
      </w:r>
      <w:r>
        <w:rPr>
          <w:spacing w:val="1"/>
        </w:rPr>
        <w:t xml:space="preserve"> </w:t>
      </w:r>
      <w:r>
        <w:t>la entidad auditada u otra parte responsable</w:t>
      </w:r>
      <w:r w:rsidRPr="32190CDE">
        <w:rPr>
          <w:rStyle w:val="Refdenotaalpie"/>
        </w:rPr>
        <w:footnoteReference w:id="134"/>
      </w:r>
    </w:p>
    <w:p w14:paraId="2B41E123" w14:textId="77777777" w:rsidR="001E6039" w:rsidRDefault="001E6039" w:rsidP="001E6039">
      <w:r w:rsidRPr="23D3744D">
        <w:t>Al llevar a cabo el seguimiento de un informe de auditoría, el auditor debe</w:t>
      </w:r>
      <w:r w:rsidRPr="23D3744D">
        <w:rPr>
          <w:spacing w:val="1"/>
        </w:rPr>
        <w:t xml:space="preserve"> </w:t>
      </w:r>
      <w:r w:rsidRPr="23D3744D">
        <w:t>adoptar</w:t>
      </w:r>
      <w:r w:rsidRPr="23D3744D">
        <w:rPr>
          <w:spacing w:val="-4"/>
        </w:rPr>
        <w:t xml:space="preserve"> </w:t>
      </w:r>
      <w:r w:rsidRPr="23D3744D">
        <w:t>un enfoque</w:t>
      </w:r>
      <w:r w:rsidRPr="23D3744D">
        <w:rPr>
          <w:spacing w:val="-2"/>
        </w:rPr>
        <w:t xml:space="preserve"> </w:t>
      </w:r>
      <w:r w:rsidRPr="23D3744D">
        <w:t>imparcial</w:t>
      </w:r>
      <w:r w:rsidRPr="23D3744D">
        <w:rPr>
          <w:spacing w:val="-1"/>
        </w:rPr>
        <w:t xml:space="preserve"> </w:t>
      </w:r>
      <w:r w:rsidRPr="23D3744D">
        <w:t>e</w:t>
      </w:r>
      <w:r w:rsidRPr="23D3744D">
        <w:rPr>
          <w:spacing w:val="-2"/>
        </w:rPr>
        <w:t xml:space="preserve"> </w:t>
      </w:r>
      <w:r w:rsidRPr="23D3744D">
        <w:t>independiente.</w:t>
      </w:r>
    </w:p>
    <w:p w14:paraId="1966C5F9" w14:textId="77777777" w:rsidR="001E6039" w:rsidRDefault="001E6039" w:rsidP="001E6039">
      <w:pPr>
        <w:pStyle w:val="Textoindependiente"/>
      </w:pPr>
    </w:p>
    <w:p w14:paraId="16C59529" w14:textId="77777777" w:rsidR="001E6039" w:rsidRDefault="001E6039" w:rsidP="001E6039">
      <w:r w:rsidRPr="23D3744D">
        <w:t>El seguimiento de los hallazgos de la auditoría puede contribuir al cumplimiento de cuatro objetivos</w:t>
      </w:r>
      <w:r w:rsidRPr="23D3744D">
        <w:rPr>
          <w:spacing w:val="1"/>
        </w:rPr>
        <w:t xml:space="preserve"> </w:t>
      </w:r>
      <w:r w:rsidRPr="23D3744D">
        <w:t>principales:</w:t>
      </w:r>
    </w:p>
    <w:p w14:paraId="34F8061C" w14:textId="77777777" w:rsidR="001E6039" w:rsidRDefault="001E6039" w:rsidP="001E6039">
      <w:pPr>
        <w:pStyle w:val="Textoindependiente"/>
      </w:pPr>
    </w:p>
    <w:p w14:paraId="2A0F2D33" w14:textId="77777777" w:rsidR="001E6039" w:rsidRDefault="001E6039" w:rsidP="001E6039">
      <w:pPr>
        <w:pStyle w:val="Prrafodelista"/>
        <w:widowControl w:val="0"/>
        <w:numPr>
          <w:ilvl w:val="0"/>
          <w:numId w:val="62"/>
        </w:numPr>
        <w:tabs>
          <w:tab w:val="left" w:pos="982"/>
        </w:tabs>
        <w:autoSpaceDE w:val="0"/>
        <w:autoSpaceDN w:val="0"/>
        <w:rPr>
          <w:rFonts w:ascii="Wingdings" w:hAnsi="Wingdings"/>
        </w:rPr>
      </w:pPr>
      <w:r w:rsidRPr="23D3744D">
        <w:t>Identificar</w:t>
      </w:r>
      <w:r w:rsidRPr="23D3744D">
        <w:rPr>
          <w:spacing w:val="-3"/>
        </w:rPr>
        <w:t xml:space="preserve"> </w:t>
      </w:r>
      <w:r w:rsidRPr="23D3744D">
        <w:t>en</w:t>
      </w:r>
      <w:r w:rsidRPr="23D3744D">
        <w:rPr>
          <w:spacing w:val="-2"/>
        </w:rPr>
        <w:t xml:space="preserve"> </w:t>
      </w:r>
      <w:r w:rsidRPr="23D3744D">
        <w:t>qué</w:t>
      </w:r>
      <w:r w:rsidRPr="23D3744D">
        <w:rPr>
          <w:spacing w:val="-3"/>
        </w:rPr>
        <w:t xml:space="preserve"> </w:t>
      </w:r>
      <w:r w:rsidRPr="23D3744D">
        <w:t>medida</w:t>
      </w:r>
      <w:r w:rsidRPr="23D3744D">
        <w:rPr>
          <w:spacing w:val="-2"/>
        </w:rPr>
        <w:t xml:space="preserve"> </w:t>
      </w:r>
      <w:r w:rsidRPr="23D3744D">
        <w:t>las</w:t>
      </w:r>
      <w:r w:rsidRPr="23D3744D">
        <w:rPr>
          <w:spacing w:val="-5"/>
        </w:rPr>
        <w:t xml:space="preserve"> </w:t>
      </w:r>
      <w:r w:rsidRPr="23D3744D">
        <w:t>entidades</w:t>
      </w:r>
      <w:r w:rsidRPr="23D3744D">
        <w:rPr>
          <w:spacing w:val="-5"/>
        </w:rPr>
        <w:t xml:space="preserve"> </w:t>
      </w:r>
      <w:r w:rsidRPr="23D3744D">
        <w:t>auditadas</w:t>
      </w:r>
      <w:r w:rsidRPr="23D3744D">
        <w:rPr>
          <w:spacing w:val="-4"/>
        </w:rPr>
        <w:t xml:space="preserve"> </w:t>
      </w:r>
      <w:r w:rsidRPr="23D3744D">
        <w:t>han</w:t>
      </w:r>
      <w:r w:rsidRPr="23D3744D">
        <w:rPr>
          <w:spacing w:val="-5"/>
        </w:rPr>
        <w:t xml:space="preserve"> </w:t>
      </w:r>
      <w:r w:rsidRPr="23D3744D">
        <w:t>implementado cambios</w:t>
      </w:r>
      <w:r w:rsidRPr="23D3744D">
        <w:rPr>
          <w:spacing w:val="-64"/>
        </w:rPr>
        <w:t xml:space="preserve"> </w:t>
      </w:r>
      <w:r w:rsidRPr="23D3744D">
        <w:t>en</w:t>
      </w:r>
      <w:r w:rsidRPr="23D3744D">
        <w:rPr>
          <w:spacing w:val="-1"/>
        </w:rPr>
        <w:t xml:space="preserve"> </w:t>
      </w:r>
      <w:r w:rsidRPr="23D3744D">
        <w:t>respuesta a</w:t>
      </w:r>
      <w:r w:rsidRPr="23D3744D">
        <w:rPr>
          <w:spacing w:val="-1"/>
        </w:rPr>
        <w:t xml:space="preserve"> </w:t>
      </w:r>
      <w:r w:rsidRPr="23D3744D">
        <w:t>los hallazgos</w:t>
      </w:r>
      <w:r w:rsidRPr="23D3744D">
        <w:rPr>
          <w:spacing w:val="-1"/>
        </w:rPr>
        <w:t xml:space="preserve"> </w:t>
      </w:r>
      <w:r w:rsidRPr="23D3744D">
        <w:t>de la auditoría.</w:t>
      </w:r>
    </w:p>
    <w:p w14:paraId="2345CCE1" w14:textId="77777777" w:rsidR="001E6039" w:rsidRDefault="001E6039" w:rsidP="001E6039">
      <w:pPr>
        <w:pStyle w:val="Prrafodelista"/>
        <w:widowControl w:val="0"/>
        <w:numPr>
          <w:ilvl w:val="0"/>
          <w:numId w:val="62"/>
        </w:numPr>
        <w:tabs>
          <w:tab w:val="left" w:pos="982"/>
        </w:tabs>
        <w:autoSpaceDE w:val="0"/>
        <w:autoSpaceDN w:val="0"/>
        <w:spacing w:before="1"/>
        <w:rPr>
          <w:rFonts w:ascii="Wingdings" w:hAnsi="Wingdings"/>
        </w:rPr>
      </w:pPr>
      <w:r w:rsidRPr="23D3744D">
        <w:t>Determinar</w:t>
      </w:r>
      <w:r w:rsidRPr="23D3744D">
        <w:rPr>
          <w:spacing w:val="-2"/>
        </w:rPr>
        <w:t xml:space="preserve"> </w:t>
      </w:r>
      <w:r w:rsidRPr="23D3744D">
        <w:t>el</w:t>
      </w:r>
      <w:r w:rsidRPr="23D3744D">
        <w:rPr>
          <w:spacing w:val="-2"/>
        </w:rPr>
        <w:t xml:space="preserve"> </w:t>
      </w:r>
      <w:r w:rsidRPr="23D3744D">
        <w:t>impacto</w:t>
      </w:r>
      <w:r w:rsidRPr="23D3744D">
        <w:rPr>
          <w:spacing w:val="-4"/>
        </w:rPr>
        <w:t xml:space="preserve"> y beneficios de control fiscal </w:t>
      </w:r>
      <w:r w:rsidRPr="23D3744D">
        <w:t>que</w:t>
      </w:r>
      <w:r w:rsidRPr="23D3744D">
        <w:rPr>
          <w:spacing w:val="-2"/>
        </w:rPr>
        <w:t xml:space="preserve"> </w:t>
      </w:r>
      <w:r w:rsidRPr="23D3744D">
        <w:t>pueden</w:t>
      </w:r>
      <w:r w:rsidRPr="23D3744D">
        <w:rPr>
          <w:spacing w:val="-4"/>
        </w:rPr>
        <w:t xml:space="preserve"> </w:t>
      </w:r>
      <w:r w:rsidRPr="23D3744D">
        <w:t>atribuirse</w:t>
      </w:r>
      <w:r w:rsidRPr="23D3744D">
        <w:rPr>
          <w:spacing w:val="-4"/>
        </w:rPr>
        <w:t xml:space="preserve"> </w:t>
      </w:r>
      <w:r w:rsidRPr="23D3744D">
        <w:t>a</w:t>
      </w:r>
      <w:r w:rsidRPr="23D3744D">
        <w:rPr>
          <w:spacing w:val="-4"/>
        </w:rPr>
        <w:t xml:space="preserve"> </w:t>
      </w:r>
      <w:r w:rsidRPr="23D3744D">
        <w:t>la</w:t>
      </w:r>
      <w:r w:rsidRPr="23D3744D">
        <w:rPr>
          <w:spacing w:val="-2"/>
        </w:rPr>
        <w:t xml:space="preserve"> </w:t>
      </w:r>
      <w:r w:rsidRPr="23D3744D">
        <w:t>auditoría.</w:t>
      </w:r>
    </w:p>
    <w:p w14:paraId="47D194ED" w14:textId="77777777" w:rsidR="001E6039" w:rsidRDefault="001E6039" w:rsidP="001E6039">
      <w:pPr>
        <w:pStyle w:val="Prrafodelista"/>
        <w:widowControl w:val="0"/>
        <w:numPr>
          <w:ilvl w:val="0"/>
          <w:numId w:val="62"/>
        </w:numPr>
        <w:tabs>
          <w:tab w:val="left" w:pos="982"/>
        </w:tabs>
        <w:autoSpaceDE w:val="0"/>
        <w:autoSpaceDN w:val="0"/>
        <w:rPr>
          <w:rFonts w:ascii="Wingdings" w:hAnsi="Wingdings"/>
        </w:rPr>
      </w:pPr>
      <w:r w:rsidRPr="23D3744D">
        <w:t>Identificar</w:t>
      </w:r>
      <w:r w:rsidRPr="23D3744D">
        <w:rPr>
          <w:spacing w:val="-1"/>
        </w:rPr>
        <w:t xml:space="preserve"> </w:t>
      </w:r>
      <w:r w:rsidRPr="23D3744D">
        <w:t>los procesos y/o aspectos claves o</w:t>
      </w:r>
      <w:r w:rsidRPr="23D3744D">
        <w:rPr>
          <w:spacing w:val="-1"/>
        </w:rPr>
        <w:t xml:space="preserve"> críticos </w:t>
      </w:r>
      <w:r w:rsidRPr="23D3744D">
        <w:t>que</w:t>
      </w:r>
      <w:r w:rsidRPr="23D3744D">
        <w:rPr>
          <w:spacing w:val="-1"/>
        </w:rPr>
        <w:t xml:space="preserve"> </w:t>
      </w:r>
      <w:r w:rsidRPr="23D3744D">
        <w:t>serían</w:t>
      </w:r>
      <w:r w:rsidRPr="23D3744D">
        <w:rPr>
          <w:spacing w:val="-1"/>
        </w:rPr>
        <w:t xml:space="preserve"> </w:t>
      </w:r>
      <w:r w:rsidRPr="23D3744D">
        <w:t>útiles</w:t>
      </w:r>
      <w:r w:rsidRPr="23D3744D">
        <w:rPr>
          <w:spacing w:val="-3"/>
        </w:rPr>
        <w:t xml:space="preserve"> </w:t>
      </w:r>
      <w:r w:rsidRPr="23D3744D">
        <w:t>para</w:t>
      </w:r>
      <w:r w:rsidRPr="23D3744D">
        <w:rPr>
          <w:spacing w:val="-4"/>
        </w:rPr>
        <w:t xml:space="preserve"> </w:t>
      </w:r>
      <w:r w:rsidRPr="23D3744D">
        <w:t>el</w:t>
      </w:r>
      <w:r w:rsidRPr="23D3744D">
        <w:rPr>
          <w:spacing w:val="-4"/>
        </w:rPr>
        <w:t xml:space="preserve"> </w:t>
      </w:r>
      <w:r w:rsidRPr="23D3744D">
        <w:t>seguimiento</w:t>
      </w:r>
      <w:r w:rsidRPr="23D3744D">
        <w:rPr>
          <w:spacing w:val="-1"/>
        </w:rPr>
        <w:t xml:space="preserve"> </w:t>
      </w:r>
      <w:r w:rsidRPr="23D3744D">
        <w:t>en</w:t>
      </w:r>
      <w:r w:rsidRPr="23D3744D">
        <w:rPr>
          <w:spacing w:val="-1"/>
        </w:rPr>
        <w:t xml:space="preserve"> posteriores actuaciones de control fiscal</w:t>
      </w:r>
      <w:r w:rsidRPr="23D3744D">
        <w:t>.</w:t>
      </w:r>
    </w:p>
    <w:p w14:paraId="4E4B22FC" w14:textId="77777777" w:rsidR="001E6039" w:rsidRDefault="001E6039" w:rsidP="001E6039">
      <w:pPr>
        <w:pStyle w:val="Prrafodelista"/>
        <w:widowControl w:val="0"/>
        <w:numPr>
          <w:ilvl w:val="0"/>
          <w:numId w:val="62"/>
        </w:numPr>
        <w:tabs>
          <w:tab w:val="left" w:pos="982"/>
        </w:tabs>
        <w:autoSpaceDE w:val="0"/>
        <w:autoSpaceDN w:val="0"/>
      </w:pPr>
      <w:r w:rsidRPr="23D3744D">
        <w:t>Evaluar</w:t>
      </w:r>
      <w:r w:rsidRPr="23D3744D">
        <w:rPr>
          <w:spacing w:val="-3"/>
        </w:rPr>
        <w:t xml:space="preserve"> </w:t>
      </w:r>
      <w:r w:rsidRPr="23D3744D">
        <w:t>el</w:t>
      </w:r>
      <w:r w:rsidRPr="23D3744D">
        <w:rPr>
          <w:spacing w:val="-3"/>
        </w:rPr>
        <w:t xml:space="preserve"> impacto del proceso auditor </w:t>
      </w:r>
      <w:r w:rsidRPr="23D3744D">
        <w:t>de</w:t>
      </w:r>
      <w:r w:rsidRPr="23D3744D">
        <w:rPr>
          <w:spacing w:val="-3"/>
        </w:rPr>
        <w:t xml:space="preserve"> </w:t>
      </w:r>
      <w:r w:rsidRPr="23D3744D">
        <w:t>la</w:t>
      </w:r>
      <w:r w:rsidRPr="23D3744D">
        <w:rPr>
          <w:spacing w:val="-3"/>
        </w:rPr>
        <w:t xml:space="preserve"> </w:t>
      </w:r>
      <w:r w:rsidRPr="23D3744D">
        <w:t>Contraloría de Bogotá D.C.</w:t>
      </w:r>
    </w:p>
    <w:p w14:paraId="338A040D" w14:textId="77777777" w:rsidR="001E6039" w:rsidRDefault="001E6039" w:rsidP="001E6039">
      <w:pPr>
        <w:pStyle w:val="Textoindependiente"/>
      </w:pPr>
    </w:p>
    <w:p w14:paraId="50CA2CC8" w14:textId="77777777" w:rsidR="001E6039" w:rsidRDefault="001E6039" w:rsidP="001E6039">
      <w:r>
        <w:t>El</w:t>
      </w:r>
      <w:r>
        <w:rPr>
          <w:spacing w:val="1"/>
        </w:rPr>
        <w:t xml:space="preserve"> </w:t>
      </w:r>
      <w:r>
        <w:t>seguimiento</w:t>
      </w:r>
      <w:r>
        <w:rPr>
          <w:spacing w:val="1"/>
        </w:rPr>
        <w:t xml:space="preserve"> </w:t>
      </w:r>
      <w:r>
        <w:t>proporciona</w:t>
      </w:r>
      <w:r>
        <w:rPr>
          <w:spacing w:val="1"/>
        </w:rPr>
        <w:t xml:space="preserve"> </w:t>
      </w:r>
      <w:r>
        <w:t>una</w:t>
      </w:r>
      <w:r>
        <w:rPr>
          <w:spacing w:val="1"/>
        </w:rPr>
        <w:t xml:space="preserve"> </w:t>
      </w:r>
      <w:r>
        <w:t>base</w:t>
      </w:r>
      <w:r>
        <w:rPr>
          <w:spacing w:val="1"/>
        </w:rPr>
        <w:t xml:space="preserve"> de conocimiento para el PVCGF d</w:t>
      </w:r>
      <w:r>
        <w:t>e</w:t>
      </w:r>
      <w:r>
        <w:rPr>
          <w:spacing w:val="1"/>
        </w:rPr>
        <w:t xml:space="preserve"> </w:t>
      </w:r>
      <w:r>
        <w:t>la</w:t>
      </w:r>
      <w:r>
        <w:rPr>
          <w:spacing w:val="1"/>
        </w:rPr>
        <w:t xml:space="preserve"> </w:t>
      </w:r>
      <w:r w:rsidRPr="32190CDE">
        <w:t>Contraloría de Bogotá D.C.</w:t>
      </w:r>
      <w:r>
        <w:t xml:space="preserve"> contribuyendo a tener un mejor conocimiento y mejores</w:t>
      </w:r>
      <w:r>
        <w:rPr>
          <w:spacing w:val="1"/>
        </w:rPr>
        <w:t xml:space="preserve"> </w:t>
      </w:r>
      <w:r>
        <w:t>prácticas en el proceso auditor. En el mismo sentido, el seguimiento de los informes de</w:t>
      </w:r>
      <w:r>
        <w:rPr>
          <w:spacing w:val="1"/>
        </w:rPr>
        <w:t xml:space="preserve"> </w:t>
      </w:r>
      <w:r>
        <w:t>auditoría</w:t>
      </w:r>
      <w:r>
        <w:rPr>
          <w:spacing w:val="-1"/>
        </w:rPr>
        <w:t xml:space="preserve"> </w:t>
      </w:r>
      <w:r>
        <w:t>es también</w:t>
      </w:r>
      <w:r>
        <w:rPr>
          <w:spacing w:val="-1"/>
        </w:rPr>
        <w:t xml:space="preserve"> </w:t>
      </w:r>
      <w:r>
        <w:t>una herramienta</w:t>
      </w:r>
      <w:r>
        <w:rPr>
          <w:spacing w:val="-1"/>
        </w:rPr>
        <w:t xml:space="preserve"> </w:t>
      </w:r>
      <w:r>
        <w:t>de</w:t>
      </w:r>
      <w:r>
        <w:rPr>
          <w:spacing w:val="-3"/>
        </w:rPr>
        <w:t xml:space="preserve"> retroalimentación</w:t>
      </w:r>
      <w:r>
        <w:t>.</w:t>
      </w:r>
    </w:p>
    <w:p w14:paraId="7724C820" w14:textId="77777777" w:rsidR="001E6039" w:rsidRDefault="001E6039" w:rsidP="001E6039">
      <w:pPr>
        <w:pStyle w:val="Textoindependiente"/>
        <w:spacing w:before="9"/>
        <w:rPr>
          <w:sz w:val="23"/>
          <w:szCs w:val="23"/>
        </w:rPr>
      </w:pPr>
    </w:p>
    <w:p w14:paraId="591E5ACD" w14:textId="77777777" w:rsidR="001E6039" w:rsidRDefault="001E6039" w:rsidP="001E6039">
      <w:r>
        <w:t>La metodología para realizar el seguimiento a las acciones de mejora formuladas por las entidades auditadas se hará conforme a la reglamentación vigente y lo establecido en el procedimiento para</w:t>
      </w:r>
      <w:r w:rsidRPr="32190CDE">
        <w:rPr>
          <w:rFonts w:eastAsia="Arial" w:cs="Arial"/>
        </w:rPr>
        <w:t xml:space="preserve"> la Evaluación del Plan de Mejoramiento PVCGF-07 de la</w:t>
      </w:r>
      <w:r>
        <w:t xml:space="preserve"> Contraloría de Bogotá D.C.</w:t>
      </w:r>
    </w:p>
    <w:p w14:paraId="1B050545" w14:textId="65513E28" w:rsidR="00D82A9C" w:rsidRPr="006F67FF" w:rsidRDefault="00D82A9C" w:rsidP="001E6039">
      <w:pPr>
        <w:rPr>
          <w:rFonts w:cs="Arial"/>
        </w:rPr>
      </w:pPr>
    </w:p>
    <w:sectPr w:rsidR="00D82A9C" w:rsidRPr="006F67FF" w:rsidSect="004419C5">
      <w:pgSz w:w="12240" w:h="15840" w:code="1"/>
      <w:pgMar w:top="1701" w:right="1134" w:bottom="1134" w:left="1701" w:header="284"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282291" w14:textId="77777777" w:rsidR="0038153F" w:rsidRDefault="0038153F" w:rsidP="009554CC">
      <w:r>
        <w:separator/>
      </w:r>
    </w:p>
  </w:endnote>
  <w:endnote w:type="continuationSeparator" w:id="0">
    <w:p w14:paraId="783FFDEC" w14:textId="77777777" w:rsidR="0038153F" w:rsidRDefault="0038153F" w:rsidP="009554CC">
      <w:r>
        <w:continuationSeparator/>
      </w:r>
    </w:p>
  </w:endnote>
  <w:endnote w:type="continuationNotice" w:id="1">
    <w:p w14:paraId="1166DBAA" w14:textId="77777777" w:rsidR="0038153F" w:rsidRDefault="003815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Work Sans">
    <w:altName w:val="Times New Roman"/>
    <w:charset w:val="00"/>
    <w:family w:val="auto"/>
    <w:pitch w:val="variable"/>
    <w:sig w:usb0="00000001" w:usb1="5000E07B" w:usb2="00000000" w:usb3="00000000" w:csb0="00000193"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114A3" w14:textId="77777777" w:rsidR="0051489F" w:rsidRDefault="0051489F" w:rsidP="00C657FD">
    <w:pPr>
      <w:autoSpaceDE w:val="0"/>
      <w:autoSpaceDN w:val="0"/>
      <w:adjustRightInd w:val="0"/>
      <w:rPr>
        <w:color w:val="0563C1"/>
        <w:sz w:val="22"/>
        <w:szCs w:val="22"/>
        <w:u w:val="single"/>
      </w:rPr>
    </w:pPr>
  </w:p>
  <w:p w14:paraId="34421877" w14:textId="30582646" w:rsidR="0051489F" w:rsidRPr="004419C5" w:rsidRDefault="0051489F" w:rsidP="00C657FD">
    <w:pPr>
      <w:autoSpaceDE w:val="0"/>
      <w:autoSpaceDN w:val="0"/>
      <w:adjustRightInd w:val="0"/>
      <w:rPr>
        <w:color w:val="0563C1" w:themeColor="hyperlink"/>
        <w:sz w:val="22"/>
        <w:szCs w:val="22"/>
        <w:u w:val="single"/>
      </w:rPr>
    </w:pPr>
    <w:r w:rsidRPr="004419C5">
      <w:rPr>
        <w:color w:val="0563C1"/>
        <w:sz w:val="22"/>
        <w:szCs w:val="22"/>
        <w:u w:val="single"/>
      </w:rPr>
      <w:fldChar w:fldCharType="begin"/>
    </w:r>
    <w:r w:rsidRPr="004419C5">
      <w:rPr>
        <w:color w:val="0563C1"/>
        <w:sz w:val="22"/>
        <w:szCs w:val="22"/>
        <w:u w:val="single"/>
      </w:rPr>
      <w:instrText xml:space="preserve"> HYPERLINK "http://www.contraloriabogota.gov.co</w:instrText>
    </w:r>
  </w:p>
  <w:p w14:paraId="66B15D07" w14:textId="77777777" w:rsidR="0051489F" w:rsidRPr="004419C5" w:rsidRDefault="0051489F" w:rsidP="00C657FD">
    <w:pPr>
      <w:autoSpaceDE w:val="0"/>
      <w:autoSpaceDN w:val="0"/>
      <w:adjustRightInd w:val="0"/>
      <w:rPr>
        <w:rStyle w:val="Hipervnculo"/>
        <w:sz w:val="22"/>
        <w:szCs w:val="22"/>
      </w:rPr>
    </w:pPr>
    <w:r w:rsidRPr="004419C5">
      <w:rPr>
        <w:color w:val="0563C1"/>
        <w:sz w:val="22"/>
        <w:szCs w:val="22"/>
        <w:u w:val="single"/>
      </w:rPr>
      <w:instrText xml:space="preserve">" </w:instrText>
    </w:r>
    <w:r w:rsidRPr="004419C5">
      <w:rPr>
        <w:color w:val="0563C1"/>
        <w:sz w:val="22"/>
        <w:szCs w:val="22"/>
        <w:u w:val="single"/>
      </w:rPr>
      <w:fldChar w:fldCharType="separate"/>
    </w:r>
    <w:r w:rsidRPr="004419C5">
      <w:rPr>
        <w:rStyle w:val="Hipervnculo"/>
        <w:sz w:val="22"/>
        <w:szCs w:val="22"/>
      </w:rPr>
      <w:t>www.contraloriabogota.gov.co</w:t>
    </w:r>
  </w:p>
  <w:p w14:paraId="65FA44CA" w14:textId="3D4AC08B" w:rsidR="0051489F" w:rsidRPr="004419C5" w:rsidRDefault="0051489F" w:rsidP="00C657FD">
    <w:pPr>
      <w:autoSpaceDE w:val="0"/>
      <w:autoSpaceDN w:val="0"/>
      <w:adjustRightInd w:val="0"/>
      <w:rPr>
        <w:rFonts w:cs="Arial"/>
        <w:color w:val="000000"/>
        <w:sz w:val="22"/>
        <w:szCs w:val="22"/>
      </w:rPr>
    </w:pPr>
    <w:r w:rsidRPr="004419C5">
      <w:rPr>
        <w:color w:val="0563C1"/>
        <w:sz w:val="22"/>
        <w:szCs w:val="22"/>
        <w:u w:val="single"/>
      </w:rPr>
      <w:fldChar w:fldCharType="end"/>
    </w:r>
    <w:r w:rsidRPr="004419C5">
      <w:rPr>
        <w:rFonts w:cs="Arial"/>
        <w:color w:val="000000" w:themeColor="text1"/>
        <w:sz w:val="22"/>
        <w:szCs w:val="22"/>
      </w:rPr>
      <w:t>Carrera 32 A N° 26 A - 10 - Código Postal 111321</w:t>
    </w:r>
  </w:p>
  <w:p w14:paraId="4D2DD64B" w14:textId="77777777" w:rsidR="0051489F" w:rsidRPr="004419C5" w:rsidRDefault="0051489F" w:rsidP="00C657FD">
    <w:pPr>
      <w:autoSpaceDE w:val="0"/>
      <w:autoSpaceDN w:val="0"/>
      <w:adjustRightInd w:val="0"/>
      <w:rPr>
        <w:rFonts w:cs="Arial"/>
        <w:color w:val="000000"/>
        <w:sz w:val="22"/>
        <w:szCs w:val="22"/>
        <w:lang w:eastAsia="es-CO"/>
      </w:rPr>
    </w:pPr>
    <w:r w:rsidRPr="004419C5">
      <w:rPr>
        <w:rFonts w:cs="Arial"/>
        <w:color w:val="000000" w:themeColor="text1"/>
        <w:sz w:val="22"/>
        <w:szCs w:val="22"/>
      </w:rPr>
      <w:t>PBX: 3358888</w:t>
    </w:r>
  </w:p>
  <w:p w14:paraId="51FFF28B" w14:textId="55E3B4F5" w:rsidR="0051489F" w:rsidRPr="004419C5" w:rsidRDefault="0051489F" w:rsidP="001E5BBD">
    <w:pPr>
      <w:autoSpaceDE w:val="0"/>
      <w:autoSpaceDN w:val="0"/>
      <w:adjustRightInd w:val="0"/>
      <w:rPr>
        <w:sz w:val="22"/>
        <w:szCs w:val="22"/>
      </w:rPr>
    </w:pPr>
    <w:r w:rsidRPr="004419C5">
      <w:rPr>
        <w:sz w:val="22"/>
        <w:szCs w:val="22"/>
        <w:lang w:val="es-ES"/>
      </w:rPr>
      <w:t xml:space="preserve">Página </w:t>
    </w:r>
    <w:r w:rsidRPr="004419C5">
      <w:rPr>
        <w:b/>
        <w:bCs/>
        <w:sz w:val="22"/>
        <w:szCs w:val="22"/>
      </w:rPr>
      <w:fldChar w:fldCharType="begin"/>
    </w:r>
    <w:r w:rsidRPr="004419C5">
      <w:rPr>
        <w:b/>
        <w:bCs/>
        <w:sz w:val="22"/>
        <w:szCs w:val="22"/>
      </w:rPr>
      <w:instrText>PAGE  \* Arabic  \* MERGEFORMAT</w:instrText>
    </w:r>
    <w:r w:rsidRPr="004419C5">
      <w:rPr>
        <w:b/>
        <w:bCs/>
        <w:sz w:val="22"/>
        <w:szCs w:val="22"/>
      </w:rPr>
      <w:fldChar w:fldCharType="separate"/>
    </w:r>
    <w:r w:rsidR="00000911" w:rsidRPr="00000911">
      <w:rPr>
        <w:b/>
        <w:bCs/>
        <w:noProof/>
        <w:sz w:val="22"/>
        <w:szCs w:val="22"/>
        <w:lang w:val="es-ES"/>
      </w:rPr>
      <w:t>2</w:t>
    </w:r>
    <w:r w:rsidRPr="004419C5">
      <w:rPr>
        <w:b/>
        <w:bCs/>
        <w:sz w:val="22"/>
        <w:szCs w:val="22"/>
      </w:rPr>
      <w:fldChar w:fldCharType="end"/>
    </w:r>
    <w:r w:rsidRPr="004419C5">
      <w:rPr>
        <w:sz w:val="22"/>
        <w:szCs w:val="22"/>
        <w:lang w:val="es-ES"/>
      </w:rPr>
      <w:t xml:space="preserve"> de </w:t>
    </w:r>
    <w:r w:rsidRPr="004419C5">
      <w:rPr>
        <w:b/>
        <w:bCs/>
        <w:sz w:val="22"/>
        <w:szCs w:val="22"/>
      </w:rPr>
      <w:fldChar w:fldCharType="begin"/>
    </w:r>
    <w:r w:rsidRPr="004419C5">
      <w:rPr>
        <w:b/>
        <w:bCs/>
        <w:sz w:val="22"/>
        <w:szCs w:val="22"/>
      </w:rPr>
      <w:instrText>NUMPAGES  \* Arabic  \* MERGEFORMAT</w:instrText>
    </w:r>
    <w:r w:rsidRPr="004419C5">
      <w:rPr>
        <w:b/>
        <w:bCs/>
        <w:sz w:val="22"/>
        <w:szCs w:val="22"/>
      </w:rPr>
      <w:fldChar w:fldCharType="separate"/>
    </w:r>
    <w:r w:rsidR="00000911" w:rsidRPr="00000911">
      <w:rPr>
        <w:b/>
        <w:bCs/>
        <w:noProof/>
        <w:sz w:val="22"/>
        <w:szCs w:val="22"/>
        <w:lang w:val="es-ES"/>
      </w:rPr>
      <w:t>24</w:t>
    </w:r>
    <w:r w:rsidRPr="004419C5">
      <w:rPr>
        <w:b/>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65804B" w14:textId="77777777" w:rsidR="0038153F" w:rsidRDefault="0038153F" w:rsidP="009554CC">
      <w:r>
        <w:separator/>
      </w:r>
    </w:p>
  </w:footnote>
  <w:footnote w:type="continuationSeparator" w:id="0">
    <w:p w14:paraId="04D6AAE7" w14:textId="77777777" w:rsidR="0038153F" w:rsidRDefault="0038153F" w:rsidP="009554CC">
      <w:r>
        <w:continuationSeparator/>
      </w:r>
    </w:p>
  </w:footnote>
  <w:footnote w:type="continuationNotice" w:id="1">
    <w:p w14:paraId="20263271" w14:textId="77777777" w:rsidR="0038153F" w:rsidRDefault="0038153F"/>
  </w:footnote>
  <w:footnote w:id="2">
    <w:p w14:paraId="6674082B" w14:textId="77777777" w:rsidR="0051489F" w:rsidRPr="00B22EB0" w:rsidRDefault="0051489F" w:rsidP="00AA10D3">
      <w:pPr>
        <w:pStyle w:val="Textonotapie"/>
      </w:pPr>
      <w:r w:rsidRPr="4B4E0335">
        <w:rPr>
          <w:szCs w:val="16"/>
          <w:vertAlign w:val="superscript"/>
        </w:rPr>
        <w:footnoteRef/>
      </w:r>
      <w:r w:rsidRPr="4B4E0335">
        <w:rPr>
          <w:szCs w:val="16"/>
        </w:rPr>
        <w:t xml:space="preserve"> ISSAI 3000.17 - 2019</w:t>
      </w:r>
    </w:p>
  </w:footnote>
  <w:footnote w:id="3">
    <w:p w14:paraId="0C6A587A" w14:textId="77777777" w:rsidR="0051489F" w:rsidRPr="00B22EB0" w:rsidRDefault="0051489F" w:rsidP="00AA10D3">
      <w:pPr>
        <w:pStyle w:val="Textonotapie"/>
      </w:pPr>
      <w:r w:rsidRPr="4B4E0335">
        <w:rPr>
          <w:szCs w:val="16"/>
          <w:vertAlign w:val="superscript"/>
        </w:rPr>
        <w:footnoteRef/>
      </w:r>
      <w:r w:rsidRPr="4B4E0335">
        <w:rPr>
          <w:szCs w:val="16"/>
          <w:vertAlign w:val="superscript"/>
        </w:rPr>
        <w:t xml:space="preserve"> </w:t>
      </w:r>
      <w:r w:rsidRPr="4B4E0335">
        <w:rPr>
          <w:szCs w:val="16"/>
        </w:rPr>
        <w:t xml:space="preserve">Artículo 3° del Decreto 403 de 2020  </w:t>
      </w:r>
    </w:p>
  </w:footnote>
  <w:footnote w:id="4">
    <w:p w14:paraId="66D107A6" w14:textId="77777777" w:rsidR="0051489F" w:rsidRPr="00B22EB0" w:rsidRDefault="0051489F" w:rsidP="00AA10D3">
      <w:pPr>
        <w:pStyle w:val="Textonotapie"/>
      </w:pPr>
      <w:r w:rsidRPr="4B4E0335">
        <w:rPr>
          <w:szCs w:val="16"/>
          <w:vertAlign w:val="superscript"/>
        </w:rPr>
        <w:footnoteRef/>
      </w:r>
      <w:r w:rsidRPr="4B4E0335">
        <w:rPr>
          <w:szCs w:val="16"/>
        </w:rPr>
        <w:t xml:space="preserve"> ISSAI 3000.30 - 2019</w:t>
      </w:r>
    </w:p>
  </w:footnote>
  <w:footnote w:id="5">
    <w:p w14:paraId="7C1F6882" w14:textId="77777777" w:rsidR="0051489F" w:rsidRDefault="0051489F" w:rsidP="00AA10D3">
      <w:pPr>
        <w:pStyle w:val="Textonotapie"/>
      </w:pPr>
      <w:r w:rsidRPr="4B4E0335">
        <w:rPr>
          <w:szCs w:val="16"/>
          <w:vertAlign w:val="superscript"/>
        </w:rPr>
        <w:footnoteRef/>
      </w:r>
      <w:r w:rsidRPr="4B4E0335">
        <w:rPr>
          <w:szCs w:val="16"/>
        </w:rPr>
        <w:t xml:space="preserve"> Adaptado GUID 9020 numeral 2.2 - 2019</w:t>
      </w:r>
    </w:p>
  </w:footnote>
  <w:footnote w:id="6">
    <w:p w14:paraId="5BF93112" w14:textId="77777777" w:rsidR="0051489F" w:rsidRDefault="0051489F" w:rsidP="00AA10D3">
      <w:pPr>
        <w:pStyle w:val="Textonotapie"/>
      </w:pPr>
      <w:r w:rsidRPr="4B4E0335">
        <w:rPr>
          <w:szCs w:val="16"/>
          <w:vertAlign w:val="superscript"/>
          <w:lang w:val="es-CO"/>
        </w:rPr>
        <w:footnoteRef/>
      </w:r>
      <w:r w:rsidRPr="4B4E0335">
        <w:rPr>
          <w:szCs w:val="16"/>
          <w:lang w:val="es-CO"/>
        </w:rPr>
        <w:t xml:space="preserve"> </w:t>
      </w:r>
      <w:r w:rsidRPr="4B4E0335">
        <w:rPr>
          <w:szCs w:val="16"/>
        </w:rPr>
        <w:t>Numeral</w:t>
      </w:r>
      <w:r w:rsidRPr="4B4E0335">
        <w:rPr>
          <w:szCs w:val="16"/>
          <w:lang w:val="es-CO"/>
        </w:rPr>
        <w:t xml:space="preserve"> m) artículo 3° del Decreto 403 de 2020  </w:t>
      </w:r>
    </w:p>
  </w:footnote>
  <w:footnote w:id="7">
    <w:p w14:paraId="01DC6479" w14:textId="77777777" w:rsidR="0051489F" w:rsidRPr="00B22EB0" w:rsidRDefault="0051489F" w:rsidP="00AA10D3">
      <w:pPr>
        <w:pStyle w:val="Textonotapie"/>
      </w:pPr>
      <w:r w:rsidRPr="4B4E0335">
        <w:rPr>
          <w:rStyle w:val="Refdenotaalpie"/>
          <w:sz w:val="16"/>
          <w:szCs w:val="16"/>
        </w:rPr>
        <w:footnoteRef/>
      </w:r>
      <w:r w:rsidRPr="4B4E0335">
        <w:rPr>
          <w:szCs w:val="16"/>
        </w:rPr>
        <w:t xml:space="preserve"> Adaptado de GUID 9020 – 2019, 4.1.2 La posibilidad de medir los diversos “efectos” de la política.</w:t>
      </w:r>
    </w:p>
  </w:footnote>
  <w:footnote w:id="8">
    <w:p w14:paraId="36B74288" w14:textId="28D6C7C5" w:rsidR="0051489F" w:rsidRDefault="0051489F" w:rsidP="008E2A5F">
      <w:pPr>
        <w:pStyle w:val="Textonotapie"/>
      </w:pPr>
      <w:r w:rsidRPr="4B4E0335">
        <w:rPr>
          <w:szCs w:val="16"/>
          <w:vertAlign w:val="superscript"/>
        </w:rPr>
        <w:footnoteRef/>
      </w:r>
      <w:r w:rsidRPr="4B4E0335">
        <w:rPr>
          <w:szCs w:val="16"/>
        </w:rPr>
        <w:t xml:space="preserve"> GUID 9020 </w:t>
      </w:r>
      <w:r>
        <w:t xml:space="preserve">Evaluación de las Políticas Públicas. </w:t>
      </w:r>
      <w:r w:rsidRPr="4B4E0335">
        <w:rPr>
          <w:szCs w:val="16"/>
        </w:rPr>
        <w:t>2.2 Objetivos</w:t>
      </w:r>
      <w:r>
        <w:rPr>
          <w:szCs w:val="16"/>
        </w:rPr>
        <w:t>, 2019.</w:t>
      </w:r>
    </w:p>
  </w:footnote>
  <w:footnote w:id="9">
    <w:p w14:paraId="2337DDEF" w14:textId="77777777" w:rsidR="0051489F" w:rsidRDefault="0051489F" w:rsidP="00E8654B">
      <w:pPr>
        <w:pStyle w:val="Textonotapie"/>
      </w:pPr>
      <w:r w:rsidRPr="4B4E0335">
        <w:rPr>
          <w:szCs w:val="16"/>
          <w:vertAlign w:val="superscript"/>
        </w:rPr>
        <w:footnoteRef/>
      </w:r>
      <w:r w:rsidRPr="4B4E0335">
        <w:rPr>
          <w:szCs w:val="16"/>
        </w:rPr>
        <w:t xml:space="preserve"> GUID 3910/47</w:t>
      </w:r>
    </w:p>
  </w:footnote>
  <w:footnote w:id="10">
    <w:p w14:paraId="48597C14" w14:textId="77777777" w:rsidR="0051489F" w:rsidRDefault="0051489F" w:rsidP="00213923">
      <w:pPr>
        <w:pStyle w:val="Textonotapie"/>
      </w:pPr>
      <w:r w:rsidRPr="4B4E0335">
        <w:rPr>
          <w:szCs w:val="16"/>
          <w:vertAlign w:val="superscript"/>
        </w:rPr>
        <w:footnoteRef/>
      </w:r>
      <w:r w:rsidRPr="4B4E0335">
        <w:rPr>
          <w:szCs w:val="16"/>
        </w:rPr>
        <w:t>. ISSAI 300.11 - 2019</w:t>
      </w:r>
    </w:p>
  </w:footnote>
  <w:footnote w:id="11">
    <w:p w14:paraId="2BF9F5F7" w14:textId="77777777" w:rsidR="0051489F" w:rsidRDefault="0051489F" w:rsidP="00213923">
      <w:pPr>
        <w:pStyle w:val="Textonotapie"/>
      </w:pPr>
      <w:r w:rsidRPr="4B4E0335">
        <w:rPr>
          <w:szCs w:val="16"/>
          <w:vertAlign w:val="superscript"/>
        </w:rPr>
        <w:footnoteRef/>
      </w:r>
      <w:r w:rsidRPr="4B4E0335">
        <w:rPr>
          <w:szCs w:val="16"/>
          <w:vertAlign w:val="superscript"/>
        </w:rPr>
        <w:t xml:space="preserve">. </w:t>
      </w:r>
      <w:r w:rsidRPr="4B4E0335">
        <w:rPr>
          <w:szCs w:val="16"/>
        </w:rPr>
        <w:t>IDI Auditoría de Desempeño Manual de Implementación de las ISSAI Versión 1, 2021. Pág. 16</w:t>
      </w:r>
    </w:p>
  </w:footnote>
  <w:footnote w:id="12">
    <w:p w14:paraId="3B4E5F6A" w14:textId="77777777" w:rsidR="0051489F" w:rsidRDefault="0051489F" w:rsidP="00213923">
      <w:pPr>
        <w:pStyle w:val="Textonotapie"/>
      </w:pPr>
      <w:r w:rsidRPr="4B4E0335">
        <w:rPr>
          <w:szCs w:val="16"/>
          <w:vertAlign w:val="superscript"/>
        </w:rPr>
        <w:footnoteRef/>
      </w:r>
      <w:r w:rsidRPr="4B4E0335">
        <w:rPr>
          <w:szCs w:val="16"/>
        </w:rPr>
        <w:t xml:space="preserve"> ISSAI 300.11 - 2019</w:t>
      </w:r>
    </w:p>
  </w:footnote>
  <w:footnote w:id="13">
    <w:p w14:paraId="48AF305C" w14:textId="77777777" w:rsidR="0051489F" w:rsidRPr="001F70E2" w:rsidRDefault="0051489F" w:rsidP="00213923">
      <w:pPr>
        <w:pStyle w:val="Textonotapie"/>
      </w:pPr>
      <w:r w:rsidRPr="4B4E0335">
        <w:rPr>
          <w:szCs w:val="16"/>
          <w:vertAlign w:val="superscript"/>
        </w:rPr>
        <w:footnoteRef/>
      </w:r>
      <w:r w:rsidRPr="4B4E0335">
        <w:rPr>
          <w:szCs w:val="16"/>
        </w:rPr>
        <w:t xml:space="preserve"> IDI Auditoría de Desempeño Manual de Implementación de las ISSAI Versión 1, 2021. Pág. 16</w:t>
      </w:r>
    </w:p>
  </w:footnote>
  <w:footnote w:id="14">
    <w:p w14:paraId="70482606" w14:textId="77777777" w:rsidR="0051489F" w:rsidRDefault="0051489F" w:rsidP="00213923">
      <w:pPr>
        <w:pStyle w:val="Textonotapie"/>
      </w:pPr>
      <w:r w:rsidRPr="4B4E0335">
        <w:rPr>
          <w:szCs w:val="16"/>
          <w:vertAlign w:val="superscript"/>
        </w:rPr>
        <w:footnoteRef/>
      </w:r>
      <w:r w:rsidRPr="4B4E0335">
        <w:rPr>
          <w:szCs w:val="16"/>
        </w:rPr>
        <w:t xml:space="preserve"> ISSAI 300.11 - 2019</w:t>
      </w:r>
    </w:p>
  </w:footnote>
  <w:footnote w:id="15">
    <w:p w14:paraId="1AE7B0DD" w14:textId="77777777" w:rsidR="0051489F" w:rsidRDefault="0051489F" w:rsidP="00213923">
      <w:pPr>
        <w:pStyle w:val="Textonotapie"/>
      </w:pPr>
      <w:r w:rsidRPr="4B4E0335">
        <w:rPr>
          <w:szCs w:val="16"/>
          <w:vertAlign w:val="superscript"/>
        </w:rPr>
        <w:footnoteRef/>
      </w:r>
      <w:r w:rsidRPr="4B4E0335">
        <w:rPr>
          <w:szCs w:val="16"/>
        </w:rPr>
        <w:t xml:space="preserve"> IDI Auditoría de Desempeño Manual de Implementación de las ISSAI Versión 1, 2021. Pág. 18</w:t>
      </w:r>
    </w:p>
    <w:p w14:paraId="4578CB5A" w14:textId="77777777" w:rsidR="0051489F" w:rsidRPr="001F70E2" w:rsidRDefault="0051489F" w:rsidP="00213923">
      <w:pPr>
        <w:pStyle w:val="Textonotapie"/>
        <w:rPr>
          <w:szCs w:val="16"/>
        </w:rPr>
      </w:pPr>
      <w:r w:rsidRPr="4B4E0335">
        <w:rPr>
          <w:szCs w:val="16"/>
          <w:vertAlign w:val="superscript"/>
        </w:rPr>
        <w:t>15</w:t>
      </w:r>
      <w:r w:rsidRPr="4B4E0335">
        <w:rPr>
          <w:szCs w:val="16"/>
        </w:rPr>
        <w:t xml:space="preserve"> Ibíd.</w:t>
      </w:r>
    </w:p>
    <w:p w14:paraId="461E16F5" w14:textId="77777777" w:rsidR="0051489F" w:rsidRPr="001F70E2" w:rsidRDefault="0051489F" w:rsidP="00213923">
      <w:pPr>
        <w:spacing w:line="259" w:lineRule="auto"/>
        <w:rPr>
          <w:rFonts w:eastAsia="Arial" w:cs="Arial"/>
          <w:sz w:val="16"/>
          <w:szCs w:val="16"/>
        </w:rPr>
      </w:pPr>
    </w:p>
  </w:footnote>
  <w:footnote w:id="16">
    <w:p w14:paraId="15D450FC" w14:textId="77777777" w:rsidR="0051489F" w:rsidRDefault="0051489F"/>
    <w:p w14:paraId="0B6397FD" w14:textId="77777777" w:rsidR="0051489F" w:rsidRDefault="0051489F" w:rsidP="00213923">
      <w:pPr>
        <w:pStyle w:val="Textonotapie"/>
      </w:pPr>
    </w:p>
  </w:footnote>
  <w:footnote w:id="17">
    <w:p w14:paraId="6CEB8265" w14:textId="77777777" w:rsidR="0051489F" w:rsidRDefault="0051489F" w:rsidP="00213923">
      <w:pPr>
        <w:pStyle w:val="Textonotapie"/>
        <w:ind w:left="0" w:firstLine="0"/>
      </w:pPr>
      <w:r w:rsidRPr="4B4E0335">
        <w:rPr>
          <w:rStyle w:val="Refdenotaalpie"/>
          <w:sz w:val="16"/>
          <w:szCs w:val="16"/>
        </w:rPr>
        <w:footnoteRef/>
      </w:r>
      <w:r w:rsidRPr="4B4E0335">
        <w:rPr>
          <w:szCs w:val="16"/>
        </w:rPr>
        <w:t xml:space="preserve"> </w:t>
      </w:r>
      <w:r w:rsidRPr="4B4E0335">
        <w:rPr>
          <w:color w:val="000000" w:themeColor="text1"/>
          <w:szCs w:val="16"/>
        </w:rPr>
        <w:t>Decreto Ley 403 de 2020, articulo 3 literal c</w:t>
      </w:r>
    </w:p>
  </w:footnote>
  <w:footnote w:id="18">
    <w:p w14:paraId="21F65FF8" w14:textId="77777777" w:rsidR="0051489F" w:rsidRDefault="0051489F" w:rsidP="00213923">
      <w:pPr>
        <w:pStyle w:val="Textonotapie"/>
      </w:pPr>
      <w:r w:rsidRPr="4B4E0335">
        <w:rPr>
          <w:szCs w:val="16"/>
          <w:vertAlign w:val="superscript"/>
        </w:rPr>
        <w:footnoteRef/>
      </w:r>
      <w:r w:rsidRPr="4B4E0335">
        <w:rPr>
          <w:szCs w:val="16"/>
        </w:rPr>
        <w:t xml:space="preserve"> Adaptación y traducción GUID 3910.49 - 2019</w:t>
      </w:r>
    </w:p>
  </w:footnote>
  <w:footnote w:id="19">
    <w:p w14:paraId="03CC6991" w14:textId="77777777" w:rsidR="0051489F" w:rsidRDefault="0051489F" w:rsidP="00213923">
      <w:pPr>
        <w:pStyle w:val="Textonotapie"/>
      </w:pPr>
      <w:r w:rsidRPr="4B4E0335">
        <w:rPr>
          <w:rStyle w:val="Refdenotaalpie"/>
          <w:sz w:val="16"/>
          <w:szCs w:val="16"/>
        </w:rPr>
        <w:footnoteRef/>
      </w:r>
      <w:r w:rsidRPr="4B4E0335">
        <w:rPr>
          <w:szCs w:val="16"/>
        </w:rPr>
        <w:t xml:space="preserve"> IDI Auditoría de Desempeño Manual de Implementación de las ISSAI Versión 1, 2021. Pág. 60</w:t>
      </w:r>
    </w:p>
  </w:footnote>
  <w:footnote w:id="20">
    <w:p w14:paraId="53FA8331" w14:textId="77777777" w:rsidR="0051489F" w:rsidRDefault="0051489F" w:rsidP="00213923">
      <w:pPr>
        <w:pStyle w:val="Textonotapie"/>
      </w:pPr>
      <w:r w:rsidRPr="4B4E0335">
        <w:rPr>
          <w:rStyle w:val="Refdenotaalpie"/>
          <w:sz w:val="16"/>
          <w:szCs w:val="16"/>
        </w:rPr>
        <w:footnoteRef/>
      </w:r>
      <w:r w:rsidRPr="4B4E0335">
        <w:rPr>
          <w:szCs w:val="16"/>
        </w:rPr>
        <w:t xml:space="preserve"> </w:t>
      </w:r>
      <w:bookmarkStart w:id="49" w:name="_Hlk127949875"/>
      <w:r w:rsidRPr="4B4E0335">
        <w:rPr>
          <w:szCs w:val="16"/>
        </w:rPr>
        <w:t>Ibid. Pág. 61</w:t>
      </w:r>
      <w:bookmarkEnd w:id="49"/>
    </w:p>
  </w:footnote>
  <w:footnote w:id="21">
    <w:p w14:paraId="4C87CC63" w14:textId="77777777" w:rsidR="0051489F" w:rsidRDefault="0051489F" w:rsidP="00213923">
      <w:pPr>
        <w:pStyle w:val="Textonotapie"/>
      </w:pPr>
      <w:r w:rsidRPr="4B4E0335">
        <w:rPr>
          <w:rStyle w:val="Refdenotaalpie"/>
          <w:sz w:val="16"/>
          <w:szCs w:val="16"/>
        </w:rPr>
        <w:footnoteRef/>
      </w:r>
      <w:r w:rsidRPr="4B4E0335">
        <w:rPr>
          <w:szCs w:val="16"/>
        </w:rPr>
        <w:t xml:space="preserve"> Ibid. Pág. 62</w:t>
      </w:r>
    </w:p>
  </w:footnote>
  <w:footnote w:id="22">
    <w:p w14:paraId="10B8C6C9" w14:textId="77777777" w:rsidR="0051489F" w:rsidRDefault="0051489F" w:rsidP="00213923">
      <w:pPr>
        <w:pStyle w:val="Textonotapie"/>
      </w:pPr>
      <w:r w:rsidRPr="4B4E0335">
        <w:rPr>
          <w:rStyle w:val="Refdenotaalpie"/>
          <w:sz w:val="16"/>
          <w:szCs w:val="16"/>
        </w:rPr>
        <w:footnoteRef/>
      </w:r>
      <w:r w:rsidRPr="4B4E0335">
        <w:rPr>
          <w:szCs w:val="16"/>
        </w:rPr>
        <w:t xml:space="preserve"> Presupuestos para la Construcción de Políticas Públicas de Control Fiscal - Alexandra González Zapata</w:t>
      </w:r>
    </w:p>
  </w:footnote>
  <w:footnote w:id="23">
    <w:p w14:paraId="4D1265FC" w14:textId="77777777" w:rsidR="0051489F" w:rsidRDefault="0051489F" w:rsidP="00981A60">
      <w:pPr>
        <w:pStyle w:val="Textonotapie"/>
      </w:pPr>
      <w:r w:rsidRPr="4B4E0335">
        <w:rPr>
          <w:szCs w:val="16"/>
          <w:vertAlign w:val="superscript"/>
        </w:rPr>
        <w:footnoteRef/>
      </w:r>
      <w:r w:rsidRPr="4B4E0335">
        <w:rPr>
          <w:szCs w:val="16"/>
        </w:rPr>
        <w:t xml:space="preserve"> Sentencia T 348 de 2012, Corte Constitucional.</w:t>
      </w:r>
    </w:p>
  </w:footnote>
  <w:footnote w:id="24">
    <w:p w14:paraId="515A898F" w14:textId="77777777" w:rsidR="0051489F" w:rsidRPr="007B47B3" w:rsidRDefault="0051489F" w:rsidP="000E5C96">
      <w:pPr>
        <w:pStyle w:val="Textonotapie"/>
      </w:pPr>
      <w:r w:rsidRPr="4B4E0335">
        <w:rPr>
          <w:szCs w:val="16"/>
          <w:vertAlign w:val="superscript"/>
        </w:rPr>
        <w:footnoteRef/>
      </w:r>
      <w:r w:rsidRPr="4B4E0335">
        <w:rPr>
          <w:szCs w:val="16"/>
        </w:rPr>
        <w:t xml:space="preserve"> Internalización de impactos: análisis que permite identificar la correspondencia entre los impactos relevantes y las medidas de prevención o corrección previstas en el plan de manejo ambiental de un proyecto - Fuente: Criterios técnicos para el uso de herramientas económicas en los proyectos, obras o actividades objeto de licenciamiento ambiental. 2017</w:t>
      </w:r>
    </w:p>
    <w:p w14:paraId="195C1230" w14:textId="77777777" w:rsidR="0051489F" w:rsidRPr="007B47B3" w:rsidRDefault="0051489F" w:rsidP="000E5C96">
      <w:pPr>
        <w:spacing w:line="20" w:lineRule="exact"/>
        <w:rPr>
          <w:sz w:val="16"/>
          <w:szCs w:val="16"/>
        </w:rPr>
      </w:pPr>
    </w:p>
  </w:footnote>
  <w:footnote w:id="25">
    <w:p w14:paraId="7C3269BD" w14:textId="77777777" w:rsidR="0051489F" w:rsidRPr="00737136" w:rsidRDefault="0051489F" w:rsidP="000E5C96">
      <w:pPr>
        <w:pStyle w:val="Textonotapie"/>
        <w:rPr>
          <w:vertAlign w:val="superscript"/>
        </w:rPr>
      </w:pPr>
      <w:r w:rsidRPr="4B4E0335">
        <w:rPr>
          <w:szCs w:val="16"/>
          <w:vertAlign w:val="superscript"/>
        </w:rPr>
        <w:footnoteRef/>
      </w:r>
      <w:r w:rsidRPr="4B4E0335">
        <w:rPr>
          <w:szCs w:val="16"/>
          <w:vertAlign w:val="superscript"/>
        </w:rPr>
        <w:t xml:space="preserve"> </w:t>
      </w:r>
      <w:r w:rsidRPr="4B4E0335">
        <w:rPr>
          <w:szCs w:val="16"/>
        </w:rPr>
        <w:t>Procedimiento Especializado de Auditoría a la aplicación del Principio de Valoración de Costos Ambientales en el Control Fiscal de la Contraloría General de la República - Código: CMI-01-PR-001 - Versión: 2.0</w:t>
      </w:r>
    </w:p>
    <w:p w14:paraId="350F819B" w14:textId="77777777" w:rsidR="0051489F" w:rsidRPr="00737136" w:rsidRDefault="0051489F" w:rsidP="000E5C96">
      <w:pPr>
        <w:spacing w:line="20" w:lineRule="exact"/>
        <w:rPr>
          <w:sz w:val="16"/>
          <w:szCs w:val="16"/>
          <w:vertAlign w:val="superscript"/>
        </w:rPr>
      </w:pPr>
    </w:p>
  </w:footnote>
  <w:footnote w:id="26">
    <w:p w14:paraId="2EEBDA39" w14:textId="77777777" w:rsidR="0051489F" w:rsidRPr="00737136" w:rsidRDefault="0051489F" w:rsidP="000E5C96">
      <w:pPr>
        <w:pStyle w:val="Textonotapie"/>
      </w:pPr>
      <w:r w:rsidRPr="4B4E0335">
        <w:rPr>
          <w:szCs w:val="16"/>
          <w:vertAlign w:val="superscript"/>
        </w:rPr>
        <w:footnoteRef/>
      </w:r>
      <w:r w:rsidRPr="4B4E0335">
        <w:rPr>
          <w:szCs w:val="16"/>
          <w:vertAlign w:val="superscript"/>
        </w:rPr>
        <w:t xml:space="preserve"> </w:t>
      </w:r>
      <w:r w:rsidRPr="4B4E0335">
        <w:rPr>
          <w:szCs w:val="16"/>
        </w:rPr>
        <w:t>https://observatorioambiental.contraloria.gov.co/SitePages/ddsvca/menuprincipal_v1.aspx</w:t>
      </w:r>
    </w:p>
  </w:footnote>
  <w:footnote w:id="27">
    <w:p w14:paraId="291F780D" w14:textId="77777777" w:rsidR="0051489F" w:rsidRDefault="0051489F" w:rsidP="000E5C96">
      <w:pPr>
        <w:pStyle w:val="Textonotapie"/>
      </w:pPr>
      <w:r w:rsidRPr="4B4E0335">
        <w:rPr>
          <w:szCs w:val="16"/>
          <w:vertAlign w:val="superscript"/>
        </w:rPr>
        <w:footnoteRef/>
      </w:r>
      <w:r w:rsidRPr="4B4E0335">
        <w:rPr>
          <w:szCs w:val="16"/>
        </w:rPr>
        <w:t xml:space="preserve"> Artículos 2.2.2.3.3.1., 2.2.2.3.4.1. y 2.2.2.3.5.1 del Decreto Único Compilatorio 1076 de 2015.</w:t>
      </w:r>
    </w:p>
  </w:footnote>
  <w:footnote w:id="28">
    <w:p w14:paraId="374D5F2B" w14:textId="77777777" w:rsidR="0051489F" w:rsidRDefault="0051489F" w:rsidP="000E5C96">
      <w:pPr>
        <w:pStyle w:val="Textonotapie"/>
      </w:pPr>
      <w:r w:rsidRPr="00FC20A4">
        <w:rPr>
          <w:rStyle w:val="Refdenotaalpie"/>
          <w:sz w:val="16"/>
          <w:szCs w:val="16"/>
        </w:rPr>
        <w:footnoteRef/>
      </w:r>
      <w:r w:rsidRPr="00FC20A4">
        <w:rPr>
          <w:sz w:val="8"/>
          <w:szCs w:val="12"/>
        </w:rPr>
        <w:t xml:space="preserve"> </w:t>
      </w:r>
      <w:r>
        <w:t>Procedimiento Especializado de Auditoría a la aplicación del Principio de Valoración de Costos Ambientales en el Control Fiscal de la CGR. Pág. 28, adoptado con la Resolución Reglamentaria Ejecutiva 0098 de 2021.</w:t>
      </w:r>
    </w:p>
  </w:footnote>
  <w:footnote w:id="29">
    <w:p w14:paraId="34A77978" w14:textId="77777777" w:rsidR="0051489F" w:rsidRDefault="0051489F" w:rsidP="00231E94">
      <w:pPr>
        <w:pStyle w:val="Textonotapie"/>
      </w:pPr>
      <w:r w:rsidRPr="4B4E0335">
        <w:rPr>
          <w:szCs w:val="16"/>
          <w:vertAlign w:val="superscript"/>
        </w:rPr>
        <w:footnoteRef/>
      </w:r>
      <w:r w:rsidRPr="4B4E0335">
        <w:rPr>
          <w:szCs w:val="16"/>
          <w:vertAlign w:val="superscript"/>
        </w:rPr>
        <w:t xml:space="preserve"> </w:t>
      </w:r>
      <w:r w:rsidRPr="4B4E0335">
        <w:rPr>
          <w:szCs w:val="16"/>
        </w:rPr>
        <w:t>ISSAI 300.26 - 2019</w:t>
      </w:r>
    </w:p>
  </w:footnote>
  <w:footnote w:id="30">
    <w:p w14:paraId="5BEB9DBE" w14:textId="77777777" w:rsidR="0051489F" w:rsidRPr="00D222A9" w:rsidRDefault="0051489F" w:rsidP="00596734">
      <w:pPr>
        <w:pStyle w:val="Textonotapie"/>
      </w:pPr>
      <w:r w:rsidRPr="4B4E0335">
        <w:rPr>
          <w:szCs w:val="16"/>
          <w:vertAlign w:val="superscript"/>
        </w:rPr>
        <w:footnoteRef/>
      </w:r>
      <w:r w:rsidRPr="4B4E0335">
        <w:rPr>
          <w:szCs w:val="16"/>
        </w:rPr>
        <w:t xml:space="preserve"> ISSAI 3000.43 - 2019</w:t>
      </w:r>
    </w:p>
  </w:footnote>
  <w:footnote w:id="31">
    <w:p w14:paraId="790F5C89" w14:textId="77777777" w:rsidR="0051489F" w:rsidRPr="00D222A9" w:rsidRDefault="0051489F" w:rsidP="00596734">
      <w:pPr>
        <w:pStyle w:val="Textonotapie"/>
      </w:pPr>
      <w:r w:rsidRPr="4B4E0335">
        <w:rPr>
          <w:szCs w:val="16"/>
          <w:vertAlign w:val="superscript"/>
        </w:rPr>
        <w:footnoteRef/>
      </w:r>
      <w:r w:rsidRPr="4B4E0335">
        <w:rPr>
          <w:szCs w:val="16"/>
        </w:rPr>
        <w:t xml:space="preserve"> Manual de Implementación de las ISSAI. Iniciativa de Desarrollo de la INTOSAI (IDI) Auditoría de Desempeño Versión 1, julio de 2021/ pág. 87</w:t>
      </w:r>
    </w:p>
  </w:footnote>
  <w:footnote w:id="32">
    <w:p w14:paraId="5D5DDDCB" w14:textId="77777777" w:rsidR="0051489F" w:rsidRPr="00D222A9" w:rsidRDefault="0051489F" w:rsidP="00596734">
      <w:pPr>
        <w:pStyle w:val="Textonotapie"/>
      </w:pPr>
      <w:r w:rsidRPr="4B4E0335">
        <w:rPr>
          <w:szCs w:val="16"/>
          <w:vertAlign w:val="superscript"/>
        </w:rPr>
        <w:footnoteRef/>
      </w:r>
      <w:r w:rsidRPr="4B4E0335">
        <w:rPr>
          <w:szCs w:val="16"/>
        </w:rPr>
        <w:t xml:space="preserve"> Manual de Implementación de las ISSAI. Iniciativa de Desarrollo de la INTOSAI (IDI) Auditoría de Desempeño Versión 1, julio de 2021/ pág. 87</w:t>
      </w:r>
    </w:p>
  </w:footnote>
  <w:footnote w:id="33">
    <w:p w14:paraId="799AA689" w14:textId="77777777" w:rsidR="0051489F" w:rsidRDefault="0051489F" w:rsidP="00596734">
      <w:pPr>
        <w:pStyle w:val="Textonotapie"/>
      </w:pPr>
      <w:r w:rsidRPr="4B4E0335">
        <w:rPr>
          <w:szCs w:val="16"/>
          <w:vertAlign w:val="superscript"/>
        </w:rPr>
        <w:footnoteRef/>
      </w:r>
      <w:r w:rsidRPr="4B4E0335">
        <w:rPr>
          <w:szCs w:val="16"/>
          <w:vertAlign w:val="superscript"/>
        </w:rPr>
        <w:t xml:space="preserve"> </w:t>
      </w:r>
      <w:r w:rsidRPr="4B4E0335">
        <w:rPr>
          <w:szCs w:val="16"/>
        </w:rPr>
        <w:t>ISSAI 3000.44 - 2019</w:t>
      </w:r>
    </w:p>
  </w:footnote>
  <w:footnote w:id="34">
    <w:p w14:paraId="3CF3D380" w14:textId="77777777" w:rsidR="0051489F" w:rsidRPr="00D222A9" w:rsidRDefault="0051489F" w:rsidP="00596734">
      <w:pPr>
        <w:pStyle w:val="Textonotapie"/>
      </w:pPr>
      <w:r w:rsidRPr="4B4E0335">
        <w:rPr>
          <w:szCs w:val="16"/>
          <w:vertAlign w:val="superscript"/>
        </w:rPr>
        <w:footnoteRef/>
      </w:r>
      <w:r w:rsidRPr="4B4E0335">
        <w:rPr>
          <w:szCs w:val="16"/>
          <w:vertAlign w:val="superscript"/>
        </w:rPr>
        <w:t xml:space="preserve"> </w:t>
      </w:r>
      <w:r w:rsidRPr="4B4E0335">
        <w:rPr>
          <w:szCs w:val="16"/>
        </w:rPr>
        <w:t>Traducción GUID 3910.52 - 2019</w:t>
      </w:r>
    </w:p>
  </w:footnote>
  <w:footnote w:id="35">
    <w:p w14:paraId="7105A78B" w14:textId="77777777" w:rsidR="0051489F" w:rsidRPr="00D222A9" w:rsidRDefault="0051489F" w:rsidP="00596734">
      <w:pPr>
        <w:pStyle w:val="Textonotapie"/>
      </w:pPr>
      <w:r w:rsidRPr="4B4E0335">
        <w:rPr>
          <w:szCs w:val="16"/>
          <w:vertAlign w:val="superscript"/>
        </w:rPr>
        <w:footnoteRef/>
      </w:r>
      <w:r w:rsidRPr="4B4E0335">
        <w:rPr>
          <w:szCs w:val="16"/>
        </w:rPr>
        <w:t xml:space="preserve"> Manual de Implementación de las ISSAI. Iniciativa de Desarrollo de la INTOSAI (IDI) Auditoría de Desempeño Versión 1, julio de 2021/ pág. 87</w:t>
      </w:r>
    </w:p>
  </w:footnote>
  <w:footnote w:id="36">
    <w:p w14:paraId="373773C1" w14:textId="77777777" w:rsidR="0051489F" w:rsidRPr="00D222A9" w:rsidRDefault="0051489F" w:rsidP="00596734">
      <w:pPr>
        <w:pStyle w:val="Textonotapie"/>
      </w:pPr>
      <w:r w:rsidRPr="4B4E0335">
        <w:rPr>
          <w:szCs w:val="16"/>
          <w:vertAlign w:val="superscript"/>
        </w:rPr>
        <w:footnoteRef/>
      </w:r>
      <w:r w:rsidRPr="4B4E0335">
        <w:rPr>
          <w:szCs w:val="16"/>
          <w:vertAlign w:val="superscript"/>
        </w:rPr>
        <w:t xml:space="preserve"> </w:t>
      </w:r>
      <w:r w:rsidRPr="4B4E0335">
        <w:rPr>
          <w:szCs w:val="16"/>
        </w:rPr>
        <w:t>ISSAI 3000.42 - 2019</w:t>
      </w:r>
    </w:p>
  </w:footnote>
  <w:footnote w:id="37">
    <w:p w14:paraId="656071E7" w14:textId="77777777" w:rsidR="0051489F" w:rsidRPr="00D222A9" w:rsidRDefault="0051489F" w:rsidP="00596734">
      <w:pPr>
        <w:pStyle w:val="Textonotapie"/>
      </w:pPr>
      <w:r w:rsidRPr="4B4E0335">
        <w:rPr>
          <w:szCs w:val="16"/>
          <w:vertAlign w:val="superscript"/>
        </w:rPr>
        <w:footnoteRef/>
      </w:r>
      <w:r w:rsidRPr="4B4E0335">
        <w:rPr>
          <w:szCs w:val="16"/>
        </w:rPr>
        <w:t xml:space="preserve"> Traducción GUID 3910.54 - 2019</w:t>
      </w:r>
    </w:p>
    <w:p w14:paraId="3FFE8D00" w14:textId="77777777" w:rsidR="0051489F" w:rsidRDefault="0051489F" w:rsidP="00596734">
      <w:r>
        <w:br/>
      </w:r>
    </w:p>
    <w:p w14:paraId="237409ED" w14:textId="77777777" w:rsidR="0051489F" w:rsidRDefault="0051489F" w:rsidP="00596734"/>
  </w:footnote>
  <w:footnote w:id="38">
    <w:p w14:paraId="47475161" w14:textId="77777777" w:rsidR="0051489F" w:rsidRDefault="0051489F" w:rsidP="00596734">
      <w:pPr>
        <w:pStyle w:val="Textonotapie"/>
      </w:pPr>
      <w:r w:rsidRPr="4B4E0335">
        <w:rPr>
          <w:szCs w:val="16"/>
          <w:vertAlign w:val="superscript"/>
        </w:rPr>
        <w:footnoteRef/>
      </w:r>
      <w:r w:rsidRPr="4B4E0335">
        <w:rPr>
          <w:szCs w:val="16"/>
        </w:rPr>
        <w:t xml:space="preserve"> ISSAI 3000.58 - 2019</w:t>
      </w:r>
    </w:p>
  </w:footnote>
  <w:footnote w:id="39">
    <w:p w14:paraId="2E4DE9F5" w14:textId="77777777" w:rsidR="0051489F" w:rsidRPr="004730DA" w:rsidRDefault="0051489F" w:rsidP="00596734">
      <w:pPr>
        <w:pStyle w:val="Textonotapie"/>
      </w:pPr>
      <w:r w:rsidRPr="004730DA">
        <w:rPr>
          <w:rStyle w:val="Refdenotaalpie"/>
          <w:sz w:val="16"/>
          <w:szCs w:val="20"/>
        </w:rPr>
        <w:footnoteRef/>
      </w:r>
      <w:r w:rsidRPr="004730DA">
        <w:t xml:space="preserve"> </w:t>
      </w:r>
      <w:r w:rsidRPr="004730DA">
        <w:rPr>
          <w:rStyle w:val="Refdenotaalpie"/>
          <w:sz w:val="16"/>
          <w:szCs w:val="20"/>
          <w:vertAlign w:val="baseline"/>
        </w:rPr>
        <w:t>ISSAI 100.37-44 2019</w:t>
      </w:r>
    </w:p>
  </w:footnote>
  <w:footnote w:id="40">
    <w:p w14:paraId="409D8416" w14:textId="77777777" w:rsidR="0051489F" w:rsidRDefault="0051489F" w:rsidP="00596734">
      <w:pPr>
        <w:pStyle w:val="Textonotapie"/>
      </w:pPr>
      <w:r w:rsidRPr="4B4E0335">
        <w:rPr>
          <w:szCs w:val="16"/>
          <w:vertAlign w:val="superscript"/>
        </w:rPr>
        <w:footnoteRef/>
      </w:r>
      <w:r w:rsidRPr="4B4E0335">
        <w:rPr>
          <w:szCs w:val="16"/>
        </w:rPr>
        <w:t xml:space="preserve"> ISSAI 300.30 - 2019</w:t>
      </w:r>
    </w:p>
  </w:footnote>
  <w:footnote w:id="41">
    <w:p w14:paraId="10A924A1" w14:textId="77777777" w:rsidR="0051489F" w:rsidRDefault="0051489F" w:rsidP="00596734">
      <w:pPr>
        <w:pStyle w:val="Textonotapie"/>
      </w:pPr>
      <w:r w:rsidRPr="4B4E0335">
        <w:rPr>
          <w:szCs w:val="16"/>
          <w:vertAlign w:val="superscript"/>
        </w:rPr>
        <w:footnoteRef/>
      </w:r>
      <w:r w:rsidRPr="4B4E0335">
        <w:rPr>
          <w:szCs w:val="16"/>
        </w:rPr>
        <w:t xml:space="preserve"> ISSAI 3000.72 - 2019</w:t>
      </w:r>
    </w:p>
  </w:footnote>
  <w:footnote w:id="42">
    <w:p w14:paraId="6BC87E8C" w14:textId="77777777" w:rsidR="0051489F" w:rsidRDefault="0051489F" w:rsidP="00596734">
      <w:pPr>
        <w:pStyle w:val="Textonotapie"/>
      </w:pPr>
      <w:r w:rsidRPr="00FD0B6B">
        <w:rPr>
          <w:vertAlign w:val="superscript"/>
        </w:rPr>
        <w:footnoteRef/>
      </w:r>
      <w:r>
        <w:t xml:space="preserve"> </w:t>
      </w:r>
      <w:r w:rsidRPr="63CA9101">
        <w:t>ISSAI 300.33 - 2019</w:t>
      </w:r>
    </w:p>
  </w:footnote>
  <w:footnote w:id="43">
    <w:p w14:paraId="05ABAF28" w14:textId="77777777" w:rsidR="0051489F" w:rsidRDefault="0051489F" w:rsidP="00596734">
      <w:pPr>
        <w:pStyle w:val="Textonotapie"/>
      </w:pPr>
      <w:r w:rsidRPr="4B4E0335">
        <w:rPr>
          <w:szCs w:val="16"/>
          <w:vertAlign w:val="superscript"/>
        </w:rPr>
        <w:footnoteRef/>
      </w:r>
      <w:r w:rsidRPr="4B4E0335">
        <w:rPr>
          <w:szCs w:val="16"/>
          <w:vertAlign w:val="superscript"/>
        </w:rPr>
        <w:t xml:space="preserve"> </w:t>
      </w:r>
      <w:r w:rsidRPr="789C75EA">
        <w:rPr>
          <w:color w:val="000000" w:themeColor="text1"/>
          <w:szCs w:val="16"/>
        </w:rPr>
        <w:t>ISSAI 300.33 - 2019</w:t>
      </w:r>
    </w:p>
  </w:footnote>
  <w:footnote w:id="44">
    <w:p w14:paraId="746D9386" w14:textId="77777777" w:rsidR="0051489F" w:rsidRDefault="0051489F" w:rsidP="00596734">
      <w:pPr>
        <w:pStyle w:val="Textonotapie"/>
      </w:pPr>
      <w:r w:rsidRPr="4B4E0335">
        <w:rPr>
          <w:szCs w:val="16"/>
          <w:vertAlign w:val="superscript"/>
        </w:rPr>
        <w:footnoteRef/>
      </w:r>
      <w:r w:rsidRPr="4B4E0335">
        <w:rPr>
          <w:szCs w:val="16"/>
        </w:rPr>
        <w:t xml:space="preserve"> ISSAI 300.29 - 2019</w:t>
      </w:r>
    </w:p>
  </w:footnote>
  <w:footnote w:id="45">
    <w:p w14:paraId="341ED5C0" w14:textId="77777777" w:rsidR="0051489F" w:rsidRDefault="0051489F" w:rsidP="00596734">
      <w:pPr>
        <w:pStyle w:val="Textonotapie"/>
      </w:pPr>
      <w:r w:rsidRPr="4B4E0335">
        <w:rPr>
          <w:szCs w:val="16"/>
          <w:vertAlign w:val="superscript"/>
        </w:rPr>
        <w:footnoteRef/>
      </w:r>
      <w:r w:rsidRPr="4B4E0335">
        <w:rPr>
          <w:szCs w:val="16"/>
        </w:rPr>
        <w:t xml:space="preserve"> ISSAI 3000.81 - 2019</w:t>
      </w:r>
    </w:p>
    <w:p w14:paraId="1DFAE745" w14:textId="77777777" w:rsidR="0051489F" w:rsidRDefault="0051489F" w:rsidP="00596734">
      <w:pPr>
        <w:pStyle w:val="Textonotapie"/>
      </w:pPr>
    </w:p>
  </w:footnote>
  <w:footnote w:id="46">
    <w:p w14:paraId="700CA331" w14:textId="50243B2D" w:rsidR="0051489F" w:rsidRDefault="0051489F" w:rsidP="36197865">
      <w:pPr>
        <w:pStyle w:val="Textonotapie"/>
      </w:pPr>
      <w:r w:rsidRPr="4B4E0335">
        <w:rPr>
          <w:szCs w:val="16"/>
          <w:vertAlign w:val="superscript"/>
        </w:rPr>
        <w:footnoteRef/>
      </w:r>
      <w:r w:rsidRPr="1D191410">
        <w:rPr>
          <w:szCs w:val="16"/>
        </w:rPr>
        <w:t xml:space="preserve"> </w:t>
      </w:r>
      <w:r w:rsidRPr="1D191410">
        <w:rPr>
          <w:color w:val="000000" w:themeColor="text1"/>
          <w:szCs w:val="16"/>
        </w:rPr>
        <w:t>ISSAI 3000.89,95 - 2019</w:t>
      </w:r>
    </w:p>
  </w:footnote>
  <w:footnote w:id="47">
    <w:p w14:paraId="3C05D2F0" w14:textId="77777777" w:rsidR="0051489F" w:rsidRPr="00806C22" w:rsidRDefault="0051489F" w:rsidP="001D60E2">
      <w:pPr>
        <w:pStyle w:val="Textonotapie"/>
      </w:pPr>
      <w:r w:rsidRPr="002940DA">
        <w:rPr>
          <w:szCs w:val="16"/>
          <w:vertAlign w:val="superscript"/>
        </w:rPr>
        <w:footnoteRef/>
      </w:r>
      <w:r w:rsidRPr="002940DA">
        <w:rPr>
          <w:sz w:val="12"/>
          <w:szCs w:val="16"/>
        </w:rPr>
        <w:t xml:space="preserve"> </w:t>
      </w:r>
      <w:r w:rsidRPr="00806C22">
        <w:t>ISSAI 100.40 - 2019 y ISSAI 3000.63 - 2019</w:t>
      </w:r>
    </w:p>
    <w:p w14:paraId="467A06B9" w14:textId="77777777" w:rsidR="0051489F" w:rsidRPr="00806C22" w:rsidRDefault="0051489F" w:rsidP="001D60E2">
      <w:pPr>
        <w:pStyle w:val="Textonotapie"/>
        <w:rPr>
          <w:lang w:val="en-US"/>
        </w:rPr>
      </w:pPr>
    </w:p>
  </w:footnote>
  <w:footnote w:id="48">
    <w:p w14:paraId="5260B043" w14:textId="77777777" w:rsidR="0051489F" w:rsidRPr="00F35154" w:rsidRDefault="0051489F" w:rsidP="001D60E2">
      <w:pPr>
        <w:pStyle w:val="Textonotapie"/>
        <w:rPr>
          <w:lang w:val="en-US"/>
        </w:rPr>
      </w:pPr>
      <w:r w:rsidRPr="4B4E0335">
        <w:rPr>
          <w:szCs w:val="16"/>
          <w:vertAlign w:val="superscript"/>
        </w:rPr>
        <w:footnoteRef/>
      </w:r>
      <w:r w:rsidRPr="00F35154">
        <w:rPr>
          <w:szCs w:val="16"/>
          <w:lang w:val="en-US"/>
        </w:rPr>
        <w:t xml:space="preserve"> ISSAI 100.40 - 2019 y ISSAI 3000.63 - 2019</w:t>
      </w:r>
    </w:p>
  </w:footnote>
  <w:footnote w:id="49">
    <w:p w14:paraId="6256D800" w14:textId="77777777" w:rsidR="0051489F" w:rsidRPr="00F35154" w:rsidRDefault="0051489F" w:rsidP="001D60E2">
      <w:pPr>
        <w:pStyle w:val="Textonotapie"/>
        <w:rPr>
          <w:lang w:val="en-US"/>
        </w:rPr>
      </w:pPr>
      <w:r w:rsidRPr="4B4E0335">
        <w:rPr>
          <w:szCs w:val="16"/>
          <w:vertAlign w:val="superscript"/>
        </w:rPr>
        <w:footnoteRef/>
      </w:r>
      <w:r w:rsidRPr="00F35154">
        <w:rPr>
          <w:szCs w:val="16"/>
          <w:lang w:val="en-US"/>
        </w:rPr>
        <w:t xml:space="preserve"> ISSAI 300.36 - 2019</w:t>
      </w:r>
    </w:p>
  </w:footnote>
  <w:footnote w:id="50">
    <w:p w14:paraId="559657F2" w14:textId="77777777" w:rsidR="0051489F" w:rsidRDefault="0051489F" w:rsidP="001D60E2">
      <w:pPr>
        <w:pStyle w:val="Textonotapie"/>
      </w:pPr>
      <w:r w:rsidRPr="4B4E0335">
        <w:rPr>
          <w:rStyle w:val="Refdenotaalpie"/>
          <w:sz w:val="16"/>
          <w:szCs w:val="16"/>
        </w:rPr>
        <w:footnoteRef/>
      </w:r>
      <w:r w:rsidRPr="4B4E0335">
        <w:rPr>
          <w:szCs w:val="16"/>
        </w:rPr>
        <w:t xml:space="preserve"> </w:t>
      </w:r>
      <w:r w:rsidRPr="4B4E0335">
        <w:rPr>
          <w:color w:val="444444"/>
          <w:szCs w:val="16"/>
        </w:rPr>
        <w:t xml:space="preserve">ISSAI 300.37- 2019, </w:t>
      </w:r>
      <w:r w:rsidRPr="4B4E0335">
        <w:rPr>
          <w:szCs w:val="16"/>
        </w:rPr>
        <w:t>GUID 3920.20 -2019</w:t>
      </w:r>
    </w:p>
  </w:footnote>
  <w:footnote w:id="51">
    <w:p w14:paraId="03B8D0E3" w14:textId="77777777" w:rsidR="0051489F" w:rsidRDefault="0051489F" w:rsidP="001D60E2">
      <w:pPr>
        <w:pStyle w:val="Textonotapie"/>
      </w:pPr>
      <w:r w:rsidRPr="4B4E0335">
        <w:rPr>
          <w:szCs w:val="16"/>
          <w:vertAlign w:val="superscript"/>
        </w:rPr>
        <w:footnoteRef/>
      </w:r>
      <w:r w:rsidRPr="4B4E0335">
        <w:rPr>
          <w:szCs w:val="16"/>
        </w:rPr>
        <w:t xml:space="preserve"> IBID</w:t>
      </w:r>
    </w:p>
  </w:footnote>
  <w:footnote w:id="52">
    <w:p w14:paraId="6EEFB5B0" w14:textId="77777777" w:rsidR="0051489F" w:rsidRDefault="0051489F" w:rsidP="00AF6749">
      <w:pPr>
        <w:pStyle w:val="Textonotapie"/>
      </w:pPr>
      <w:r w:rsidRPr="4B4E0335">
        <w:rPr>
          <w:rStyle w:val="Refdenotaalpie"/>
          <w:sz w:val="16"/>
          <w:szCs w:val="16"/>
        </w:rPr>
        <w:footnoteRef/>
      </w:r>
      <w:r w:rsidRPr="4B4E0335">
        <w:rPr>
          <w:szCs w:val="16"/>
        </w:rPr>
        <w:t xml:space="preserve"> Auditoría de Desempeño - Manual de Implementación de las ISSAI IDI. 2021. Página 82 </w:t>
      </w:r>
    </w:p>
  </w:footnote>
  <w:footnote w:id="53">
    <w:p w14:paraId="7D1A16CC" w14:textId="77777777" w:rsidR="0051489F" w:rsidRDefault="0051489F" w:rsidP="00AF6749">
      <w:pPr>
        <w:pStyle w:val="Textonotapie"/>
        <w:rPr>
          <w:szCs w:val="16"/>
        </w:rPr>
      </w:pPr>
      <w:r w:rsidRPr="4B4E0335">
        <w:rPr>
          <w:rStyle w:val="Refdenotaalpie"/>
          <w:sz w:val="16"/>
          <w:szCs w:val="16"/>
        </w:rPr>
        <w:footnoteRef/>
      </w:r>
      <w:r w:rsidRPr="4B4E0335">
        <w:rPr>
          <w:szCs w:val="16"/>
        </w:rPr>
        <w:t xml:space="preserve"> Manual de Implementación de las ISSAI. Iniciativa de Desarrollo de la INTOSAI (IDI) Auditoría de Desempeño, Versión 1, julio de 2021/ pag 86</w:t>
      </w:r>
    </w:p>
  </w:footnote>
  <w:footnote w:id="54">
    <w:p w14:paraId="6CE985AB" w14:textId="4B12E1FE" w:rsidR="0051489F" w:rsidRDefault="0051489F" w:rsidP="00AF6749">
      <w:pPr>
        <w:pStyle w:val="Textonotapie"/>
      </w:pPr>
      <w:r w:rsidRPr="4B4E0335">
        <w:rPr>
          <w:rStyle w:val="Refdenotaalpie"/>
          <w:sz w:val="16"/>
          <w:szCs w:val="16"/>
        </w:rPr>
        <w:footnoteRef/>
      </w:r>
      <w:r w:rsidRPr="4B4E0335">
        <w:rPr>
          <w:szCs w:val="16"/>
        </w:rPr>
        <w:t xml:space="preserve"> Guía de </w:t>
      </w:r>
      <w:r w:rsidR="003C19BA">
        <w:rPr>
          <w:szCs w:val="16"/>
        </w:rPr>
        <w:t>Auditoría</w:t>
      </w:r>
      <w:r w:rsidRPr="4B4E0335">
        <w:rPr>
          <w:szCs w:val="16"/>
        </w:rPr>
        <w:t xml:space="preserve"> Territorial GAT 3.0 - 2022 Pág. 140</w:t>
      </w:r>
    </w:p>
  </w:footnote>
  <w:footnote w:id="55">
    <w:p w14:paraId="562AEFA9" w14:textId="77777777" w:rsidR="0051489F" w:rsidRPr="00F35154" w:rsidRDefault="0051489F" w:rsidP="00035391">
      <w:pPr>
        <w:pStyle w:val="Textonotapie"/>
        <w:rPr>
          <w:lang w:val="en-US"/>
        </w:rPr>
      </w:pPr>
      <w:r w:rsidRPr="4B4E0335">
        <w:rPr>
          <w:rStyle w:val="Refdenotaalpie"/>
          <w:sz w:val="16"/>
          <w:szCs w:val="16"/>
        </w:rPr>
        <w:footnoteRef/>
      </w:r>
      <w:r w:rsidRPr="00F35154">
        <w:rPr>
          <w:szCs w:val="16"/>
          <w:lang w:val="en-US"/>
        </w:rPr>
        <w:t xml:space="preserve"> GUID 3920.21 - 2019</w:t>
      </w:r>
    </w:p>
  </w:footnote>
  <w:footnote w:id="56">
    <w:p w14:paraId="483900FC" w14:textId="77777777" w:rsidR="0051489F" w:rsidRPr="00F35154" w:rsidRDefault="0051489F" w:rsidP="00035391">
      <w:pPr>
        <w:pStyle w:val="Textonotapie"/>
        <w:rPr>
          <w:szCs w:val="16"/>
          <w:lang w:val="en-US"/>
        </w:rPr>
      </w:pPr>
      <w:r w:rsidRPr="4B4E0335">
        <w:rPr>
          <w:rStyle w:val="Refdenotaalpie"/>
          <w:sz w:val="16"/>
          <w:szCs w:val="16"/>
        </w:rPr>
        <w:footnoteRef/>
      </w:r>
      <w:r w:rsidRPr="00F35154">
        <w:rPr>
          <w:szCs w:val="16"/>
          <w:lang w:val="en-US"/>
        </w:rPr>
        <w:t xml:space="preserve"> Ibíd</w:t>
      </w:r>
    </w:p>
  </w:footnote>
  <w:footnote w:id="57">
    <w:p w14:paraId="4DE78E2D" w14:textId="77777777" w:rsidR="0051489F" w:rsidRPr="00F35154" w:rsidRDefault="0051489F" w:rsidP="00035391">
      <w:pPr>
        <w:pStyle w:val="Textonotapie"/>
        <w:rPr>
          <w:lang w:val="en-US"/>
        </w:rPr>
      </w:pPr>
      <w:r w:rsidRPr="4B4E0335">
        <w:rPr>
          <w:rStyle w:val="Refdenotaalpie"/>
          <w:sz w:val="16"/>
          <w:szCs w:val="16"/>
        </w:rPr>
        <w:footnoteRef/>
      </w:r>
      <w:r w:rsidRPr="00F35154">
        <w:rPr>
          <w:szCs w:val="16"/>
          <w:lang w:val="en-US"/>
        </w:rPr>
        <w:t xml:space="preserve"> GUID 3920.22 - 2019</w:t>
      </w:r>
    </w:p>
  </w:footnote>
  <w:footnote w:id="58">
    <w:p w14:paraId="47462AE4" w14:textId="77777777" w:rsidR="0051489F" w:rsidRPr="00F35154" w:rsidRDefault="0051489F" w:rsidP="00035391">
      <w:pPr>
        <w:pStyle w:val="Textonotapie"/>
        <w:rPr>
          <w:lang w:val="en-US"/>
        </w:rPr>
      </w:pPr>
      <w:r w:rsidRPr="4B4E0335">
        <w:rPr>
          <w:rStyle w:val="Refdenotaalpie"/>
          <w:sz w:val="16"/>
          <w:szCs w:val="16"/>
        </w:rPr>
        <w:footnoteRef/>
      </w:r>
      <w:r w:rsidRPr="00F35154">
        <w:rPr>
          <w:szCs w:val="16"/>
          <w:lang w:val="en-US"/>
        </w:rPr>
        <w:t xml:space="preserve"> GUID 3920.23 - 2019</w:t>
      </w:r>
    </w:p>
  </w:footnote>
  <w:footnote w:id="59">
    <w:p w14:paraId="5970C896" w14:textId="77777777" w:rsidR="0051489F" w:rsidRPr="00F35154" w:rsidRDefault="0051489F" w:rsidP="003A1F74">
      <w:pPr>
        <w:pStyle w:val="Textonotapie"/>
        <w:rPr>
          <w:lang w:val="en-US"/>
        </w:rPr>
      </w:pPr>
      <w:r w:rsidRPr="4B4E0335">
        <w:rPr>
          <w:rStyle w:val="Refdenotaalpie"/>
          <w:sz w:val="16"/>
          <w:szCs w:val="16"/>
        </w:rPr>
        <w:footnoteRef/>
      </w:r>
      <w:r w:rsidRPr="00F35154">
        <w:rPr>
          <w:szCs w:val="16"/>
          <w:vertAlign w:val="superscript"/>
          <w:lang w:val="en-US"/>
        </w:rPr>
        <w:t xml:space="preserve"> </w:t>
      </w:r>
      <w:r w:rsidRPr="00F35154">
        <w:rPr>
          <w:szCs w:val="16"/>
          <w:lang w:val="en-US"/>
        </w:rPr>
        <w:t xml:space="preserve">GUID 3910.13 - 2019 </w:t>
      </w:r>
    </w:p>
  </w:footnote>
  <w:footnote w:id="60">
    <w:p w14:paraId="56CC17FB" w14:textId="77777777" w:rsidR="0051489F" w:rsidRPr="00F35154" w:rsidRDefault="0051489F" w:rsidP="003A1F74">
      <w:pPr>
        <w:pStyle w:val="Textonotapie"/>
        <w:rPr>
          <w:lang w:val="en-US"/>
        </w:rPr>
      </w:pPr>
      <w:r w:rsidRPr="4B4E0335">
        <w:rPr>
          <w:rStyle w:val="Refdenotaalpie"/>
          <w:sz w:val="16"/>
          <w:szCs w:val="16"/>
        </w:rPr>
        <w:footnoteRef/>
      </w:r>
      <w:r w:rsidRPr="00F35154">
        <w:rPr>
          <w:szCs w:val="16"/>
          <w:lang w:val="en-US"/>
        </w:rPr>
        <w:t xml:space="preserve"> GUID 3920.14 - 2019</w:t>
      </w:r>
    </w:p>
  </w:footnote>
  <w:footnote w:id="61">
    <w:p w14:paraId="14857148" w14:textId="522A2EF6" w:rsidR="0051489F" w:rsidRPr="00F35154" w:rsidRDefault="0051489F" w:rsidP="4B4E0335">
      <w:pPr>
        <w:pStyle w:val="Textonotapie"/>
        <w:rPr>
          <w:lang w:val="en-US"/>
        </w:rPr>
      </w:pPr>
      <w:r w:rsidRPr="4B4E0335">
        <w:rPr>
          <w:rStyle w:val="Refdenotaalpie"/>
          <w:sz w:val="16"/>
          <w:szCs w:val="16"/>
        </w:rPr>
        <w:footnoteRef/>
      </w:r>
      <w:r w:rsidRPr="00F35154">
        <w:rPr>
          <w:szCs w:val="16"/>
          <w:lang w:val="en-US"/>
        </w:rPr>
        <w:t xml:space="preserve"> ISSAI 3000.65 - 2019</w:t>
      </w:r>
    </w:p>
  </w:footnote>
  <w:footnote w:id="62">
    <w:p w14:paraId="0210F239" w14:textId="77777777" w:rsidR="0051489F" w:rsidRPr="00F35154" w:rsidRDefault="0051489F" w:rsidP="00A4738A">
      <w:pPr>
        <w:pStyle w:val="Textonotapie"/>
        <w:rPr>
          <w:lang w:val="en-US"/>
        </w:rPr>
      </w:pPr>
      <w:r w:rsidRPr="4B4E0335">
        <w:rPr>
          <w:rStyle w:val="Refdenotaalpie"/>
          <w:sz w:val="16"/>
          <w:szCs w:val="16"/>
        </w:rPr>
        <w:footnoteRef/>
      </w:r>
      <w:r w:rsidRPr="00F35154">
        <w:rPr>
          <w:szCs w:val="16"/>
          <w:lang w:val="en-US"/>
        </w:rPr>
        <w:t xml:space="preserve"> ISSAI 3000.97 - 2019</w:t>
      </w:r>
    </w:p>
  </w:footnote>
  <w:footnote w:id="63">
    <w:p w14:paraId="614EA8EE" w14:textId="77777777" w:rsidR="0051489F" w:rsidRPr="00F35154" w:rsidRDefault="0051489F" w:rsidP="00A4738A">
      <w:pPr>
        <w:pStyle w:val="Textonotapie"/>
        <w:rPr>
          <w:lang w:val="en-US"/>
        </w:rPr>
      </w:pPr>
      <w:r w:rsidRPr="4B4E0335">
        <w:rPr>
          <w:rStyle w:val="Refdenotaalpie"/>
          <w:sz w:val="16"/>
          <w:szCs w:val="16"/>
        </w:rPr>
        <w:footnoteRef/>
      </w:r>
      <w:r w:rsidRPr="7E0A0181">
        <w:rPr>
          <w:lang w:val="en-US"/>
        </w:rPr>
        <w:t xml:space="preserve"> GUID 3920.24 - 2019</w:t>
      </w:r>
    </w:p>
  </w:footnote>
  <w:footnote w:id="64">
    <w:p w14:paraId="21B38DCD" w14:textId="77777777" w:rsidR="0051489F" w:rsidRPr="00F35154" w:rsidRDefault="0051489F" w:rsidP="00A4738A">
      <w:pPr>
        <w:pStyle w:val="Textonotapie"/>
        <w:rPr>
          <w:lang w:val="en-US"/>
        </w:rPr>
      </w:pPr>
      <w:r w:rsidRPr="4B4E0335">
        <w:rPr>
          <w:rStyle w:val="Refdenotaalpie"/>
          <w:sz w:val="16"/>
          <w:szCs w:val="16"/>
        </w:rPr>
        <w:footnoteRef/>
      </w:r>
      <w:r w:rsidRPr="00F35154">
        <w:rPr>
          <w:szCs w:val="16"/>
          <w:lang w:val="en-US"/>
        </w:rPr>
        <w:t xml:space="preserve"> </w:t>
      </w:r>
      <w:r w:rsidRPr="4B4E0335">
        <w:rPr>
          <w:szCs w:val="16"/>
        </w:rPr>
        <w:t>I</w:t>
      </w:r>
      <w:r>
        <w:rPr>
          <w:szCs w:val="16"/>
        </w:rPr>
        <w:t>SSAI 3000</w:t>
      </w:r>
      <w:r w:rsidRPr="00F35154">
        <w:rPr>
          <w:szCs w:val="16"/>
          <w:lang w:val="en-US"/>
        </w:rPr>
        <w:t>.36</w:t>
      </w:r>
    </w:p>
  </w:footnote>
  <w:footnote w:id="65">
    <w:p w14:paraId="0053B510" w14:textId="77777777" w:rsidR="0051489F" w:rsidRDefault="0051489F" w:rsidP="00A4738A">
      <w:pPr>
        <w:pStyle w:val="Textonotapie"/>
      </w:pPr>
      <w:r w:rsidRPr="4B4E0335">
        <w:rPr>
          <w:rStyle w:val="Refdenotaalpie"/>
          <w:sz w:val="16"/>
          <w:szCs w:val="16"/>
        </w:rPr>
        <w:footnoteRef/>
      </w:r>
      <w:r w:rsidRPr="4B4E0335">
        <w:rPr>
          <w:szCs w:val="16"/>
        </w:rPr>
        <w:t xml:space="preserve"> I</w:t>
      </w:r>
      <w:r>
        <w:rPr>
          <w:szCs w:val="16"/>
        </w:rPr>
        <w:t>bid.</w:t>
      </w:r>
      <w:r w:rsidRPr="4B4E0335">
        <w:rPr>
          <w:szCs w:val="16"/>
        </w:rPr>
        <w:t>37</w:t>
      </w:r>
    </w:p>
  </w:footnote>
  <w:footnote w:id="66">
    <w:p w14:paraId="2655D425" w14:textId="77777777" w:rsidR="0051489F" w:rsidRDefault="0051489F" w:rsidP="00A4738A">
      <w:pPr>
        <w:pStyle w:val="Textonotapie"/>
      </w:pPr>
      <w:r w:rsidRPr="4B4E0335">
        <w:rPr>
          <w:rStyle w:val="Refdenotaalpie"/>
          <w:sz w:val="16"/>
          <w:szCs w:val="16"/>
        </w:rPr>
        <w:footnoteRef/>
      </w:r>
      <w:r w:rsidRPr="4B4E0335">
        <w:rPr>
          <w:szCs w:val="16"/>
        </w:rPr>
        <w:t xml:space="preserve"> I</w:t>
      </w:r>
      <w:r>
        <w:rPr>
          <w:szCs w:val="16"/>
        </w:rPr>
        <w:t>bid.</w:t>
      </w:r>
      <w:r w:rsidRPr="4B4E0335">
        <w:rPr>
          <w:szCs w:val="16"/>
        </w:rPr>
        <w:t>3</w:t>
      </w:r>
      <w:r>
        <w:rPr>
          <w:szCs w:val="16"/>
        </w:rPr>
        <w:t>8</w:t>
      </w:r>
    </w:p>
  </w:footnote>
  <w:footnote w:id="67">
    <w:p w14:paraId="45B86529" w14:textId="77777777" w:rsidR="0051489F" w:rsidRDefault="0051489F" w:rsidP="00A4738A">
      <w:pPr>
        <w:pStyle w:val="Textonotapie"/>
      </w:pPr>
      <w:r w:rsidRPr="4B4E0335">
        <w:rPr>
          <w:rStyle w:val="Refdenotaalpie"/>
          <w:sz w:val="16"/>
          <w:szCs w:val="16"/>
        </w:rPr>
        <w:footnoteRef/>
      </w:r>
      <w:r w:rsidRPr="4B4E0335">
        <w:rPr>
          <w:szCs w:val="16"/>
        </w:rPr>
        <w:t xml:space="preserve"> I</w:t>
      </w:r>
      <w:r>
        <w:rPr>
          <w:szCs w:val="16"/>
        </w:rPr>
        <w:t>bid.</w:t>
      </w:r>
      <w:r w:rsidRPr="4B4E0335">
        <w:rPr>
          <w:szCs w:val="16"/>
        </w:rPr>
        <w:t>39</w:t>
      </w:r>
    </w:p>
  </w:footnote>
  <w:footnote w:id="68">
    <w:p w14:paraId="385B61C5" w14:textId="77777777" w:rsidR="0051489F" w:rsidRDefault="0051489F" w:rsidP="002842B3">
      <w:pPr>
        <w:pStyle w:val="Textonotapie"/>
      </w:pPr>
      <w:r w:rsidRPr="4B4E0335">
        <w:rPr>
          <w:rStyle w:val="Refdenotaalpie"/>
          <w:sz w:val="16"/>
          <w:szCs w:val="16"/>
        </w:rPr>
        <w:footnoteRef/>
      </w:r>
      <w:r w:rsidRPr="4B4E0335">
        <w:rPr>
          <w:szCs w:val="16"/>
        </w:rPr>
        <w:t xml:space="preserve"> ISSAI 300.26 - 2019</w:t>
      </w:r>
    </w:p>
  </w:footnote>
  <w:footnote w:id="69">
    <w:p w14:paraId="5F0E835A" w14:textId="77777777" w:rsidR="0051489F" w:rsidRDefault="0051489F" w:rsidP="00E21FE7">
      <w:pPr>
        <w:pStyle w:val="Textonotapie"/>
      </w:pPr>
      <w:r w:rsidRPr="4B4E0335">
        <w:rPr>
          <w:rStyle w:val="Refdenotaalpie"/>
          <w:sz w:val="16"/>
          <w:szCs w:val="16"/>
        </w:rPr>
        <w:footnoteRef/>
      </w:r>
      <w:r w:rsidRPr="4B4E0335">
        <w:rPr>
          <w:szCs w:val="16"/>
        </w:rPr>
        <w:t xml:space="preserve"> Adaptación IDI Auditoría de Desempeño, Manual de Implementación de las ISSAI pág. 91</w:t>
      </w:r>
    </w:p>
  </w:footnote>
  <w:footnote w:id="70">
    <w:p w14:paraId="4AD1F88C" w14:textId="77777777" w:rsidR="0051489F" w:rsidRDefault="0051489F" w:rsidP="00E21FE7">
      <w:pPr>
        <w:pStyle w:val="Textonotapie"/>
        <w:rPr>
          <w:szCs w:val="16"/>
        </w:rPr>
      </w:pPr>
      <w:r w:rsidRPr="4B4E0335">
        <w:rPr>
          <w:rStyle w:val="Refdenotaalpie"/>
          <w:sz w:val="16"/>
          <w:szCs w:val="16"/>
        </w:rPr>
        <w:footnoteRef/>
      </w:r>
      <w:r w:rsidRPr="4B4E0335">
        <w:rPr>
          <w:szCs w:val="16"/>
        </w:rPr>
        <w:t xml:space="preserve"> Manual de Auditoría de Rendimiento. Tribunal de Cuentas de la Unión. Pág 21</w:t>
      </w:r>
    </w:p>
    <w:p w14:paraId="7438FF6D" w14:textId="77777777" w:rsidR="0051489F" w:rsidRDefault="0051489F" w:rsidP="00E21FE7">
      <w:pPr>
        <w:pStyle w:val="Textonotapie"/>
      </w:pPr>
      <w:r>
        <w:br/>
      </w:r>
    </w:p>
    <w:p w14:paraId="49AC005E" w14:textId="77777777" w:rsidR="0051489F" w:rsidRDefault="0051489F" w:rsidP="00E21FE7">
      <w:pPr>
        <w:pStyle w:val="Textonotapie"/>
      </w:pPr>
    </w:p>
  </w:footnote>
  <w:footnote w:id="71">
    <w:p w14:paraId="6696F515" w14:textId="77777777" w:rsidR="0051489F" w:rsidRDefault="0051489F" w:rsidP="00E21FE7">
      <w:pPr>
        <w:pStyle w:val="Textonotapie"/>
      </w:pPr>
      <w:r w:rsidRPr="4B4E0335">
        <w:rPr>
          <w:rStyle w:val="Refdenotaalpie"/>
          <w:sz w:val="16"/>
          <w:szCs w:val="16"/>
        </w:rPr>
        <w:footnoteRef/>
      </w:r>
      <w:r w:rsidRPr="4B4E0335">
        <w:rPr>
          <w:szCs w:val="16"/>
          <w:vertAlign w:val="superscript"/>
        </w:rPr>
        <w:t xml:space="preserve"> </w:t>
      </w:r>
      <w:r w:rsidRPr="4B4E0335">
        <w:rPr>
          <w:szCs w:val="16"/>
        </w:rPr>
        <w:t>Manual de Implementación de las ISSAI. Iniciativa de Desarrollo de la INTOSAI (IDI) Auditoría de Desempeño, Versión 1, julio de 2021/ pág. 91</w:t>
      </w:r>
    </w:p>
  </w:footnote>
  <w:footnote w:id="72">
    <w:p w14:paraId="484505CA" w14:textId="77777777" w:rsidR="0051489F" w:rsidRDefault="0051489F" w:rsidP="00E21FE7">
      <w:pPr>
        <w:pStyle w:val="Textonotapie"/>
      </w:pPr>
      <w:r w:rsidRPr="4B4E0335">
        <w:rPr>
          <w:rStyle w:val="Refdenotaalpie"/>
          <w:sz w:val="16"/>
          <w:szCs w:val="16"/>
        </w:rPr>
        <w:footnoteRef/>
      </w:r>
      <w:r w:rsidRPr="4B4E0335">
        <w:rPr>
          <w:szCs w:val="16"/>
          <w:vertAlign w:val="superscript"/>
        </w:rPr>
        <w:t xml:space="preserve"> </w:t>
      </w:r>
      <w:r>
        <w:rPr>
          <w:szCs w:val="16"/>
        </w:rPr>
        <w:t>Ibid</w:t>
      </w:r>
      <w:r w:rsidRPr="4B4E0335">
        <w:rPr>
          <w:szCs w:val="16"/>
        </w:rPr>
        <w:t xml:space="preserve"> pág. 94</w:t>
      </w:r>
    </w:p>
  </w:footnote>
  <w:footnote w:id="73">
    <w:p w14:paraId="1AFBE416" w14:textId="77777777" w:rsidR="0051489F" w:rsidRDefault="0051489F" w:rsidP="00E21FE7">
      <w:pPr>
        <w:pStyle w:val="Textonotapie"/>
      </w:pPr>
      <w:r w:rsidRPr="4B4E0335">
        <w:rPr>
          <w:rStyle w:val="Refdenotaalpie"/>
          <w:sz w:val="16"/>
          <w:szCs w:val="16"/>
        </w:rPr>
        <w:footnoteRef/>
      </w:r>
      <w:r w:rsidRPr="4B4E0335">
        <w:rPr>
          <w:szCs w:val="16"/>
        </w:rPr>
        <w:t xml:space="preserve"> https://www.salesforce.com/mx/blog/2022/01/diagrama-de-ishikawa-que-es.html</w:t>
      </w:r>
    </w:p>
  </w:footnote>
  <w:footnote w:id="74">
    <w:p w14:paraId="4C69E154" w14:textId="77777777" w:rsidR="0051489F" w:rsidRDefault="0051489F" w:rsidP="00E21FE7">
      <w:pPr>
        <w:pStyle w:val="Textonotapie"/>
        <w:rPr>
          <w:szCs w:val="16"/>
        </w:rPr>
      </w:pPr>
      <w:r w:rsidRPr="4B4E0335">
        <w:rPr>
          <w:rStyle w:val="Refdenotaalpie"/>
          <w:sz w:val="16"/>
          <w:szCs w:val="16"/>
        </w:rPr>
        <w:footnoteRef/>
      </w:r>
      <w:r w:rsidRPr="4B4E0335">
        <w:rPr>
          <w:szCs w:val="16"/>
        </w:rPr>
        <w:t xml:space="preserve"> Manual de Implementación de las ISSAI. Iniciativa de Desarrollo de la INTOSAI (IDI) Auditoría de Desempeño, Versión 1, julio de 2021/ pág. 92</w:t>
      </w:r>
    </w:p>
  </w:footnote>
  <w:footnote w:id="75">
    <w:p w14:paraId="14F63C58" w14:textId="77777777" w:rsidR="0051489F" w:rsidRDefault="0051489F" w:rsidP="00E21FE7">
      <w:pPr>
        <w:pStyle w:val="Textonotapie"/>
        <w:rPr>
          <w:szCs w:val="16"/>
        </w:rPr>
      </w:pPr>
      <w:r w:rsidRPr="4B4E0335">
        <w:rPr>
          <w:rStyle w:val="Refdenotaalpie"/>
          <w:sz w:val="16"/>
          <w:szCs w:val="16"/>
        </w:rPr>
        <w:footnoteRef/>
      </w:r>
      <w:r w:rsidRPr="4B4E0335">
        <w:rPr>
          <w:szCs w:val="16"/>
        </w:rPr>
        <w:t xml:space="preserve">Manual de Implementación de las ISSAI. Iniciativa de Desarrollo de la INTOSAI (IDI) Auditoría de Desempeño Versión 1, julio de 2021/ pág. 93 </w:t>
      </w:r>
    </w:p>
  </w:footnote>
  <w:footnote w:id="76">
    <w:p w14:paraId="4575B3DE" w14:textId="77777777" w:rsidR="0051489F" w:rsidRDefault="0051489F" w:rsidP="00E21FE7">
      <w:pPr>
        <w:pStyle w:val="Textonotapie"/>
      </w:pPr>
      <w:r w:rsidRPr="4B4E0335">
        <w:rPr>
          <w:rStyle w:val="Refdenotaalpie"/>
          <w:sz w:val="16"/>
          <w:szCs w:val="16"/>
        </w:rPr>
        <w:footnoteRef/>
      </w:r>
      <w:r w:rsidRPr="4B4E0335">
        <w:rPr>
          <w:szCs w:val="16"/>
        </w:rPr>
        <w:t xml:space="preserve"> </w:t>
      </w:r>
      <w:r>
        <w:rPr>
          <w:color w:val="444444"/>
          <w:szCs w:val="16"/>
        </w:rPr>
        <w:t>Ibid.</w:t>
      </w:r>
      <w:r w:rsidRPr="4B4E0335">
        <w:rPr>
          <w:color w:val="444444"/>
          <w:szCs w:val="16"/>
        </w:rPr>
        <w:t xml:space="preserve"> pág. 92</w:t>
      </w:r>
    </w:p>
  </w:footnote>
  <w:footnote w:id="77">
    <w:p w14:paraId="4F821274" w14:textId="77777777" w:rsidR="0051489F" w:rsidRDefault="0051489F" w:rsidP="00E21FE7">
      <w:pPr>
        <w:pStyle w:val="Textonotapie"/>
        <w:rPr>
          <w:szCs w:val="16"/>
        </w:rPr>
      </w:pPr>
      <w:r w:rsidRPr="4B4E0335">
        <w:rPr>
          <w:rStyle w:val="Refdenotaalpie"/>
          <w:sz w:val="16"/>
          <w:szCs w:val="16"/>
        </w:rPr>
        <w:footnoteRef/>
      </w:r>
      <w:r w:rsidRPr="4B4E0335">
        <w:rPr>
          <w:szCs w:val="16"/>
        </w:rPr>
        <w:t xml:space="preserve"> </w:t>
      </w:r>
      <w:r>
        <w:rPr>
          <w:szCs w:val="16"/>
        </w:rPr>
        <w:t>Ibid.</w:t>
      </w:r>
      <w:r w:rsidRPr="4B4E0335">
        <w:rPr>
          <w:szCs w:val="16"/>
        </w:rPr>
        <w:t xml:space="preserve"> pág. 87</w:t>
      </w:r>
    </w:p>
  </w:footnote>
  <w:footnote w:id="78">
    <w:p w14:paraId="203B9118" w14:textId="77777777" w:rsidR="0051489F" w:rsidRDefault="0051489F" w:rsidP="00E21FE7">
      <w:pPr>
        <w:pStyle w:val="Textonotapie"/>
      </w:pPr>
      <w:r w:rsidRPr="00D0240C">
        <w:rPr>
          <w:rStyle w:val="Refdenotaalpie"/>
          <w:sz w:val="16"/>
          <w:szCs w:val="16"/>
        </w:rPr>
        <w:footnoteRef/>
      </w:r>
      <w:r>
        <w:t xml:space="preserve"> GUID 3920.36 - 2019</w:t>
      </w:r>
    </w:p>
  </w:footnote>
  <w:footnote w:id="79">
    <w:p w14:paraId="2839FE71" w14:textId="77777777" w:rsidR="0051489F" w:rsidRDefault="0051489F" w:rsidP="00E21FE7">
      <w:pPr>
        <w:pStyle w:val="Textonotapie"/>
      </w:pPr>
      <w:r w:rsidRPr="00D0240C">
        <w:rPr>
          <w:rStyle w:val="Refdenotaalpie"/>
          <w:sz w:val="16"/>
          <w:szCs w:val="16"/>
        </w:rPr>
        <w:footnoteRef/>
      </w:r>
      <w:r>
        <w:t xml:space="preserve"> Ibid.35 - 2019</w:t>
      </w:r>
    </w:p>
  </w:footnote>
  <w:footnote w:id="80">
    <w:p w14:paraId="53E2FBC8" w14:textId="77777777" w:rsidR="0051489F" w:rsidRDefault="0051489F" w:rsidP="00E21FE7">
      <w:pPr>
        <w:pStyle w:val="Textonotapie"/>
      </w:pPr>
      <w:r w:rsidRPr="4B4E0335">
        <w:rPr>
          <w:rStyle w:val="Refdenotaalpie"/>
          <w:sz w:val="16"/>
          <w:szCs w:val="16"/>
        </w:rPr>
        <w:footnoteRef/>
      </w:r>
      <w:r w:rsidRPr="4B4E0335">
        <w:rPr>
          <w:szCs w:val="16"/>
        </w:rPr>
        <w:t xml:space="preserve"> </w:t>
      </w:r>
      <w:r w:rsidRPr="4B4E0335">
        <w:rPr>
          <w:color w:val="444444"/>
          <w:szCs w:val="16"/>
        </w:rPr>
        <w:t>Manual de Implementación de las ISSAI. Iniciativa de Desarrollo de la INTOSAI (IDI) Auditoría de Desempeño Versión 1, julio de 2021 pág. 96</w:t>
      </w:r>
    </w:p>
  </w:footnote>
  <w:footnote w:id="81">
    <w:p w14:paraId="45E2137A" w14:textId="77777777" w:rsidR="0051489F" w:rsidRDefault="0051489F" w:rsidP="00E21FE7">
      <w:pPr>
        <w:pStyle w:val="Textonotapie"/>
      </w:pPr>
      <w:r w:rsidRPr="4B4E0335">
        <w:rPr>
          <w:rStyle w:val="Refdenotaalpie"/>
          <w:sz w:val="16"/>
          <w:szCs w:val="16"/>
        </w:rPr>
        <w:footnoteRef/>
      </w:r>
      <w:r w:rsidRPr="4B4E0335">
        <w:rPr>
          <w:szCs w:val="16"/>
        </w:rPr>
        <w:t xml:space="preserve"> </w:t>
      </w:r>
      <w:r w:rsidRPr="4B4E0335">
        <w:rPr>
          <w:color w:val="444444"/>
          <w:szCs w:val="16"/>
        </w:rPr>
        <w:t xml:space="preserve">Adaptado Manual de Auditoría de Rendimiento, Tribunal de Cuentas de la Unión. 2010. Página 24 </w:t>
      </w:r>
      <w:r w:rsidRPr="4B4E0335">
        <w:rPr>
          <w:szCs w:val="16"/>
        </w:rPr>
        <w:t xml:space="preserve"> </w:t>
      </w:r>
    </w:p>
  </w:footnote>
  <w:footnote w:id="82">
    <w:p w14:paraId="0D1217C6" w14:textId="77777777" w:rsidR="0051489F" w:rsidRDefault="0051489F" w:rsidP="00E21FE7">
      <w:pPr>
        <w:pStyle w:val="Textonotapie"/>
      </w:pPr>
      <w:r w:rsidRPr="4B4E0335">
        <w:rPr>
          <w:rStyle w:val="Refdenotaalpie"/>
          <w:sz w:val="16"/>
          <w:szCs w:val="16"/>
        </w:rPr>
        <w:footnoteRef/>
      </w:r>
      <w:r w:rsidRPr="4B4E0335">
        <w:rPr>
          <w:szCs w:val="16"/>
        </w:rPr>
        <w:t xml:space="preserve"> </w:t>
      </w:r>
      <w:r>
        <w:rPr>
          <w:color w:val="000000" w:themeColor="text1"/>
          <w:szCs w:val="16"/>
        </w:rPr>
        <w:t>Ibid</w:t>
      </w:r>
      <w:r w:rsidRPr="4B4E0335">
        <w:rPr>
          <w:color w:val="000000" w:themeColor="text1"/>
          <w:szCs w:val="16"/>
        </w:rPr>
        <w:t xml:space="preserve">. Página 24 </w:t>
      </w:r>
      <w:r w:rsidRPr="4B4E0335">
        <w:rPr>
          <w:szCs w:val="16"/>
        </w:rPr>
        <w:t xml:space="preserve"> </w:t>
      </w:r>
    </w:p>
  </w:footnote>
  <w:footnote w:id="83">
    <w:p w14:paraId="14D60734" w14:textId="77777777" w:rsidR="0051489F" w:rsidRDefault="0051489F" w:rsidP="00E21FE7">
      <w:pPr>
        <w:pStyle w:val="Textonotapie"/>
      </w:pPr>
      <w:r w:rsidRPr="00AD1130">
        <w:rPr>
          <w:rStyle w:val="Refdenotaalpie"/>
          <w:sz w:val="16"/>
          <w:szCs w:val="16"/>
        </w:rPr>
        <w:footnoteRef/>
      </w:r>
      <w:r>
        <w:t xml:space="preserve"> ISSAI 300.27 - 2019</w:t>
      </w:r>
    </w:p>
  </w:footnote>
  <w:footnote w:id="84">
    <w:p w14:paraId="71DF0671" w14:textId="77777777" w:rsidR="0051489F" w:rsidRDefault="0051489F" w:rsidP="00E21FE7">
      <w:pPr>
        <w:pStyle w:val="Textonotapie"/>
      </w:pPr>
      <w:r w:rsidRPr="39A72E80">
        <w:rPr>
          <w:rStyle w:val="Refdenotaalpie"/>
          <w:sz w:val="16"/>
          <w:szCs w:val="16"/>
        </w:rPr>
        <w:footnoteRef/>
      </w:r>
      <w:r w:rsidRPr="39A72E80">
        <w:rPr>
          <w:szCs w:val="16"/>
        </w:rPr>
        <w:t xml:space="preserve"> Adaptado ISSAI 3000.46 - 2019</w:t>
      </w:r>
    </w:p>
  </w:footnote>
  <w:footnote w:id="85">
    <w:p w14:paraId="140711DE" w14:textId="77777777" w:rsidR="0051489F" w:rsidRDefault="0051489F" w:rsidP="00E21FE7">
      <w:pPr>
        <w:pStyle w:val="Textonotapie"/>
      </w:pPr>
      <w:r w:rsidRPr="39A72E80">
        <w:rPr>
          <w:rStyle w:val="Refdenotaalpie"/>
          <w:sz w:val="16"/>
          <w:szCs w:val="16"/>
        </w:rPr>
        <w:footnoteRef/>
      </w:r>
      <w:r w:rsidRPr="39A72E80">
        <w:rPr>
          <w:szCs w:val="16"/>
        </w:rPr>
        <w:t xml:space="preserve"> GUID 3920.41 - 2019</w:t>
      </w:r>
    </w:p>
  </w:footnote>
  <w:footnote w:id="86">
    <w:p w14:paraId="6E452C04" w14:textId="77777777" w:rsidR="0051489F" w:rsidRDefault="0051489F" w:rsidP="00E21FE7">
      <w:pPr>
        <w:pStyle w:val="Textonotapie"/>
      </w:pPr>
      <w:r w:rsidRPr="39A72E80">
        <w:rPr>
          <w:rStyle w:val="Refdenotaalpie"/>
          <w:sz w:val="16"/>
          <w:szCs w:val="16"/>
        </w:rPr>
        <w:footnoteRef/>
      </w:r>
      <w:r w:rsidRPr="39A72E80">
        <w:rPr>
          <w:szCs w:val="16"/>
        </w:rPr>
        <w:t xml:space="preserve"> </w:t>
      </w:r>
      <w:r>
        <w:rPr>
          <w:szCs w:val="16"/>
        </w:rPr>
        <w:t>Ibid.</w:t>
      </w:r>
    </w:p>
  </w:footnote>
  <w:footnote w:id="87">
    <w:p w14:paraId="6EB68265" w14:textId="77777777" w:rsidR="0051489F" w:rsidRDefault="0051489F" w:rsidP="00E21FE7">
      <w:pPr>
        <w:pStyle w:val="Textonotapie"/>
      </w:pPr>
      <w:r w:rsidRPr="39A72E80">
        <w:rPr>
          <w:rStyle w:val="Refdenotaalpie"/>
          <w:sz w:val="16"/>
          <w:szCs w:val="16"/>
        </w:rPr>
        <w:footnoteRef/>
      </w:r>
      <w:r w:rsidRPr="39A72E80">
        <w:rPr>
          <w:szCs w:val="16"/>
        </w:rPr>
        <w:t xml:space="preserve"> Adaptado </w:t>
      </w:r>
      <w:r w:rsidRPr="39A72E80">
        <w:rPr>
          <w:color w:val="444444"/>
          <w:szCs w:val="16"/>
        </w:rPr>
        <w:t>Manual de Implementación de las ISSAI. Iniciativa de Desarrollo de la INTOSAI (IDI) Auditoría de Desempeño Versión 1, julio de 2021/ pág. 100</w:t>
      </w:r>
    </w:p>
  </w:footnote>
  <w:footnote w:id="88">
    <w:p w14:paraId="6AB56116" w14:textId="77777777" w:rsidR="0051489F" w:rsidRDefault="0051489F" w:rsidP="00E21FE7">
      <w:pPr>
        <w:pStyle w:val="Textonotapie"/>
      </w:pPr>
      <w:r w:rsidRPr="39A72E80">
        <w:rPr>
          <w:rStyle w:val="Refdenotaalpie"/>
          <w:sz w:val="16"/>
          <w:szCs w:val="16"/>
        </w:rPr>
        <w:footnoteRef/>
      </w:r>
      <w:r w:rsidRPr="39A72E80">
        <w:rPr>
          <w:szCs w:val="16"/>
        </w:rPr>
        <w:t xml:space="preserve"> ISSAI 300.27 - 2019</w:t>
      </w:r>
    </w:p>
  </w:footnote>
  <w:footnote w:id="89">
    <w:p w14:paraId="4B5A87B2" w14:textId="77777777" w:rsidR="0051489F" w:rsidRDefault="0051489F" w:rsidP="00E21FE7">
      <w:pPr>
        <w:pStyle w:val="Textonotapie"/>
      </w:pPr>
      <w:r w:rsidRPr="39A72E80">
        <w:rPr>
          <w:rStyle w:val="Refdenotaalpie"/>
          <w:sz w:val="16"/>
          <w:szCs w:val="16"/>
        </w:rPr>
        <w:footnoteRef/>
      </w:r>
      <w:r w:rsidRPr="39A72E80">
        <w:rPr>
          <w:szCs w:val="16"/>
        </w:rPr>
        <w:t xml:space="preserve"> </w:t>
      </w:r>
      <w:r w:rsidRPr="39A72E80">
        <w:rPr>
          <w:color w:val="000000" w:themeColor="text1"/>
          <w:szCs w:val="16"/>
        </w:rPr>
        <w:t>GUID 3920.55 - 2019</w:t>
      </w:r>
    </w:p>
  </w:footnote>
  <w:footnote w:id="90">
    <w:p w14:paraId="6B14976C" w14:textId="77777777" w:rsidR="0051489F" w:rsidRDefault="0051489F" w:rsidP="00E21FE7">
      <w:pPr>
        <w:pStyle w:val="Textonotapie"/>
        <w:rPr>
          <w:highlight w:val="yellow"/>
        </w:rPr>
      </w:pPr>
      <w:r w:rsidRPr="39A72E80">
        <w:rPr>
          <w:rStyle w:val="Refdenotaalpie"/>
          <w:sz w:val="16"/>
          <w:szCs w:val="16"/>
        </w:rPr>
        <w:footnoteRef/>
      </w:r>
      <w:r w:rsidRPr="39A72E80">
        <w:rPr>
          <w:szCs w:val="16"/>
        </w:rPr>
        <w:t xml:space="preserve"> </w:t>
      </w:r>
      <w:r w:rsidRPr="39A72E80">
        <w:rPr>
          <w:szCs w:val="16"/>
          <w:lang w:val="es-CO"/>
        </w:rPr>
        <w:t>GUID 3910.58 - 2019</w:t>
      </w:r>
    </w:p>
  </w:footnote>
  <w:footnote w:id="91">
    <w:p w14:paraId="10391D6B" w14:textId="77777777" w:rsidR="0051489F" w:rsidRDefault="0051489F" w:rsidP="00B748A5">
      <w:pPr>
        <w:pStyle w:val="Textonotapie"/>
      </w:pPr>
      <w:r w:rsidRPr="39A72E80">
        <w:rPr>
          <w:rStyle w:val="Refdenotaalpie"/>
          <w:sz w:val="16"/>
          <w:szCs w:val="16"/>
        </w:rPr>
        <w:footnoteRef/>
      </w:r>
      <w:r w:rsidRPr="39A72E80">
        <w:rPr>
          <w:szCs w:val="16"/>
        </w:rPr>
        <w:t xml:space="preserve"> </w:t>
      </w:r>
      <w:r w:rsidRPr="39A72E80">
        <w:rPr>
          <w:color w:val="000000" w:themeColor="text1"/>
          <w:szCs w:val="16"/>
        </w:rPr>
        <w:t>Manual de Implementación de las ISSAI. Iniciativa de Desarrollo de la INTOSAI (IDI) Auditoría de Desempeño Versión 1, julio de 2021/ pág. 99</w:t>
      </w:r>
    </w:p>
  </w:footnote>
  <w:footnote w:id="92">
    <w:p w14:paraId="7A2A55E7" w14:textId="77777777" w:rsidR="0051489F" w:rsidRDefault="0051489F" w:rsidP="00B748A5">
      <w:pPr>
        <w:pStyle w:val="Textonotapie"/>
        <w:rPr>
          <w:color w:val="444444"/>
          <w:szCs w:val="16"/>
        </w:rPr>
      </w:pPr>
      <w:r w:rsidRPr="39A72E80">
        <w:rPr>
          <w:rStyle w:val="Refdenotaalpie"/>
          <w:sz w:val="16"/>
          <w:szCs w:val="16"/>
        </w:rPr>
        <w:footnoteRef/>
      </w:r>
      <w:r w:rsidRPr="39A72E80">
        <w:rPr>
          <w:szCs w:val="16"/>
        </w:rPr>
        <w:t xml:space="preserve"> Ibíd</w:t>
      </w:r>
    </w:p>
  </w:footnote>
  <w:footnote w:id="93">
    <w:p w14:paraId="5EE0CC5A" w14:textId="77777777" w:rsidR="0051489F" w:rsidRDefault="0051489F" w:rsidP="00B748A5">
      <w:pPr>
        <w:pStyle w:val="Textonotapie"/>
      </w:pPr>
      <w:r w:rsidRPr="39A72E80">
        <w:rPr>
          <w:rStyle w:val="Refdenotaalpie"/>
          <w:sz w:val="16"/>
          <w:szCs w:val="16"/>
        </w:rPr>
        <w:footnoteRef/>
      </w:r>
      <w:r w:rsidRPr="39A72E80">
        <w:rPr>
          <w:szCs w:val="16"/>
        </w:rPr>
        <w:t xml:space="preserve"> </w:t>
      </w:r>
      <w:r w:rsidRPr="39A72E80">
        <w:rPr>
          <w:color w:val="000000" w:themeColor="text1"/>
          <w:szCs w:val="16"/>
        </w:rPr>
        <w:t>Guía metodológica para la formulación de indicadores. Departamento de Planeación. DNP. 2010 pág. 16</w:t>
      </w:r>
    </w:p>
  </w:footnote>
  <w:footnote w:id="94">
    <w:p w14:paraId="66F48315" w14:textId="77777777" w:rsidR="0051489F" w:rsidRDefault="0051489F" w:rsidP="00B748A5">
      <w:pPr>
        <w:pStyle w:val="Textonotapie"/>
      </w:pPr>
      <w:r w:rsidRPr="39A72E80">
        <w:rPr>
          <w:rStyle w:val="Refdenotaalpie"/>
          <w:sz w:val="16"/>
          <w:szCs w:val="16"/>
        </w:rPr>
        <w:footnoteRef/>
      </w:r>
      <w:r w:rsidRPr="39A72E80">
        <w:rPr>
          <w:szCs w:val="16"/>
        </w:rPr>
        <w:t xml:space="preserve"> GUID 3920.40 - 2019</w:t>
      </w:r>
    </w:p>
  </w:footnote>
  <w:footnote w:id="95">
    <w:p w14:paraId="430E6F67" w14:textId="77777777" w:rsidR="0051489F" w:rsidRDefault="0051489F" w:rsidP="00D00769">
      <w:pPr>
        <w:pStyle w:val="Textonotapie"/>
      </w:pPr>
      <w:r w:rsidRPr="005A41A9">
        <w:rPr>
          <w:vertAlign w:val="superscript"/>
        </w:rPr>
        <w:footnoteRef/>
      </w:r>
      <w:r>
        <w:t xml:space="preserve"> </w:t>
      </w:r>
      <w:r w:rsidRPr="3711FDDD">
        <w:t>ISSAI 3000.101 2019</w:t>
      </w:r>
    </w:p>
  </w:footnote>
  <w:footnote w:id="96">
    <w:p w14:paraId="1BD4AD31" w14:textId="77777777" w:rsidR="0051489F" w:rsidRDefault="0051489F" w:rsidP="00D00769">
      <w:pPr>
        <w:pStyle w:val="Textonotapie"/>
      </w:pPr>
      <w:r w:rsidRPr="005A41A9">
        <w:rPr>
          <w:rStyle w:val="Refdenotaalpie"/>
          <w:sz w:val="16"/>
          <w:szCs w:val="16"/>
        </w:rPr>
        <w:footnoteRef/>
      </w:r>
      <w:r w:rsidRPr="005A41A9">
        <w:rPr>
          <w:sz w:val="8"/>
          <w:szCs w:val="12"/>
        </w:rPr>
        <w:t xml:space="preserve"> </w:t>
      </w:r>
      <w:r w:rsidRPr="3711FDDD">
        <w:rPr>
          <w:color w:val="000000" w:themeColor="text1"/>
        </w:rPr>
        <w:t>Manual de Implementación de las ISSAI. Iniciativa de Desarrollo de la INTOSAI (IDI) Auditoría de Desempeño Versión 1, julio de 2021/ pág. 103</w:t>
      </w:r>
    </w:p>
  </w:footnote>
  <w:footnote w:id="97">
    <w:p w14:paraId="4905046C" w14:textId="77777777" w:rsidR="0051489F" w:rsidRDefault="0051489F" w:rsidP="00D00769">
      <w:pPr>
        <w:pStyle w:val="Textonotapie"/>
      </w:pPr>
      <w:r w:rsidRPr="20073A45">
        <w:rPr>
          <w:rStyle w:val="Refdenotaalpie"/>
          <w:sz w:val="16"/>
          <w:szCs w:val="16"/>
        </w:rPr>
        <w:footnoteRef/>
      </w:r>
      <w:r>
        <w:t xml:space="preserve"> </w:t>
      </w:r>
      <w:r w:rsidRPr="20073A45">
        <w:rPr>
          <w:color w:val="444444"/>
        </w:rPr>
        <w:t>Manual de Auditoría de Rendimiento. Tribunal de Cuentas de la Unión Brasil. 2010. Página 26 numeral 100</w:t>
      </w:r>
    </w:p>
  </w:footnote>
  <w:footnote w:id="98">
    <w:p w14:paraId="608771FB" w14:textId="77777777" w:rsidR="0051489F" w:rsidRDefault="0051489F" w:rsidP="00D00769">
      <w:pPr>
        <w:pStyle w:val="Textonotapie"/>
      </w:pPr>
      <w:r w:rsidRPr="39A72E80">
        <w:rPr>
          <w:rStyle w:val="Refdenotaalpie"/>
          <w:sz w:val="16"/>
          <w:szCs w:val="16"/>
        </w:rPr>
        <w:footnoteRef/>
      </w:r>
      <w:r w:rsidRPr="39A72E80">
        <w:rPr>
          <w:szCs w:val="16"/>
        </w:rPr>
        <w:t xml:space="preserve"> </w:t>
      </w:r>
      <w:r w:rsidRPr="39A72E80">
        <w:rPr>
          <w:color w:val="000000" w:themeColor="text1"/>
          <w:szCs w:val="16"/>
        </w:rPr>
        <w:t>Manual de Implementación de las ISSAI. Iniciativa de Desarrollo de la INTOSAI (IDI) Auditoría de Desempeño Versión 1, julio de 2021/ pág. 112-113</w:t>
      </w:r>
    </w:p>
  </w:footnote>
  <w:footnote w:id="99">
    <w:p w14:paraId="7713E95A" w14:textId="77777777" w:rsidR="0051489F" w:rsidRDefault="0051489F" w:rsidP="00D00769">
      <w:pPr>
        <w:pStyle w:val="Textonotapie"/>
      </w:pPr>
      <w:r w:rsidRPr="38A7AAD0">
        <w:rPr>
          <w:rStyle w:val="Refdenotaalpie"/>
          <w:sz w:val="16"/>
          <w:szCs w:val="16"/>
        </w:rPr>
        <w:footnoteRef/>
      </w:r>
      <w:r w:rsidRPr="38A7AAD0">
        <w:rPr>
          <w:szCs w:val="16"/>
        </w:rPr>
        <w:t xml:space="preserve"> GUID 3910.27 - 2019</w:t>
      </w:r>
    </w:p>
  </w:footnote>
  <w:footnote w:id="100">
    <w:p w14:paraId="51EC0CFE" w14:textId="77777777" w:rsidR="0051489F" w:rsidRDefault="0051489F" w:rsidP="00D00769">
      <w:pPr>
        <w:pStyle w:val="Textonotapie"/>
        <w:rPr>
          <w:szCs w:val="16"/>
        </w:rPr>
      </w:pPr>
      <w:r w:rsidRPr="00E113D8">
        <w:rPr>
          <w:rStyle w:val="Refdenotaalpie"/>
          <w:sz w:val="16"/>
          <w:szCs w:val="16"/>
        </w:rPr>
        <w:footnoteRef/>
      </w:r>
      <w:r w:rsidRPr="00E113D8">
        <w:rPr>
          <w:szCs w:val="16"/>
        </w:rPr>
        <w:t xml:space="preserve"> </w:t>
      </w:r>
      <w:r w:rsidRPr="00E113D8">
        <w:rPr>
          <w:color w:val="000000" w:themeColor="text1"/>
          <w:szCs w:val="16"/>
        </w:rPr>
        <w:t xml:space="preserve">Hernández Sampieri, Roberto y otros. Metodología de la investigación. Mc Graw Hill. Página 274. 2006 </w:t>
      </w:r>
    </w:p>
  </w:footnote>
  <w:footnote w:id="101">
    <w:p w14:paraId="1CE396E7" w14:textId="77777777" w:rsidR="0051489F" w:rsidRDefault="0051489F" w:rsidP="00D00769">
      <w:pPr>
        <w:pStyle w:val="Textonotapie"/>
      </w:pPr>
      <w:r w:rsidRPr="005A41A9">
        <w:rPr>
          <w:rStyle w:val="Refdenotaalpie"/>
          <w:sz w:val="16"/>
          <w:szCs w:val="16"/>
        </w:rPr>
        <w:footnoteRef/>
      </w:r>
      <w:r>
        <w:t xml:space="preserve"> </w:t>
      </w:r>
      <w:r w:rsidRPr="00E113D8">
        <w:rPr>
          <w:lang w:val="es-CO"/>
        </w:rPr>
        <w:t>Manual de Implementación de las ISSAI. Iniciativa de Desarrollo de la INTOSAI (IDI) Auditoría de Desempeño Versión 1, julio de 2021/ pág. 150.</w:t>
      </w:r>
    </w:p>
    <w:p w14:paraId="6220D144" w14:textId="77777777" w:rsidR="0051489F" w:rsidRDefault="0051489F" w:rsidP="00D00769">
      <w:pPr>
        <w:pStyle w:val="Textonotapie"/>
      </w:pPr>
    </w:p>
  </w:footnote>
  <w:footnote w:id="102">
    <w:p w14:paraId="370C3D9F" w14:textId="77777777" w:rsidR="0051489F" w:rsidRDefault="0051489F" w:rsidP="00325BCA">
      <w:pPr>
        <w:pStyle w:val="Textonotapie"/>
        <w:rPr>
          <w:rFonts w:ascii="Calibri" w:eastAsia="Calibri" w:hAnsi="Calibri" w:cs="Calibri"/>
          <w:sz w:val="22"/>
          <w:szCs w:val="22"/>
          <w:lang w:val="es-CO"/>
        </w:rPr>
      </w:pPr>
      <w:r w:rsidRPr="3AA7EBCE">
        <w:rPr>
          <w:rStyle w:val="Refdenotaalpie"/>
          <w:sz w:val="16"/>
          <w:szCs w:val="16"/>
        </w:rPr>
        <w:footnoteRef/>
      </w:r>
      <w:r w:rsidRPr="3AA7EBCE">
        <w:rPr>
          <w:szCs w:val="16"/>
        </w:rPr>
        <w:t xml:space="preserve"> </w:t>
      </w:r>
      <w:r w:rsidRPr="3AA7EBCE">
        <w:rPr>
          <w:color w:val="000000" w:themeColor="text1"/>
          <w:szCs w:val="16"/>
          <w:lang w:val="es-CO"/>
        </w:rPr>
        <w:t>Manual de Implementación de las ISSAI. Iniciativa de Desarrollo de la INTOSAI (IDI) Auditoría de Desempeño Versión 1, julio de 2021/ pág. 114</w:t>
      </w:r>
    </w:p>
  </w:footnote>
  <w:footnote w:id="103">
    <w:p w14:paraId="6BA4DCBE" w14:textId="77777777" w:rsidR="0051489F" w:rsidRDefault="0051489F" w:rsidP="00325BCA">
      <w:pPr>
        <w:pStyle w:val="Textonotapie"/>
      </w:pPr>
      <w:r w:rsidRPr="005A41A9">
        <w:rPr>
          <w:rStyle w:val="Refdenotaalpie"/>
          <w:sz w:val="16"/>
          <w:szCs w:val="16"/>
        </w:rPr>
        <w:footnoteRef/>
      </w:r>
      <w:r>
        <w:t xml:space="preserve"> Ibid.</w:t>
      </w:r>
    </w:p>
  </w:footnote>
  <w:footnote w:id="104">
    <w:p w14:paraId="5AA0937E" w14:textId="77777777" w:rsidR="0051489F" w:rsidRDefault="0051489F" w:rsidP="00325BCA">
      <w:pPr>
        <w:pStyle w:val="Textonotapie"/>
      </w:pPr>
      <w:r w:rsidRPr="00C17201">
        <w:rPr>
          <w:rStyle w:val="Refdenotaalpie"/>
          <w:sz w:val="16"/>
          <w:szCs w:val="16"/>
        </w:rPr>
        <w:footnoteRef/>
      </w:r>
      <w:r>
        <w:t xml:space="preserve"> </w:t>
      </w:r>
      <w:r w:rsidRPr="000C7E44">
        <w:t>ISAAI 3000.83, 2019</w:t>
      </w:r>
    </w:p>
  </w:footnote>
  <w:footnote w:id="105">
    <w:p w14:paraId="5D47263A" w14:textId="77777777" w:rsidR="0051489F" w:rsidRDefault="0051489F" w:rsidP="00325BCA">
      <w:pPr>
        <w:pStyle w:val="Textonotapie"/>
      </w:pPr>
      <w:r w:rsidRPr="00C17201">
        <w:rPr>
          <w:rStyle w:val="Refdenotaalpie"/>
          <w:sz w:val="16"/>
          <w:szCs w:val="16"/>
        </w:rPr>
        <w:footnoteRef/>
      </w:r>
      <w:r>
        <w:t xml:space="preserve"> </w:t>
      </w:r>
      <w:r w:rsidRPr="00C17201">
        <w:t>ISSAI 3920.53, 2019</w:t>
      </w:r>
    </w:p>
  </w:footnote>
  <w:footnote w:id="106">
    <w:p w14:paraId="66A987FF" w14:textId="77777777" w:rsidR="0051489F" w:rsidRDefault="0051489F" w:rsidP="00325BCA">
      <w:pPr>
        <w:pStyle w:val="Textonotapie"/>
      </w:pPr>
      <w:r w:rsidRPr="5C55B809">
        <w:rPr>
          <w:rStyle w:val="Refdenotaalpie"/>
          <w:sz w:val="16"/>
          <w:szCs w:val="16"/>
        </w:rPr>
        <w:footnoteRef/>
      </w:r>
      <w:r>
        <w:t xml:space="preserve"> </w:t>
      </w:r>
      <w:r w:rsidRPr="5C55B809">
        <w:rPr>
          <w:color w:val="444444"/>
        </w:rPr>
        <w:t>ISSAI 3000.57 - 2019</w:t>
      </w:r>
    </w:p>
  </w:footnote>
  <w:footnote w:id="107">
    <w:p w14:paraId="4E432AAB" w14:textId="77777777" w:rsidR="0051489F" w:rsidRDefault="0051489F" w:rsidP="00147BCA">
      <w:pPr>
        <w:pStyle w:val="Textonotapie"/>
      </w:pPr>
      <w:r w:rsidRPr="0013363C">
        <w:rPr>
          <w:rStyle w:val="Refdenotaalpie"/>
          <w:sz w:val="18"/>
          <w:szCs w:val="18"/>
        </w:rPr>
        <w:footnoteRef/>
      </w:r>
      <w:r>
        <w:t xml:space="preserve"> </w:t>
      </w:r>
      <w:r w:rsidRPr="00EE56A1">
        <w:t>GUID 3920</w:t>
      </w:r>
      <w:r>
        <w:t>.</w:t>
      </w:r>
      <w:r w:rsidRPr="00EE56A1">
        <w:t>7</w:t>
      </w:r>
      <w:r>
        <w:t>4-2019</w:t>
      </w:r>
    </w:p>
  </w:footnote>
  <w:footnote w:id="108">
    <w:p w14:paraId="01C8C016" w14:textId="77777777" w:rsidR="0051489F" w:rsidRPr="001A10F8" w:rsidRDefault="0051489F" w:rsidP="00147BCA">
      <w:pPr>
        <w:pStyle w:val="Textonotapie"/>
      </w:pPr>
      <w:r w:rsidRPr="009F6D95">
        <w:rPr>
          <w:rStyle w:val="Refdenotaalpie"/>
          <w:sz w:val="16"/>
          <w:szCs w:val="16"/>
        </w:rPr>
        <w:footnoteRef/>
      </w:r>
      <w:r w:rsidRPr="009F6D95">
        <w:rPr>
          <w:sz w:val="8"/>
          <w:szCs w:val="12"/>
        </w:rPr>
        <w:t xml:space="preserve"> </w:t>
      </w:r>
      <w:r>
        <w:t>Ibid.</w:t>
      </w:r>
      <w:r w:rsidRPr="00EE56A1">
        <w:t>71</w:t>
      </w:r>
    </w:p>
  </w:footnote>
  <w:footnote w:id="109">
    <w:p w14:paraId="0D7DB6EE" w14:textId="77777777" w:rsidR="0051489F" w:rsidRPr="00AD5ACE" w:rsidRDefault="0051489F" w:rsidP="00147BCA">
      <w:pPr>
        <w:pStyle w:val="Textonotapie"/>
        <w:rPr>
          <w:lang w:val="es-MX"/>
        </w:rPr>
      </w:pPr>
      <w:r w:rsidRPr="009F6D95">
        <w:rPr>
          <w:rStyle w:val="Refdenotaalpie"/>
          <w:sz w:val="16"/>
          <w:szCs w:val="16"/>
        </w:rPr>
        <w:footnoteRef/>
      </w:r>
      <w:r>
        <w:t xml:space="preserve"> </w:t>
      </w:r>
      <w:bookmarkStart w:id="179" w:name="_Hlk129708322"/>
      <w:r w:rsidRPr="3AA7EBCE">
        <w:rPr>
          <w:color w:val="000000" w:themeColor="text1"/>
          <w:szCs w:val="16"/>
          <w:lang w:val="es-CO"/>
        </w:rPr>
        <w:t>Manual de Implementación de las ISSAI. Iniciativa de Desarrollo de la INTOSAI (IDI) Auditoría de Desempeño Versión 1, julio de 2021/ pág. 1</w:t>
      </w:r>
      <w:r>
        <w:rPr>
          <w:color w:val="000000" w:themeColor="text1"/>
          <w:szCs w:val="16"/>
          <w:lang w:val="es-CO"/>
        </w:rPr>
        <w:t>2</w:t>
      </w:r>
      <w:r w:rsidRPr="3AA7EBCE">
        <w:rPr>
          <w:color w:val="000000" w:themeColor="text1"/>
          <w:szCs w:val="16"/>
          <w:lang w:val="es-CO"/>
        </w:rPr>
        <w:t>4</w:t>
      </w:r>
      <w:bookmarkEnd w:id="179"/>
    </w:p>
  </w:footnote>
  <w:footnote w:id="110">
    <w:p w14:paraId="128781FC" w14:textId="77777777" w:rsidR="0051489F" w:rsidRPr="006C5BFE" w:rsidRDefault="0051489F" w:rsidP="00147BCA">
      <w:pPr>
        <w:pStyle w:val="Textonotapie"/>
        <w:rPr>
          <w:lang w:val="es-MX"/>
        </w:rPr>
      </w:pPr>
      <w:r w:rsidRPr="001A2FD1">
        <w:rPr>
          <w:rStyle w:val="Refdenotaalpie"/>
          <w:sz w:val="16"/>
          <w:szCs w:val="16"/>
        </w:rPr>
        <w:footnoteRef/>
      </w:r>
      <w:r w:rsidRPr="001A2FD1">
        <w:rPr>
          <w:sz w:val="8"/>
          <w:szCs w:val="12"/>
        </w:rPr>
        <w:t xml:space="preserve"> </w:t>
      </w:r>
      <w:r w:rsidRPr="00614197">
        <w:t>GUID 3920.7</w:t>
      </w:r>
      <w:r>
        <w:t xml:space="preserve">7 </w:t>
      </w:r>
      <w:r w:rsidRPr="00614197">
        <w:t>- 2019</w:t>
      </w:r>
    </w:p>
  </w:footnote>
  <w:footnote w:id="111">
    <w:p w14:paraId="0591CE96" w14:textId="77777777" w:rsidR="0051489F" w:rsidRDefault="0051489F" w:rsidP="00147BCA">
      <w:pPr>
        <w:pStyle w:val="Textonotapie"/>
      </w:pPr>
      <w:r w:rsidRPr="00BD6EC9">
        <w:rPr>
          <w:rStyle w:val="Refdenotaalpie"/>
          <w:sz w:val="16"/>
          <w:szCs w:val="16"/>
        </w:rPr>
        <w:footnoteRef/>
      </w:r>
      <w:r>
        <w:t xml:space="preserve"> </w:t>
      </w:r>
      <w:r w:rsidRPr="00986F95">
        <w:t>Manual de Implementación de las ISSAI. Iniciativa de Desarrollo de la INTOSAI (IDI) Auditoría de Desempeño Versión 1, julio de 2021/ pág. 12</w:t>
      </w:r>
      <w:r>
        <w:t>1</w:t>
      </w:r>
    </w:p>
  </w:footnote>
  <w:footnote w:id="112">
    <w:p w14:paraId="45AEFB34" w14:textId="77777777" w:rsidR="0051489F" w:rsidRDefault="0051489F" w:rsidP="00147BCA">
      <w:pPr>
        <w:pStyle w:val="Textonotapie"/>
      </w:pPr>
      <w:r w:rsidRPr="32190CDE">
        <w:rPr>
          <w:rStyle w:val="Refdenotaalpie"/>
          <w:sz w:val="16"/>
          <w:szCs w:val="16"/>
        </w:rPr>
        <w:footnoteRef/>
      </w:r>
      <w:r w:rsidRPr="32190CDE">
        <w:rPr>
          <w:szCs w:val="16"/>
        </w:rPr>
        <w:t xml:space="preserve"> </w:t>
      </w:r>
      <w:r w:rsidRPr="32190CDE">
        <w:rPr>
          <w:color w:val="000000" w:themeColor="text1"/>
          <w:szCs w:val="16"/>
        </w:rPr>
        <w:t>ISSAI 3000.114 - 2019</w:t>
      </w:r>
    </w:p>
  </w:footnote>
  <w:footnote w:id="113">
    <w:p w14:paraId="64E7C1E5" w14:textId="77777777" w:rsidR="0051489F" w:rsidRDefault="0051489F" w:rsidP="00147BCA">
      <w:pPr>
        <w:pStyle w:val="Textonotapie"/>
      </w:pPr>
      <w:r w:rsidRPr="00791D2D">
        <w:rPr>
          <w:rStyle w:val="Refdenotaalpie"/>
          <w:sz w:val="16"/>
          <w:szCs w:val="16"/>
        </w:rPr>
        <w:footnoteRef/>
      </w:r>
      <w:r>
        <w:t xml:space="preserve"> </w:t>
      </w:r>
      <w:r w:rsidRPr="00986F95">
        <w:t>Manual de Implementación de las ISSAI. Iniciativa de Desarrollo de la INTOSAI (IDI) Auditoría de Desempeño Versión 1, julio de 2021/ pág. 12</w:t>
      </w:r>
      <w:r>
        <w:t>0</w:t>
      </w:r>
    </w:p>
  </w:footnote>
  <w:footnote w:id="114">
    <w:p w14:paraId="2A065D63" w14:textId="77777777" w:rsidR="0051489F" w:rsidRDefault="0051489F" w:rsidP="00147BCA">
      <w:pPr>
        <w:pStyle w:val="Textonotapie"/>
      </w:pPr>
      <w:r w:rsidRPr="001A2FD1">
        <w:rPr>
          <w:rStyle w:val="Refdenotaalpie"/>
          <w:sz w:val="16"/>
          <w:szCs w:val="16"/>
        </w:rPr>
        <w:footnoteRef/>
      </w:r>
      <w:r>
        <w:t xml:space="preserve"> </w:t>
      </w:r>
      <w:r w:rsidRPr="00F66D0C">
        <w:t>GUID 3920.44:47, 72 - 2019</w:t>
      </w:r>
    </w:p>
  </w:footnote>
  <w:footnote w:id="115">
    <w:p w14:paraId="513967B8" w14:textId="77777777" w:rsidR="0051489F" w:rsidRDefault="0051489F" w:rsidP="00147BCA">
      <w:pPr>
        <w:pStyle w:val="Textonotapie"/>
      </w:pPr>
      <w:r w:rsidRPr="001A2FD1">
        <w:rPr>
          <w:rStyle w:val="Refdenotaalpie"/>
          <w:sz w:val="16"/>
          <w:szCs w:val="16"/>
        </w:rPr>
        <w:footnoteRef/>
      </w:r>
      <w:r w:rsidRPr="001A2FD1">
        <w:rPr>
          <w:sz w:val="8"/>
          <w:szCs w:val="12"/>
        </w:rPr>
        <w:t xml:space="preserve"> </w:t>
      </w:r>
      <w:r>
        <w:t>Ibidem.49</w:t>
      </w:r>
    </w:p>
  </w:footnote>
  <w:footnote w:id="116">
    <w:p w14:paraId="130B800B" w14:textId="77777777" w:rsidR="0051489F" w:rsidRDefault="0051489F" w:rsidP="00147BCA">
      <w:pPr>
        <w:pStyle w:val="Textonotapie"/>
      </w:pPr>
      <w:r w:rsidRPr="5DE34F2F">
        <w:rPr>
          <w:rStyle w:val="Refdenotaalpie"/>
          <w:sz w:val="16"/>
          <w:szCs w:val="16"/>
        </w:rPr>
        <w:footnoteRef/>
      </w:r>
      <w:r>
        <w:t xml:space="preserve"> </w:t>
      </w:r>
      <w:r w:rsidRPr="5DE34F2F">
        <w:rPr>
          <w:color w:val="000000" w:themeColor="text1"/>
        </w:rPr>
        <w:t>ISSAI 3000.113 - 2019</w:t>
      </w:r>
    </w:p>
  </w:footnote>
  <w:footnote w:id="117">
    <w:p w14:paraId="0CD241F8" w14:textId="7FAF647C" w:rsidR="0051489F" w:rsidRDefault="0051489F" w:rsidP="5DE34F2F">
      <w:pPr>
        <w:pStyle w:val="Textonotapie"/>
      </w:pPr>
      <w:r w:rsidRPr="5DE34F2F">
        <w:rPr>
          <w:rStyle w:val="Refdenotaalpie"/>
          <w:sz w:val="16"/>
          <w:szCs w:val="16"/>
        </w:rPr>
        <w:footnoteRef/>
      </w:r>
      <w:r>
        <w:t xml:space="preserve"> Adaptado GUID 3920.84,85 - 2019</w:t>
      </w:r>
    </w:p>
  </w:footnote>
  <w:footnote w:id="118">
    <w:p w14:paraId="4DD62719" w14:textId="77777777" w:rsidR="0051489F" w:rsidRDefault="0051489F" w:rsidP="00D16D43">
      <w:pPr>
        <w:pStyle w:val="Textonotapie"/>
      </w:pPr>
      <w:r w:rsidRPr="0042172D">
        <w:rPr>
          <w:rStyle w:val="Refdenotaalpie"/>
          <w:sz w:val="16"/>
          <w:szCs w:val="16"/>
        </w:rPr>
        <w:footnoteRef/>
      </w:r>
      <w:r>
        <w:t xml:space="preserve"> Manual de Implementación de las ISSAI. Iniciativa de Desarrollo de la INTOSAI (IDI) Auditoría de Desempeño Versión 1, julio de 2021/ pág. 167</w:t>
      </w:r>
    </w:p>
  </w:footnote>
  <w:footnote w:id="119">
    <w:p w14:paraId="2BA6D7DB" w14:textId="77777777" w:rsidR="0051489F" w:rsidRDefault="0051489F" w:rsidP="00D16D43">
      <w:pPr>
        <w:pStyle w:val="Textonotapie"/>
      </w:pPr>
      <w:r w:rsidRPr="0042172D">
        <w:rPr>
          <w:rStyle w:val="Refdenotaalpie"/>
          <w:sz w:val="16"/>
          <w:szCs w:val="16"/>
        </w:rPr>
        <w:footnoteRef/>
      </w:r>
      <w:r w:rsidRPr="0042172D">
        <w:rPr>
          <w:sz w:val="8"/>
          <w:szCs w:val="12"/>
        </w:rPr>
        <w:t xml:space="preserve"> </w:t>
      </w:r>
      <w:r>
        <w:t>Adaptado GUID 3920.88 - 2019</w:t>
      </w:r>
    </w:p>
  </w:footnote>
  <w:footnote w:id="120">
    <w:p w14:paraId="3AB3A402" w14:textId="77777777" w:rsidR="0051489F" w:rsidRDefault="0051489F" w:rsidP="00D16D43">
      <w:pPr>
        <w:pStyle w:val="Textonotapie"/>
      </w:pPr>
      <w:r w:rsidRPr="0042172D">
        <w:rPr>
          <w:rStyle w:val="Refdenotaalpie"/>
          <w:sz w:val="16"/>
          <w:szCs w:val="16"/>
        </w:rPr>
        <w:footnoteRef/>
      </w:r>
      <w:r>
        <w:t xml:space="preserve"> ibidem.89</w:t>
      </w:r>
    </w:p>
  </w:footnote>
  <w:footnote w:id="121">
    <w:p w14:paraId="18A7A417" w14:textId="77777777" w:rsidR="0051489F" w:rsidRDefault="0051489F" w:rsidP="00D16D43">
      <w:pPr>
        <w:pStyle w:val="Textonotapie"/>
      </w:pPr>
      <w:r w:rsidRPr="002D4AA7">
        <w:rPr>
          <w:rStyle w:val="Refdenotaalpie"/>
          <w:sz w:val="16"/>
          <w:szCs w:val="16"/>
        </w:rPr>
        <w:footnoteRef/>
      </w:r>
      <w:r w:rsidRPr="002D4AA7">
        <w:rPr>
          <w:sz w:val="8"/>
          <w:szCs w:val="12"/>
        </w:rPr>
        <w:t xml:space="preserve"> </w:t>
      </w:r>
      <w:r>
        <w:t>Ibidem.90</w:t>
      </w:r>
    </w:p>
  </w:footnote>
  <w:footnote w:id="122">
    <w:p w14:paraId="724EC525" w14:textId="77777777" w:rsidR="0051489F" w:rsidRDefault="0051489F" w:rsidP="00D16D43">
      <w:pPr>
        <w:pStyle w:val="Textonotapie"/>
      </w:pPr>
      <w:r w:rsidRPr="002D4AA7">
        <w:rPr>
          <w:rStyle w:val="Refdenotaalpie"/>
          <w:sz w:val="16"/>
          <w:szCs w:val="16"/>
        </w:rPr>
        <w:footnoteRef/>
      </w:r>
      <w:r>
        <w:t xml:space="preserve"> Ibidem.91</w:t>
      </w:r>
    </w:p>
  </w:footnote>
  <w:footnote w:id="123">
    <w:p w14:paraId="362EE8A6" w14:textId="77777777" w:rsidR="0051489F" w:rsidRDefault="0051489F" w:rsidP="00D16D43">
      <w:pPr>
        <w:pStyle w:val="Textonotapie"/>
      </w:pPr>
      <w:r w:rsidRPr="32190CDE">
        <w:rPr>
          <w:rStyle w:val="Refdenotaalpie"/>
          <w:sz w:val="16"/>
          <w:szCs w:val="16"/>
        </w:rPr>
        <w:footnoteRef/>
      </w:r>
      <w:r w:rsidRPr="32190CDE">
        <w:rPr>
          <w:szCs w:val="16"/>
        </w:rPr>
        <w:t xml:space="preserve"> </w:t>
      </w:r>
      <w:r w:rsidRPr="32190CDE">
        <w:rPr>
          <w:color w:val="444444"/>
          <w:szCs w:val="16"/>
        </w:rPr>
        <w:t>ISSAI 3000.106 - 2019</w:t>
      </w:r>
    </w:p>
  </w:footnote>
  <w:footnote w:id="124">
    <w:p w14:paraId="22580DFD" w14:textId="77777777" w:rsidR="0051489F" w:rsidRDefault="0051489F" w:rsidP="00D16D43">
      <w:pPr>
        <w:pStyle w:val="Textonotapie"/>
      </w:pPr>
      <w:r w:rsidRPr="5DE34F2F">
        <w:rPr>
          <w:rStyle w:val="Refdenotaalpie"/>
          <w:sz w:val="16"/>
          <w:szCs w:val="16"/>
        </w:rPr>
        <w:footnoteRef/>
      </w:r>
      <w:r w:rsidRPr="5DE34F2F">
        <w:rPr>
          <w:szCs w:val="16"/>
        </w:rPr>
        <w:t xml:space="preserve"> Traducida y adaptada GUID 3910.81 - 2019</w:t>
      </w:r>
    </w:p>
  </w:footnote>
  <w:footnote w:id="125">
    <w:p w14:paraId="1A11579C" w14:textId="09D352E0" w:rsidR="0051489F" w:rsidRDefault="0051489F" w:rsidP="5DE34F2F">
      <w:pPr>
        <w:pStyle w:val="Textonotapie"/>
      </w:pPr>
      <w:r w:rsidRPr="002D4AA7">
        <w:rPr>
          <w:rStyle w:val="Refdenotaalpie"/>
          <w:sz w:val="16"/>
          <w:szCs w:val="16"/>
        </w:rPr>
        <w:footnoteRef/>
      </w:r>
      <w:r w:rsidRPr="002D4AA7">
        <w:rPr>
          <w:sz w:val="8"/>
          <w:szCs w:val="12"/>
        </w:rPr>
        <w:t xml:space="preserve"> </w:t>
      </w:r>
      <w:r>
        <w:t>GUID. 3910.92:94,98, 2019</w:t>
      </w:r>
    </w:p>
  </w:footnote>
  <w:footnote w:id="126">
    <w:p w14:paraId="45F3CEF7" w14:textId="77777777" w:rsidR="0051489F" w:rsidRDefault="0051489F" w:rsidP="00F4575C">
      <w:pPr>
        <w:pStyle w:val="Textonotapie"/>
      </w:pPr>
      <w:r w:rsidRPr="002D4AA7">
        <w:rPr>
          <w:rStyle w:val="Refdenotaalpie"/>
          <w:sz w:val="16"/>
          <w:szCs w:val="16"/>
        </w:rPr>
        <w:footnoteRef/>
      </w:r>
      <w:r>
        <w:t xml:space="preserve"> GUID 3920.101, 2019</w:t>
      </w:r>
    </w:p>
  </w:footnote>
  <w:footnote w:id="127">
    <w:p w14:paraId="3557BC1D" w14:textId="77777777" w:rsidR="0051489F" w:rsidRDefault="0051489F" w:rsidP="00F4575C">
      <w:pPr>
        <w:pStyle w:val="Textonotapie"/>
        <w:rPr>
          <w:lang w:val="es-MX"/>
        </w:rPr>
      </w:pPr>
      <w:r w:rsidRPr="002D4AA7">
        <w:rPr>
          <w:rStyle w:val="Refdenotaalpie"/>
          <w:sz w:val="16"/>
          <w:szCs w:val="16"/>
        </w:rPr>
        <w:footnoteRef/>
      </w:r>
      <w:r w:rsidRPr="002D4AA7">
        <w:rPr>
          <w:sz w:val="8"/>
          <w:szCs w:val="12"/>
        </w:rPr>
        <w:t xml:space="preserve"> </w:t>
      </w:r>
      <w:r>
        <w:t>Adaptado de Manual de Implementación de las ISSAI. Iniciativa de Desarrollo de la INTOSAI (IDI) Auditoría de Desempeño Versión 1, julio de 2021/ pág. 160</w:t>
      </w:r>
    </w:p>
  </w:footnote>
  <w:footnote w:id="128">
    <w:p w14:paraId="6DA4DAD1" w14:textId="77777777" w:rsidR="0051489F" w:rsidRDefault="0051489F" w:rsidP="0025189C">
      <w:pPr>
        <w:pStyle w:val="Textonotapie"/>
      </w:pPr>
      <w:r w:rsidRPr="23D3744D">
        <w:rPr>
          <w:rStyle w:val="Refdenotaalpie"/>
          <w:sz w:val="16"/>
          <w:szCs w:val="16"/>
        </w:rPr>
        <w:footnoteRef/>
      </w:r>
      <w:r w:rsidRPr="23D3744D">
        <w:rPr>
          <w:szCs w:val="16"/>
        </w:rPr>
        <w:t xml:space="preserve"> GUID 3920.108 - 2019</w:t>
      </w:r>
    </w:p>
  </w:footnote>
  <w:footnote w:id="129">
    <w:p w14:paraId="695F2207" w14:textId="77777777" w:rsidR="0051489F" w:rsidRDefault="0051489F" w:rsidP="0025189C">
      <w:pPr>
        <w:pStyle w:val="Textonotapie"/>
      </w:pPr>
      <w:r w:rsidRPr="23D3744D">
        <w:rPr>
          <w:rStyle w:val="Refdenotaalpie"/>
          <w:sz w:val="16"/>
          <w:szCs w:val="16"/>
        </w:rPr>
        <w:footnoteRef/>
      </w:r>
      <w:r w:rsidRPr="23D3744D">
        <w:rPr>
          <w:szCs w:val="16"/>
        </w:rPr>
        <w:t xml:space="preserve"> </w:t>
      </w:r>
      <w:r w:rsidRPr="23D3744D">
        <w:rPr>
          <w:color w:val="444444"/>
          <w:szCs w:val="16"/>
        </w:rPr>
        <w:t>ISSAI 300.39 - 2019</w:t>
      </w:r>
    </w:p>
  </w:footnote>
  <w:footnote w:id="130">
    <w:p w14:paraId="4EF389D8" w14:textId="77777777" w:rsidR="0051489F" w:rsidRDefault="0051489F" w:rsidP="0025189C">
      <w:pPr>
        <w:pStyle w:val="Textonotapie"/>
      </w:pPr>
      <w:r w:rsidRPr="002D4AA7">
        <w:rPr>
          <w:rStyle w:val="Refdenotaalpie"/>
          <w:sz w:val="16"/>
          <w:szCs w:val="16"/>
        </w:rPr>
        <w:footnoteRef/>
      </w:r>
      <w:r>
        <w:t xml:space="preserve"> ISSAI 3000.124, 2019</w:t>
      </w:r>
    </w:p>
  </w:footnote>
  <w:footnote w:id="131">
    <w:p w14:paraId="09B5FB1E" w14:textId="77777777" w:rsidR="0051489F" w:rsidRDefault="0051489F" w:rsidP="001E6039">
      <w:pPr>
        <w:pStyle w:val="Textonotapie"/>
      </w:pPr>
      <w:r w:rsidRPr="23D3744D">
        <w:rPr>
          <w:rStyle w:val="Refdenotaalpie"/>
          <w:sz w:val="16"/>
          <w:szCs w:val="16"/>
        </w:rPr>
        <w:footnoteRef/>
      </w:r>
      <w:r w:rsidRPr="23D3744D">
        <w:rPr>
          <w:szCs w:val="16"/>
        </w:rPr>
        <w:t xml:space="preserve"> </w:t>
      </w:r>
      <w:r>
        <w:rPr>
          <w:color w:val="444444"/>
          <w:szCs w:val="16"/>
        </w:rPr>
        <w:t>Ibid</w:t>
      </w:r>
      <w:r w:rsidRPr="23D3744D">
        <w:rPr>
          <w:color w:val="444444"/>
          <w:szCs w:val="16"/>
        </w:rPr>
        <w:t>.132 - 2019</w:t>
      </w:r>
    </w:p>
  </w:footnote>
  <w:footnote w:id="132">
    <w:p w14:paraId="256F6F2A" w14:textId="77777777" w:rsidR="0051489F" w:rsidRDefault="0051489F" w:rsidP="001E6039">
      <w:pPr>
        <w:pStyle w:val="Textonotapie"/>
      </w:pPr>
      <w:r w:rsidRPr="23D3744D">
        <w:rPr>
          <w:rStyle w:val="Refdenotaalpie"/>
          <w:sz w:val="16"/>
          <w:szCs w:val="16"/>
        </w:rPr>
        <w:footnoteRef/>
      </w:r>
      <w:r w:rsidRPr="23D3744D">
        <w:rPr>
          <w:szCs w:val="16"/>
        </w:rPr>
        <w:t xml:space="preserve"> </w:t>
      </w:r>
      <w:r>
        <w:rPr>
          <w:color w:val="444444"/>
          <w:szCs w:val="16"/>
        </w:rPr>
        <w:t>Ibid</w:t>
      </w:r>
      <w:r w:rsidRPr="23D3744D">
        <w:rPr>
          <w:color w:val="444444"/>
          <w:szCs w:val="16"/>
        </w:rPr>
        <w:t>.130 - 2019</w:t>
      </w:r>
    </w:p>
  </w:footnote>
  <w:footnote w:id="133">
    <w:p w14:paraId="27C96452" w14:textId="7EA57A03" w:rsidR="0051489F" w:rsidRDefault="0051489F" w:rsidP="23D3744D">
      <w:pPr>
        <w:pStyle w:val="Textonotapie"/>
      </w:pPr>
      <w:r w:rsidRPr="23D3744D">
        <w:rPr>
          <w:rStyle w:val="Refdenotaalpie"/>
          <w:sz w:val="16"/>
          <w:szCs w:val="16"/>
        </w:rPr>
        <w:footnoteRef/>
      </w:r>
      <w:r w:rsidRPr="23D3744D">
        <w:rPr>
          <w:szCs w:val="16"/>
        </w:rPr>
        <w:t xml:space="preserve"> </w:t>
      </w:r>
      <w:r w:rsidRPr="23D3744D">
        <w:rPr>
          <w:color w:val="444444"/>
          <w:szCs w:val="16"/>
        </w:rPr>
        <w:t>ISSAI 300.42 - 2019</w:t>
      </w:r>
    </w:p>
  </w:footnote>
  <w:footnote w:id="134">
    <w:p w14:paraId="7C8E48F4" w14:textId="77777777" w:rsidR="0051489F" w:rsidRDefault="0051489F" w:rsidP="001E6039">
      <w:pPr>
        <w:pStyle w:val="Textonotapie"/>
        <w:rPr>
          <w:szCs w:val="16"/>
        </w:rPr>
      </w:pPr>
      <w:r w:rsidRPr="32190CDE">
        <w:rPr>
          <w:rStyle w:val="Refdenotaalpie"/>
          <w:sz w:val="16"/>
          <w:szCs w:val="16"/>
        </w:rPr>
        <w:footnoteRef/>
      </w:r>
      <w:r w:rsidRPr="32190CDE">
        <w:rPr>
          <w:szCs w:val="16"/>
        </w:rPr>
        <w:t xml:space="preserve"> </w:t>
      </w:r>
      <w:r w:rsidRPr="32190CDE">
        <w:rPr>
          <w:color w:val="444444"/>
          <w:szCs w:val="16"/>
        </w:rPr>
        <w:t>Entiéndase como “otra parte responsable”, cuando no es directamente una Entidad la auditada, sino un asunto que corresponda a una área o punto de control.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E75C6" w14:textId="07449787" w:rsidR="0051489F" w:rsidRDefault="0051489F">
    <w:pPr>
      <w:pStyle w:val="Encabezado"/>
    </w:pPr>
  </w:p>
  <w:tbl>
    <w:tblPr>
      <w:tblStyle w:val="Tablaconcuadrcula"/>
      <w:tblW w:w="5000" w:type="pct"/>
      <w:tblLook w:val="04A0" w:firstRow="1" w:lastRow="0" w:firstColumn="1" w:lastColumn="0" w:noHBand="0" w:noVBand="1"/>
    </w:tblPr>
    <w:tblGrid>
      <w:gridCol w:w="1919"/>
      <w:gridCol w:w="5306"/>
      <w:gridCol w:w="2170"/>
    </w:tblGrid>
    <w:tr w:rsidR="0051489F" w:rsidRPr="00CB7E66" w14:paraId="21D76D9A" w14:textId="77777777" w:rsidTr="00334C25">
      <w:trPr>
        <w:trHeight w:val="269"/>
      </w:trPr>
      <w:tc>
        <w:tcPr>
          <w:tcW w:w="1021" w:type="pct"/>
          <w:vMerge w:val="restart"/>
          <w:tcMar>
            <w:left w:w="28" w:type="dxa"/>
            <w:right w:w="28" w:type="dxa"/>
          </w:tcMar>
          <w:vAlign w:val="center"/>
        </w:tcPr>
        <w:p w14:paraId="047932FF" w14:textId="77777777" w:rsidR="0051489F" w:rsidRPr="00CB7E66" w:rsidRDefault="0051489F" w:rsidP="00334C25">
          <w:pPr>
            <w:jc w:val="center"/>
          </w:pPr>
          <w:r w:rsidRPr="00CB7E66">
            <w:rPr>
              <w:noProof/>
            </w:rPr>
            <w:drawing>
              <wp:anchor distT="0" distB="0" distL="114300" distR="114300" simplePos="0" relativeHeight="251660289" behindDoc="0" locked="0" layoutInCell="1" allowOverlap="1" wp14:anchorId="5B9D56B8" wp14:editId="3A4AC654">
                <wp:simplePos x="0" y="0"/>
                <wp:positionH relativeFrom="column">
                  <wp:posOffset>175260</wp:posOffset>
                </wp:positionH>
                <wp:positionV relativeFrom="paragraph">
                  <wp:posOffset>-8890</wp:posOffset>
                </wp:positionV>
                <wp:extent cx="723900" cy="4552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455295"/>
                        </a:xfrm>
                        <a:prstGeom prst="rect">
                          <a:avLst/>
                        </a:prstGeom>
                        <a:noFill/>
                      </pic:spPr>
                    </pic:pic>
                  </a:graphicData>
                </a:graphic>
                <wp14:sizeRelH relativeFrom="margin">
                  <wp14:pctWidth>0</wp14:pctWidth>
                </wp14:sizeRelH>
                <wp14:sizeRelV relativeFrom="margin">
                  <wp14:pctHeight>0</wp14:pctHeight>
                </wp14:sizeRelV>
              </wp:anchor>
            </w:drawing>
          </w:r>
        </w:p>
      </w:tc>
      <w:tc>
        <w:tcPr>
          <w:tcW w:w="2824" w:type="pct"/>
          <w:vMerge w:val="restart"/>
          <w:tcMar>
            <w:left w:w="28" w:type="dxa"/>
            <w:right w:w="28" w:type="dxa"/>
          </w:tcMar>
          <w:vAlign w:val="center"/>
        </w:tcPr>
        <w:p w14:paraId="38A615FD" w14:textId="77777777" w:rsidR="0051489F" w:rsidRDefault="0051489F" w:rsidP="00334C25">
          <w:pPr>
            <w:widowControl w:val="0"/>
            <w:autoSpaceDE w:val="0"/>
            <w:autoSpaceDN w:val="0"/>
            <w:spacing w:before="3"/>
            <w:jc w:val="center"/>
            <w:rPr>
              <w:rFonts w:eastAsia="Arial" w:cs="Arial"/>
              <w:b/>
              <w:lang w:val="es-ES"/>
            </w:rPr>
          </w:pPr>
        </w:p>
        <w:p w14:paraId="56A64AF9" w14:textId="2B182C75" w:rsidR="0051489F" w:rsidRDefault="0051489F" w:rsidP="00334C25">
          <w:pPr>
            <w:widowControl w:val="0"/>
            <w:autoSpaceDE w:val="0"/>
            <w:autoSpaceDN w:val="0"/>
            <w:spacing w:before="3"/>
            <w:jc w:val="center"/>
            <w:rPr>
              <w:rFonts w:eastAsia="Arial" w:cs="Arial"/>
              <w:b/>
              <w:lang w:val="es-ES"/>
            </w:rPr>
          </w:pPr>
          <w:r>
            <w:rPr>
              <w:rFonts w:eastAsia="Arial" w:cs="Arial"/>
              <w:b/>
              <w:lang w:val="es-ES"/>
            </w:rPr>
            <w:t>Guía auditorí</w:t>
          </w:r>
          <w:r w:rsidRPr="00991669">
            <w:rPr>
              <w:rFonts w:eastAsia="Arial" w:cs="Arial"/>
              <w:b/>
              <w:lang w:val="es-ES"/>
            </w:rPr>
            <w:t xml:space="preserve">a </w:t>
          </w:r>
          <w:r>
            <w:rPr>
              <w:rFonts w:eastAsia="Arial" w:cs="Arial"/>
              <w:b/>
              <w:lang w:val="es-ES"/>
            </w:rPr>
            <w:t>de desempeño</w:t>
          </w:r>
        </w:p>
        <w:p w14:paraId="449717E9" w14:textId="77777777" w:rsidR="0051489F" w:rsidRPr="00CB7E66" w:rsidRDefault="0051489F" w:rsidP="00334C25">
          <w:pPr>
            <w:widowControl w:val="0"/>
            <w:autoSpaceDE w:val="0"/>
            <w:autoSpaceDN w:val="0"/>
            <w:spacing w:before="3"/>
            <w:jc w:val="center"/>
            <w:rPr>
              <w:rFonts w:eastAsia="Arial" w:cs="Arial"/>
              <w:b/>
              <w:sz w:val="20"/>
              <w:lang w:val="es-419"/>
            </w:rPr>
          </w:pPr>
        </w:p>
      </w:tc>
      <w:tc>
        <w:tcPr>
          <w:tcW w:w="1155" w:type="pct"/>
          <w:tcMar>
            <w:left w:w="28" w:type="dxa"/>
            <w:right w:w="28" w:type="dxa"/>
          </w:tcMar>
          <w:vAlign w:val="center"/>
        </w:tcPr>
        <w:p w14:paraId="737D1D3C" w14:textId="5975D237" w:rsidR="0051489F" w:rsidRPr="001B740B" w:rsidRDefault="0051489F" w:rsidP="00334C25">
          <w:pPr>
            <w:widowControl w:val="0"/>
            <w:autoSpaceDE w:val="0"/>
            <w:autoSpaceDN w:val="0"/>
            <w:spacing w:before="3"/>
            <w:ind w:right="-108"/>
            <w:jc w:val="left"/>
            <w:rPr>
              <w:rFonts w:eastAsia="Arial" w:cs="Arial"/>
              <w:b/>
              <w:sz w:val="20"/>
              <w:lang w:val="es-ES"/>
            </w:rPr>
          </w:pPr>
          <w:r w:rsidRPr="001B740B">
            <w:rPr>
              <w:rFonts w:eastAsia="Arial" w:cs="Arial"/>
              <w:b/>
              <w:sz w:val="20"/>
              <w:lang w:val="es-ES"/>
            </w:rPr>
            <w:t>Código Documento: PVCGF-05-08</w:t>
          </w:r>
        </w:p>
      </w:tc>
    </w:tr>
    <w:tr w:rsidR="0051489F" w:rsidRPr="00CB7E66" w14:paraId="119D539D" w14:textId="77777777" w:rsidTr="00334C25">
      <w:trPr>
        <w:trHeight w:val="236"/>
      </w:trPr>
      <w:tc>
        <w:tcPr>
          <w:tcW w:w="1021" w:type="pct"/>
          <w:vMerge/>
          <w:tcMar>
            <w:left w:w="28" w:type="dxa"/>
            <w:right w:w="28" w:type="dxa"/>
          </w:tcMar>
          <w:vAlign w:val="center"/>
        </w:tcPr>
        <w:p w14:paraId="60946883" w14:textId="77777777" w:rsidR="0051489F" w:rsidRPr="00CB7E66" w:rsidRDefault="0051489F" w:rsidP="00334C25">
          <w:pPr>
            <w:widowControl w:val="0"/>
            <w:autoSpaceDE w:val="0"/>
            <w:autoSpaceDN w:val="0"/>
            <w:spacing w:before="3"/>
            <w:jc w:val="left"/>
            <w:rPr>
              <w:rFonts w:eastAsia="Arial" w:cs="Arial"/>
              <w:b/>
              <w:lang w:val="es-ES"/>
            </w:rPr>
          </w:pPr>
        </w:p>
      </w:tc>
      <w:tc>
        <w:tcPr>
          <w:tcW w:w="2824" w:type="pct"/>
          <w:vMerge/>
          <w:tcMar>
            <w:left w:w="28" w:type="dxa"/>
            <w:right w:w="28" w:type="dxa"/>
          </w:tcMar>
          <w:vAlign w:val="center"/>
        </w:tcPr>
        <w:p w14:paraId="387A52F1" w14:textId="77777777" w:rsidR="0051489F" w:rsidRPr="00CB7E66" w:rsidRDefault="0051489F" w:rsidP="00334C25">
          <w:pPr>
            <w:widowControl w:val="0"/>
            <w:autoSpaceDE w:val="0"/>
            <w:autoSpaceDN w:val="0"/>
            <w:spacing w:before="3"/>
            <w:jc w:val="left"/>
            <w:rPr>
              <w:rFonts w:eastAsia="Arial" w:cs="Arial"/>
              <w:b/>
              <w:sz w:val="20"/>
              <w:lang w:val="es-ES"/>
            </w:rPr>
          </w:pPr>
        </w:p>
      </w:tc>
      <w:tc>
        <w:tcPr>
          <w:tcW w:w="1155" w:type="pct"/>
          <w:tcMar>
            <w:left w:w="28" w:type="dxa"/>
            <w:right w:w="28" w:type="dxa"/>
          </w:tcMar>
          <w:vAlign w:val="center"/>
        </w:tcPr>
        <w:p w14:paraId="47CCA9DD" w14:textId="77777777" w:rsidR="0051489F" w:rsidRPr="001B740B" w:rsidRDefault="0051489F" w:rsidP="00334C25">
          <w:pPr>
            <w:widowControl w:val="0"/>
            <w:autoSpaceDE w:val="0"/>
            <w:autoSpaceDN w:val="0"/>
            <w:spacing w:before="3"/>
            <w:ind w:right="-108"/>
            <w:jc w:val="left"/>
            <w:rPr>
              <w:rFonts w:eastAsia="Arial" w:cs="Arial"/>
              <w:b/>
              <w:sz w:val="20"/>
              <w:lang w:val="es-ES"/>
            </w:rPr>
          </w:pPr>
          <w:r w:rsidRPr="001B740B">
            <w:rPr>
              <w:rFonts w:eastAsia="Arial" w:cs="Arial"/>
              <w:b/>
              <w:sz w:val="20"/>
              <w:lang w:val="es-ES"/>
            </w:rPr>
            <w:t>Versión: 1.0</w:t>
          </w:r>
        </w:p>
      </w:tc>
    </w:tr>
  </w:tbl>
  <w:p w14:paraId="5D4CC1B6" w14:textId="420C3148" w:rsidR="0051489F" w:rsidRDefault="0051489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E3C57"/>
    <w:multiLevelType w:val="hybridMultilevel"/>
    <w:tmpl w:val="197ACC56"/>
    <w:lvl w:ilvl="0" w:tplc="9D1CDCE0">
      <w:start w:val="1"/>
      <w:numFmt w:val="bullet"/>
      <w:lvlText w:val=""/>
      <w:lvlJc w:val="left"/>
      <w:pPr>
        <w:ind w:left="360" w:hanging="360"/>
      </w:pPr>
      <w:rPr>
        <w:rFonts w:ascii="Wingdings" w:hAnsi="Wingdings" w:hint="default"/>
      </w:rPr>
    </w:lvl>
    <w:lvl w:ilvl="1" w:tplc="0B82C36E">
      <w:start w:val="1"/>
      <w:numFmt w:val="bullet"/>
      <w:lvlText w:val="o"/>
      <w:lvlJc w:val="left"/>
      <w:pPr>
        <w:ind w:left="1080" w:hanging="360"/>
      </w:pPr>
      <w:rPr>
        <w:rFonts w:ascii="Courier New" w:hAnsi="Courier New" w:hint="default"/>
      </w:rPr>
    </w:lvl>
    <w:lvl w:ilvl="2" w:tplc="D910D128">
      <w:start w:val="1"/>
      <w:numFmt w:val="bullet"/>
      <w:lvlText w:val=""/>
      <w:lvlJc w:val="left"/>
      <w:pPr>
        <w:ind w:left="1800" w:hanging="360"/>
      </w:pPr>
      <w:rPr>
        <w:rFonts w:ascii="Wingdings" w:hAnsi="Wingdings" w:hint="default"/>
      </w:rPr>
    </w:lvl>
    <w:lvl w:ilvl="3" w:tplc="8B8E451C">
      <w:start w:val="1"/>
      <w:numFmt w:val="bullet"/>
      <w:lvlText w:val=""/>
      <w:lvlJc w:val="left"/>
      <w:pPr>
        <w:ind w:left="2520" w:hanging="360"/>
      </w:pPr>
      <w:rPr>
        <w:rFonts w:ascii="Symbol" w:hAnsi="Symbol" w:hint="default"/>
      </w:rPr>
    </w:lvl>
    <w:lvl w:ilvl="4" w:tplc="AE24103C">
      <w:start w:val="1"/>
      <w:numFmt w:val="bullet"/>
      <w:lvlText w:val="o"/>
      <w:lvlJc w:val="left"/>
      <w:pPr>
        <w:ind w:left="3240" w:hanging="360"/>
      </w:pPr>
      <w:rPr>
        <w:rFonts w:ascii="Courier New" w:hAnsi="Courier New" w:hint="default"/>
      </w:rPr>
    </w:lvl>
    <w:lvl w:ilvl="5" w:tplc="47B8C9F2">
      <w:start w:val="1"/>
      <w:numFmt w:val="bullet"/>
      <w:lvlText w:val=""/>
      <w:lvlJc w:val="left"/>
      <w:pPr>
        <w:ind w:left="3960" w:hanging="360"/>
      </w:pPr>
      <w:rPr>
        <w:rFonts w:ascii="Wingdings" w:hAnsi="Wingdings" w:hint="default"/>
      </w:rPr>
    </w:lvl>
    <w:lvl w:ilvl="6" w:tplc="E16A3142">
      <w:start w:val="1"/>
      <w:numFmt w:val="bullet"/>
      <w:lvlText w:val=""/>
      <w:lvlJc w:val="left"/>
      <w:pPr>
        <w:ind w:left="4680" w:hanging="360"/>
      </w:pPr>
      <w:rPr>
        <w:rFonts w:ascii="Symbol" w:hAnsi="Symbol" w:hint="default"/>
      </w:rPr>
    </w:lvl>
    <w:lvl w:ilvl="7" w:tplc="18304490">
      <w:start w:val="1"/>
      <w:numFmt w:val="bullet"/>
      <w:lvlText w:val="o"/>
      <w:lvlJc w:val="left"/>
      <w:pPr>
        <w:ind w:left="5400" w:hanging="360"/>
      </w:pPr>
      <w:rPr>
        <w:rFonts w:ascii="Courier New" w:hAnsi="Courier New" w:hint="default"/>
      </w:rPr>
    </w:lvl>
    <w:lvl w:ilvl="8" w:tplc="B212E5CA">
      <w:start w:val="1"/>
      <w:numFmt w:val="bullet"/>
      <w:lvlText w:val=""/>
      <w:lvlJc w:val="left"/>
      <w:pPr>
        <w:ind w:left="6120" w:hanging="360"/>
      </w:pPr>
      <w:rPr>
        <w:rFonts w:ascii="Wingdings" w:hAnsi="Wingdings" w:hint="default"/>
      </w:rPr>
    </w:lvl>
  </w:abstractNum>
  <w:abstractNum w:abstractNumId="1" w15:restartNumberingAfterBreak="0">
    <w:nsid w:val="01D039DD"/>
    <w:multiLevelType w:val="hybridMultilevel"/>
    <w:tmpl w:val="4118B56C"/>
    <w:lvl w:ilvl="0" w:tplc="7AF6CD96">
      <w:numFmt w:val="bullet"/>
      <w:lvlText w:val="-"/>
      <w:lvlJc w:val="left"/>
      <w:pPr>
        <w:ind w:left="218" w:hanging="111"/>
      </w:pPr>
      <w:rPr>
        <w:rFonts w:ascii="Arial MT" w:eastAsia="Arial MT" w:hAnsi="Arial MT" w:cs="Arial MT" w:hint="default"/>
        <w:w w:val="99"/>
        <w:sz w:val="18"/>
        <w:szCs w:val="18"/>
        <w:lang w:val="es-ES" w:eastAsia="en-US" w:bidi="ar-SA"/>
      </w:rPr>
    </w:lvl>
    <w:lvl w:ilvl="1" w:tplc="82EAE210">
      <w:numFmt w:val="bullet"/>
      <w:lvlText w:val="•"/>
      <w:lvlJc w:val="left"/>
      <w:pPr>
        <w:ind w:left="835" w:hanging="111"/>
      </w:pPr>
      <w:rPr>
        <w:rFonts w:hint="default"/>
        <w:lang w:val="es-ES" w:eastAsia="en-US" w:bidi="ar-SA"/>
      </w:rPr>
    </w:lvl>
    <w:lvl w:ilvl="2" w:tplc="3C586A9A">
      <w:numFmt w:val="bullet"/>
      <w:lvlText w:val="•"/>
      <w:lvlJc w:val="left"/>
      <w:pPr>
        <w:ind w:left="1450" w:hanging="111"/>
      </w:pPr>
      <w:rPr>
        <w:rFonts w:hint="default"/>
        <w:lang w:val="es-ES" w:eastAsia="en-US" w:bidi="ar-SA"/>
      </w:rPr>
    </w:lvl>
    <w:lvl w:ilvl="3" w:tplc="F3862546">
      <w:numFmt w:val="bullet"/>
      <w:lvlText w:val="•"/>
      <w:lvlJc w:val="left"/>
      <w:pPr>
        <w:ind w:left="2065" w:hanging="111"/>
      </w:pPr>
      <w:rPr>
        <w:rFonts w:hint="default"/>
        <w:lang w:val="es-ES" w:eastAsia="en-US" w:bidi="ar-SA"/>
      </w:rPr>
    </w:lvl>
    <w:lvl w:ilvl="4" w:tplc="6E9A96D4">
      <w:numFmt w:val="bullet"/>
      <w:lvlText w:val="•"/>
      <w:lvlJc w:val="left"/>
      <w:pPr>
        <w:ind w:left="2680" w:hanging="111"/>
      </w:pPr>
      <w:rPr>
        <w:rFonts w:hint="default"/>
        <w:lang w:val="es-ES" w:eastAsia="en-US" w:bidi="ar-SA"/>
      </w:rPr>
    </w:lvl>
    <w:lvl w:ilvl="5" w:tplc="D8EEC9D4">
      <w:numFmt w:val="bullet"/>
      <w:lvlText w:val="•"/>
      <w:lvlJc w:val="left"/>
      <w:pPr>
        <w:ind w:left="3295" w:hanging="111"/>
      </w:pPr>
      <w:rPr>
        <w:rFonts w:hint="default"/>
        <w:lang w:val="es-ES" w:eastAsia="en-US" w:bidi="ar-SA"/>
      </w:rPr>
    </w:lvl>
    <w:lvl w:ilvl="6" w:tplc="49A23054">
      <w:numFmt w:val="bullet"/>
      <w:lvlText w:val="•"/>
      <w:lvlJc w:val="left"/>
      <w:pPr>
        <w:ind w:left="3910" w:hanging="111"/>
      </w:pPr>
      <w:rPr>
        <w:rFonts w:hint="default"/>
        <w:lang w:val="es-ES" w:eastAsia="en-US" w:bidi="ar-SA"/>
      </w:rPr>
    </w:lvl>
    <w:lvl w:ilvl="7" w:tplc="85C6862E">
      <w:numFmt w:val="bullet"/>
      <w:lvlText w:val="•"/>
      <w:lvlJc w:val="left"/>
      <w:pPr>
        <w:ind w:left="4525" w:hanging="111"/>
      </w:pPr>
      <w:rPr>
        <w:rFonts w:hint="default"/>
        <w:lang w:val="es-ES" w:eastAsia="en-US" w:bidi="ar-SA"/>
      </w:rPr>
    </w:lvl>
    <w:lvl w:ilvl="8" w:tplc="2A685C74">
      <w:numFmt w:val="bullet"/>
      <w:lvlText w:val="•"/>
      <w:lvlJc w:val="left"/>
      <w:pPr>
        <w:ind w:left="5140" w:hanging="111"/>
      </w:pPr>
      <w:rPr>
        <w:rFonts w:hint="default"/>
        <w:lang w:val="es-ES" w:eastAsia="en-US" w:bidi="ar-SA"/>
      </w:rPr>
    </w:lvl>
  </w:abstractNum>
  <w:abstractNum w:abstractNumId="2" w15:restartNumberingAfterBreak="0">
    <w:nsid w:val="02697CA7"/>
    <w:multiLevelType w:val="hybridMultilevel"/>
    <w:tmpl w:val="F050F27E"/>
    <w:lvl w:ilvl="0" w:tplc="7EFE4ACE">
      <w:start w:val="1"/>
      <w:numFmt w:val="bullet"/>
      <w:lvlText w:val=""/>
      <w:lvlJc w:val="left"/>
      <w:pPr>
        <w:ind w:left="720" w:hanging="360"/>
      </w:pPr>
      <w:rPr>
        <w:rFonts w:ascii="Wingdings" w:hAnsi="Wingdings" w:hint="default"/>
      </w:rPr>
    </w:lvl>
    <w:lvl w:ilvl="1" w:tplc="15248942">
      <w:start w:val="1"/>
      <w:numFmt w:val="bullet"/>
      <w:lvlText w:val="o"/>
      <w:lvlJc w:val="left"/>
      <w:pPr>
        <w:ind w:left="1440" w:hanging="360"/>
      </w:pPr>
      <w:rPr>
        <w:rFonts w:ascii="Courier New" w:hAnsi="Courier New" w:hint="default"/>
      </w:rPr>
    </w:lvl>
    <w:lvl w:ilvl="2" w:tplc="434405DC">
      <w:start w:val="1"/>
      <w:numFmt w:val="bullet"/>
      <w:lvlText w:val=""/>
      <w:lvlJc w:val="left"/>
      <w:pPr>
        <w:ind w:left="2160" w:hanging="360"/>
      </w:pPr>
      <w:rPr>
        <w:rFonts w:ascii="Wingdings" w:hAnsi="Wingdings" w:hint="default"/>
      </w:rPr>
    </w:lvl>
    <w:lvl w:ilvl="3" w:tplc="34F4D488">
      <w:start w:val="1"/>
      <w:numFmt w:val="bullet"/>
      <w:lvlText w:val=""/>
      <w:lvlJc w:val="left"/>
      <w:pPr>
        <w:ind w:left="2880" w:hanging="360"/>
      </w:pPr>
      <w:rPr>
        <w:rFonts w:ascii="Symbol" w:hAnsi="Symbol" w:hint="default"/>
      </w:rPr>
    </w:lvl>
    <w:lvl w:ilvl="4" w:tplc="21EA96FA">
      <w:start w:val="1"/>
      <w:numFmt w:val="bullet"/>
      <w:lvlText w:val="o"/>
      <w:lvlJc w:val="left"/>
      <w:pPr>
        <w:ind w:left="3600" w:hanging="360"/>
      </w:pPr>
      <w:rPr>
        <w:rFonts w:ascii="Courier New" w:hAnsi="Courier New" w:hint="default"/>
      </w:rPr>
    </w:lvl>
    <w:lvl w:ilvl="5" w:tplc="628E7F8E">
      <w:start w:val="1"/>
      <w:numFmt w:val="bullet"/>
      <w:lvlText w:val=""/>
      <w:lvlJc w:val="left"/>
      <w:pPr>
        <w:ind w:left="4320" w:hanging="360"/>
      </w:pPr>
      <w:rPr>
        <w:rFonts w:ascii="Wingdings" w:hAnsi="Wingdings" w:hint="default"/>
      </w:rPr>
    </w:lvl>
    <w:lvl w:ilvl="6" w:tplc="FDC8A0C2">
      <w:start w:val="1"/>
      <w:numFmt w:val="bullet"/>
      <w:lvlText w:val=""/>
      <w:lvlJc w:val="left"/>
      <w:pPr>
        <w:ind w:left="5040" w:hanging="360"/>
      </w:pPr>
      <w:rPr>
        <w:rFonts w:ascii="Symbol" w:hAnsi="Symbol" w:hint="default"/>
      </w:rPr>
    </w:lvl>
    <w:lvl w:ilvl="7" w:tplc="BAB89B22">
      <w:start w:val="1"/>
      <w:numFmt w:val="bullet"/>
      <w:lvlText w:val="o"/>
      <w:lvlJc w:val="left"/>
      <w:pPr>
        <w:ind w:left="5760" w:hanging="360"/>
      </w:pPr>
      <w:rPr>
        <w:rFonts w:ascii="Courier New" w:hAnsi="Courier New" w:hint="default"/>
      </w:rPr>
    </w:lvl>
    <w:lvl w:ilvl="8" w:tplc="EE502714">
      <w:start w:val="1"/>
      <w:numFmt w:val="bullet"/>
      <w:lvlText w:val=""/>
      <w:lvlJc w:val="left"/>
      <w:pPr>
        <w:ind w:left="6480" w:hanging="360"/>
      </w:pPr>
      <w:rPr>
        <w:rFonts w:ascii="Wingdings" w:hAnsi="Wingdings" w:hint="default"/>
      </w:rPr>
    </w:lvl>
  </w:abstractNum>
  <w:abstractNum w:abstractNumId="3" w15:restartNumberingAfterBreak="0">
    <w:nsid w:val="04A34313"/>
    <w:multiLevelType w:val="hybridMultilevel"/>
    <w:tmpl w:val="51627B44"/>
    <w:lvl w:ilvl="0" w:tplc="787CCE90">
      <w:start w:val="1"/>
      <w:numFmt w:val="bullet"/>
      <w:lvlText w:val=""/>
      <w:lvlJc w:val="left"/>
      <w:pPr>
        <w:ind w:left="720" w:hanging="360"/>
      </w:pPr>
      <w:rPr>
        <w:rFonts w:ascii="Symbol" w:hAnsi="Symbol" w:hint="default"/>
      </w:rPr>
    </w:lvl>
    <w:lvl w:ilvl="1" w:tplc="1EF8541A">
      <w:start w:val="1"/>
      <w:numFmt w:val="bullet"/>
      <w:lvlText w:val="ü"/>
      <w:lvlJc w:val="left"/>
      <w:pPr>
        <w:ind w:left="1440" w:hanging="360"/>
      </w:pPr>
      <w:rPr>
        <w:rFonts w:ascii="Wingdings" w:hAnsi="Wingdings" w:hint="default"/>
      </w:rPr>
    </w:lvl>
    <w:lvl w:ilvl="2" w:tplc="F7E813A0">
      <w:start w:val="1"/>
      <w:numFmt w:val="bullet"/>
      <w:lvlText w:val=""/>
      <w:lvlJc w:val="left"/>
      <w:pPr>
        <w:ind w:left="2160" w:hanging="360"/>
      </w:pPr>
      <w:rPr>
        <w:rFonts w:ascii="Wingdings" w:hAnsi="Wingdings" w:hint="default"/>
      </w:rPr>
    </w:lvl>
    <w:lvl w:ilvl="3" w:tplc="3C7E1B00">
      <w:start w:val="1"/>
      <w:numFmt w:val="bullet"/>
      <w:lvlText w:val=""/>
      <w:lvlJc w:val="left"/>
      <w:pPr>
        <w:ind w:left="2880" w:hanging="360"/>
      </w:pPr>
      <w:rPr>
        <w:rFonts w:ascii="Symbol" w:hAnsi="Symbol" w:hint="default"/>
      </w:rPr>
    </w:lvl>
    <w:lvl w:ilvl="4" w:tplc="483C8A48">
      <w:start w:val="1"/>
      <w:numFmt w:val="bullet"/>
      <w:lvlText w:val="o"/>
      <w:lvlJc w:val="left"/>
      <w:pPr>
        <w:ind w:left="3600" w:hanging="360"/>
      </w:pPr>
      <w:rPr>
        <w:rFonts w:ascii="Courier New" w:hAnsi="Courier New" w:hint="default"/>
      </w:rPr>
    </w:lvl>
    <w:lvl w:ilvl="5" w:tplc="892E27CC">
      <w:start w:val="1"/>
      <w:numFmt w:val="bullet"/>
      <w:lvlText w:val=""/>
      <w:lvlJc w:val="left"/>
      <w:pPr>
        <w:ind w:left="4320" w:hanging="360"/>
      </w:pPr>
      <w:rPr>
        <w:rFonts w:ascii="Wingdings" w:hAnsi="Wingdings" w:hint="default"/>
      </w:rPr>
    </w:lvl>
    <w:lvl w:ilvl="6" w:tplc="2B4EB7B0">
      <w:start w:val="1"/>
      <w:numFmt w:val="bullet"/>
      <w:lvlText w:val=""/>
      <w:lvlJc w:val="left"/>
      <w:pPr>
        <w:ind w:left="5040" w:hanging="360"/>
      </w:pPr>
      <w:rPr>
        <w:rFonts w:ascii="Symbol" w:hAnsi="Symbol" w:hint="default"/>
      </w:rPr>
    </w:lvl>
    <w:lvl w:ilvl="7" w:tplc="8AB6CFFE">
      <w:start w:val="1"/>
      <w:numFmt w:val="bullet"/>
      <w:lvlText w:val="o"/>
      <w:lvlJc w:val="left"/>
      <w:pPr>
        <w:ind w:left="5760" w:hanging="360"/>
      </w:pPr>
      <w:rPr>
        <w:rFonts w:ascii="Courier New" w:hAnsi="Courier New" w:hint="default"/>
      </w:rPr>
    </w:lvl>
    <w:lvl w:ilvl="8" w:tplc="E0548170">
      <w:start w:val="1"/>
      <w:numFmt w:val="bullet"/>
      <w:lvlText w:val=""/>
      <w:lvlJc w:val="left"/>
      <w:pPr>
        <w:ind w:left="6480" w:hanging="360"/>
      </w:pPr>
      <w:rPr>
        <w:rFonts w:ascii="Wingdings" w:hAnsi="Wingdings" w:hint="default"/>
      </w:rPr>
    </w:lvl>
  </w:abstractNum>
  <w:abstractNum w:abstractNumId="4" w15:restartNumberingAfterBreak="0">
    <w:nsid w:val="05693DD7"/>
    <w:multiLevelType w:val="hybridMultilevel"/>
    <w:tmpl w:val="4E242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67AC425"/>
    <w:multiLevelType w:val="hybridMultilevel"/>
    <w:tmpl w:val="CCB8659C"/>
    <w:lvl w:ilvl="0" w:tplc="AC6E7F1E">
      <w:start w:val="1"/>
      <w:numFmt w:val="bullet"/>
      <w:lvlText w:val=""/>
      <w:lvlJc w:val="left"/>
      <w:pPr>
        <w:ind w:left="360" w:hanging="360"/>
      </w:pPr>
      <w:rPr>
        <w:rFonts w:ascii="Symbol" w:hAnsi="Symbol" w:hint="default"/>
      </w:rPr>
    </w:lvl>
    <w:lvl w:ilvl="1" w:tplc="3CF04736">
      <w:start w:val="1"/>
      <w:numFmt w:val="bullet"/>
      <w:lvlText w:val="o"/>
      <w:lvlJc w:val="left"/>
      <w:pPr>
        <w:ind w:left="1080" w:hanging="360"/>
      </w:pPr>
      <w:rPr>
        <w:rFonts w:ascii="Courier New" w:hAnsi="Courier New" w:hint="default"/>
      </w:rPr>
    </w:lvl>
    <w:lvl w:ilvl="2" w:tplc="657803FE">
      <w:start w:val="1"/>
      <w:numFmt w:val="bullet"/>
      <w:lvlText w:val=""/>
      <w:lvlJc w:val="left"/>
      <w:pPr>
        <w:ind w:left="1800" w:hanging="360"/>
      </w:pPr>
      <w:rPr>
        <w:rFonts w:ascii="Wingdings" w:hAnsi="Wingdings" w:hint="default"/>
      </w:rPr>
    </w:lvl>
    <w:lvl w:ilvl="3" w:tplc="7ECE2B02">
      <w:start w:val="1"/>
      <w:numFmt w:val="bullet"/>
      <w:lvlText w:val=""/>
      <w:lvlJc w:val="left"/>
      <w:pPr>
        <w:ind w:left="2520" w:hanging="360"/>
      </w:pPr>
      <w:rPr>
        <w:rFonts w:ascii="Symbol" w:hAnsi="Symbol" w:hint="default"/>
      </w:rPr>
    </w:lvl>
    <w:lvl w:ilvl="4" w:tplc="5D7CCE6C">
      <w:start w:val="1"/>
      <w:numFmt w:val="bullet"/>
      <w:lvlText w:val="o"/>
      <w:lvlJc w:val="left"/>
      <w:pPr>
        <w:ind w:left="3240" w:hanging="360"/>
      </w:pPr>
      <w:rPr>
        <w:rFonts w:ascii="Courier New" w:hAnsi="Courier New" w:hint="default"/>
      </w:rPr>
    </w:lvl>
    <w:lvl w:ilvl="5" w:tplc="AC9EA1E4">
      <w:start w:val="1"/>
      <w:numFmt w:val="bullet"/>
      <w:lvlText w:val=""/>
      <w:lvlJc w:val="left"/>
      <w:pPr>
        <w:ind w:left="3960" w:hanging="360"/>
      </w:pPr>
      <w:rPr>
        <w:rFonts w:ascii="Wingdings" w:hAnsi="Wingdings" w:hint="default"/>
      </w:rPr>
    </w:lvl>
    <w:lvl w:ilvl="6" w:tplc="1C3ECF5C">
      <w:start w:val="1"/>
      <w:numFmt w:val="bullet"/>
      <w:lvlText w:val=""/>
      <w:lvlJc w:val="left"/>
      <w:pPr>
        <w:ind w:left="4680" w:hanging="360"/>
      </w:pPr>
      <w:rPr>
        <w:rFonts w:ascii="Symbol" w:hAnsi="Symbol" w:hint="default"/>
      </w:rPr>
    </w:lvl>
    <w:lvl w:ilvl="7" w:tplc="B276FEF0">
      <w:start w:val="1"/>
      <w:numFmt w:val="bullet"/>
      <w:lvlText w:val="o"/>
      <w:lvlJc w:val="left"/>
      <w:pPr>
        <w:ind w:left="5400" w:hanging="360"/>
      </w:pPr>
      <w:rPr>
        <w:rFonts w:ascii="Courier New" w:hAnsi="Courier New" w:hint="default"/>
      </w:rPr>
    </w:lvl>
    <w:lvl w:ilvl="8" w:tplc="D8863F1A">
      <w:start w:val="1"/>
      <w:numFmt w:val="bullet"/>
      <w:lvlText w:val=""/>
      <w:lvlJc w:val="left"/>
      <w:pPr>
        <w:ind w:left="6120" w:hanging="360"/>
      </w:pPr>
      <w:rPr>
        <w:rFonts w:ascii="Wingdings" w:hAnsi="Wingdings" w:hint="default"/>
      </w:rPr>
    </w:lvl>
  </w:abstractNum>
  <w:abstractNum w:abstractNumId="6" w15:restartNumberingAfterBreak="0">
    <w:nsid w:val="0698A350"/>
    <w:multiLevelType w:val="hybridMultilevel"/>
    <w:tmpl w:val="C430186A"/>
    <w:lvl w:ilvl="0" w:tplc="0FB4C990">
      <w:start w:val="1"/>
      <w:numFmt w:val="bullet"/>
      <w:lvlText w:val="-"/>
      <w:lvlJc w:val="left"/>
      <w:pPr>
        <w:ind w:left="720" w:hanging="360"/>
      </w:pPr>
      <w:rPr>
        <w:rFonts w:ascii="Calibri" w:hAnsi="Calibri" w:hint="default"/>
      </w:rPr>
    </w:lvl>
    <w:lvl w:ilvl="1" w:tplc="36A6FE46">
      <w:start w:val="1"/>
      <w:numFmt w:val="bullet"/>
      <w:lvlText w:val="o"/>
      <w:lvlJc w:val="left"/>
      <w:pPr>
        <w:ind w:left="1440" w:hanging="360"/>
      </w:pPr>
      <w:rPr>
        <w:rFonts w:ascii="Courier New" w:hAnsi="Courier New" w:hint="default"/>
      </w:rPr>
    </w:lvl>
    <w:lvl w:ilvl="2" w:tplc="51AEDA4C">
      <w:start w:val="1"/>
      <w:numFmt w:val="bullet"/>
      <w:lvlText w:val=""/>
      <w:lvlJc w:val="left"/>
      <w:pPr>
        <w:ind w:left="2160" w:hanging="360"/>
      </w:pPr>
      <w:rPr>
        <w:rFonts w:ascii="Wingdings" w:hAnsi="Wingdings" w:hint="default"/>
      </w:rPr>
    </w:lvl>
    <w:lvl w:ilvl="3" w:tplc="4A2CDCDA">
      <w:start w:val="1"/>
      <w:numFmt w:val="bullet"/>
      <w:lvlText w:val=""/>
      <w:lvlJc w:val="left"/>
      <w:pPr>
        <w:ind w:left="2880" w:hanging="360"/>
      </w:pPr>
      <w:rPr>
        <w:rFonts w:ascii="Symbol" w:hAnsi="Symbol" w:hint="default"/>
      </w:rPr>
    </w:lvl>
    <w:lvl w:ilvl="4" w:tplc="309C4DC6">
      <w:start w:val="1"/>
      <w:numFmt w:val="bullet"/>
      <w:lvlText w:val="o"/>
      <w:lvlJc w:val="left"/>
      <w:pPr>
        <w:ind w:left="3600" w:hanging="360"/>
      </w:pPr>
      <w:rPr>
        <w:rFonts w:ascii="Courier New" w:hAnsi="Courier New" w:hint="default"/>
      </w:rPr>
    </w:lvl>
    <w:lvl w:ilvl="5" w:tplc="3DE60056">
      <w:start w:val="1"/>
      <w:numFmt w:val="bullet"/>
      <w:lvlText w:val=""/>
      <w:lvlJc w:val="left"/>
      <w:pPr>
        <w:ind w:left="4320" w:hanging="360"/>
      </w:pPr>
      <w:rPr>
        <w:rFonts w:ascii="Wingdings" w:hAnsi="Wingdings" w:hint="default"/>
      </w:rPr>
    </w:lvl>
    <w:lvl w:ilvl="6" w:tplc="58FADE2C">
      <w:start w:val="1"/>
      <w:numFmt w:val="bullet"/>
      <w:lvlText w:val=""/>
      <w:lvlJc w:val="left"/>
      <w:pPr>
        <w:ind w:left="5040" w:hanging="360"/>
      </w:pPr>
      <w:rPr>
        <w:rFonts w:ascii="Symbol" w:hAnsi="Symbol" w:hint="default"/>
      </w:rPr>
    </w:lvl>
    <w:lvl w:ilvl="7" w:tplc="E4B479C8">
      <w:start w:val="1"/>
      <w:numFmt w:val="bullet"/>
      <w:lvlText w:val="o"/>
      <w:lvlJc w:val="left"/>
      <w:pPr>
        <w:ind w:left="5760" w:hanging="360"/>
      </w:pPr>
      <w:rPr>
        <w:rFonts w:ascii="Courier New" w:hAnsi="Courier New" w:hint="default"/>
      </w:rPr>
    </w:lvl>
    <w:lvl w:ilvl="8" w:tplc="655857B6">
      <w:start w:val="1"/>
      <w:numFmt w:val="bullet"/>
      <w:lvlText w:val=""/>
      <w:lvlJc w:val="left"/>
      <w:pPr>
        <w:ind w:left="6480" w:hanging="360"/>
      </w:pPr>
      <w:rPr>
        <w:rFonts w:ascii="Wingdings" w:hAnsi="Wingdings" w:hint="default"/>
      </w:rPr>
    </w:lvl>
  </w:abstractNum>
  <w:abstractNum w:abstractNumId="7" w15:restartNumberingAfterBreak="0">
    <w:nsid w:val="09B34C70"/>
    <w:multiLevelType w:val="hybridMultilevel"/>
    <w:tmpl w:val="73C24614"/>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0D4378FA"/>
    <w:multiLevelType w:val="multilevel"/>
    <w:tmpl w:val="BD08794C"/>
    <w:lvl w:ilvl="0">
      <w:start w:val="1"/>
      <w:numFmt w:val="decimal"/>
      <w:pStyle w:val="Titulo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61A8A95"/>
    <w:multiLevelType w:val="hybridMultilevel"/>
    <w:tmpl w:val="0728F760"/>
    <w:lvl w:ilvl="0" w:tplc="D96E046C">
      <w:start w:val="1"/>
      <w:numFmt w:val="bullet"/>
      <w:lvlText w:val="-"/>
      <w:lvlJc w:val="left"/>
      <w:pPr>
        <w:ind w:left="720" w:hanging="360"/>
      </w:pPr>
      <w:rPr>
        <w:rFonts w:ascii="Calibri" w:hAnsi="Calibri" w:hint="default"/>
      </w:rPr>
    </w:lvl>
    <w:lvl w:ilvl="1" w:tplc="23783EF8">
      <w:start w:val="1"/>
      <w:numFmt w:val="bullet"/>
      <w:lvlText w:val="o"/>
      <w:lvlJc w:val="left"/>
      <w:pPr>
        <w:ind w:left="1440" w:hanging="360"/>
      </w:pPr>
      <w:rPr>
        <w:rFonts w:ascii="Courier New" w:hAnsi="Courier New" w:hint="default"/>
      </w:rPr>
    </w:lvl>
    <w:lvl w:ilvl="2" w:tplc="1C16F6E6">
      <w:start w:val="1"/>
      <w:numFmt w:val="bullet"/>
      <w:lvlText w:val=""/>
      <w:lvlJc w:val="left"/>
      <w:pPr>
        <w:ind w:left="2160" w:hanging="360"/>
      </w:pPr>
      <w:rPr>
        <w:rFonts w:ascii="Wingdings" w:hAnsi="Wingdings" w:hint="default"/>
      </w:rPr>
    </w:lvl>
    <w:lvl w:ilvl="3" w:tplc="79B0DE72">
      <w:start w:val="1"/>
      <w:numFmt w:val="bullet"/>
      <w:lvlText w:val=""/>
      <w:lvlJc w:val="left"/>
      <w:pPr>
        <w:ind w:left="2880" w:hanging="360"/>
      </w:pPr>
      <w:rPr>
        <w:rFonts w:ascii="Symbol" w:hAnsi="Symbol" w:hint="default"/>
      </w:rPr>
    </w:lvl>
    <w:lvl w:ilvl="4" w:tplc="39F242C4">
      <w:start w:val="1"/>
      <w:numFmt w:val="bullet"/>
      <w:lvlText w:val="o"/>
      <w:lvlJc w:val="left"/>
      <w:pPr>
        <w:ind w:left="3600" w:hanging="360"/>
      </w:pPr>
      <w:rPr>
        <w:rFonts w:ascii="Courier New" w:hAnsi="Courier New" w:hint="default"/>
      </w:rPr>
    </w:lvl>
    <w:lvl w:ilvl="5" w:tplc="E30A72C6">
      <w:start w:val="1"/>
      <w:numFmt w:val="bullet"/>
      <w:lvlText w:val=""/>
      <w:lvlJc w:val="left"/>
      <w:pPr>
        <w:ind w:left="4320" w:hanging="360"/>
      </w:pPr>
      <w:rPr>
        <w:rFonts w:ascii="Wingdings" w:hAnsi="Wingdings" w:hint="default"/>
      </w:rPr>
    </w:lvl>
    <w:lvl w:ilvl="6" w:tplc="947CC3B6">
      <w:start w:val="1"/>
      <w:numFmt w:val="bullet"/>
      <w:lvlText w:val=""/>
      <w:lvlJc w:val="left"/>
      <w:pPr>
        <w:ind w:left="5040" w:hanging="360"/>
      </w:pPr>
      <w:rPr>
        <w:rFonts w:ascii="Symbol" w:hAnsi="Symbol" w:hint="default"/>
      </w:rPr>
    </w:lvl>
    <w:lvl w:ilvl="7" w:tplc="B6EE5E52">
      <w:start w:val="1"/>
      <w:numFmt w:val="bullet"/>
      <w:lvlText w:val="o"/>
      <w:lvlJc w:val="left"/>
      <w:pPr>
        <w:ind w:left="5760" w:hanging="360"/>
      </w:pPr>
      <w:rPr>
        <w:rFonts w:ascii="Courier New" w:hAnsi="Courier New" w:hint="default"/>
      </w:rPr>
    </w:lvl>
    <w:lvl w:ilvl="8" w:tplc="F8C66180">
      <w:start w:val="1"/>
      <w:numFmt w:val="bullet"/>
      <w:lvlText w:val=""/>
      <w:lvlJc w:val="left"/>
      <w:pPr>
        <w:ind w:left="6480" w:hanging="360"/>
      </w:pPr>
      <w:rPr>
        <w:rFonts w:ascii="Wingdings" w:hAnsi="Wingdings" w:hint="default"/>
      </w:rPr>
    </w:lvl>
  </w:abstractNum>
  <w:abstractNum w:abstractNumId="10" w15:restartNumberingAfterBreak="0">
    <w:nsid w:val="16325524"/>
    <w:multiLevelType w:val="multilevel"/>
    <w:tmpl w:val="51A206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7"/>
      <w:numFmt w:val="decimal"/>
      <w:lvlText w:val="%1.%2.%3.%4"/>
      <w:lvlJc w:val="left"/>
      <w:pPr>
        <w:ind w:left="397" w:hanging="170"/>
      </w:pPr>
      <w:rPr>
        <w:rFonts w:ascii="Arial" w:hAnsi="Aria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AC6610E"/>
    <w:multiLevelType w:val="hybridMultilevel"/>
    <w:tmpl w:val="32F2FF14"/>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1AF040E0"/>
    <w:multiLevelType w:val="hybridMultilevel"/>
    <w:tmpl w:val="46743A96"/>
    <w:lvl w:ilvl="0" w:tplc="19425E9C">
      <w:start w:val="1"/>
      <w:numFmt w:val="bullet"/>
      <w:lvlText w:val="♦"/>
      <w:lvlJc w:val="left"/>
      <w:pPr>
        <w:ind w:left="360" w:hanging="360"/>
      </w:pPr>
      <w:rPr>
        <w:rFonts w:ascii="Courier New" w:hAnsi="Courier New" w:hint="default"/>
      </w:rPr>
    </w:lvl>
    <w:lvl w:ilvl="1" w:tplc="229E5002">
      <w:start w:val="1"/>
      <w:numFmt w:val="bullet"/>
      <w:lvlText w:val="o"/>
      <w:lvlJc w:val="left"/>
      <w:pPr>
        <w:ind w:left="1080" w:hanging="360"/>
      </w:pPr>
      <w:rPr>
        <w:rFonts w:ascii="Courier New" w:hAnsi="Courier New" w:hint="default"/>
      </w:rPr>
    </w:lvl>
    <w:lvl w:ilvl="2" w:tplc="E8DCE2EC">
      <w:start w:val="1"/>
      <w:numFmt w:val="bullet"/>
      <w:lvlText w:val=""/>
      <w:lvlJc w:val="left"/>
      <w:pPr>
        <w:ind w:left="1800" w:hanging="360"/>
      </w:pPr>
      <w:rPr>
        <w:rFonts w:ascii="Wingdings" w:hAnsi="Wingdings" w:hint="default"/>
      </w:rPr>
    </w:lvl>
    <w:lvl w:ilvl="3" w:tplc="0DF0F3E2">
      <w:start w:val="1"/>
      <w:numFmt w:val="bullet"/>
      <w:lvlText w:val=""/>
      <w:lvlJc w:val="left"/>
      <w:pPr>
        <w:ind w:left="2520" w:hanging="360"/>
      </w:pPr>
      <w:rPr>
        <w:rFonts w:ascii="Symbol" w:hAnsi="Symbol" w:hint="default"/>
      </w:rPr>
    </w:lvl>
    <w:lvl w:ilvl="4" w:tplc="C1EAB63A">
      <w:start w:val="1"/>
      <w:numFmt w:val="bullet"/>
      <w:lvlText w:val="o"/>
      <w:lvlJc w:val="left"/>
      <w:pPr>
        <w:ind w:left="3240" w:hanging="360"/>
      </w:pPr>
      <w:rPr>
        <w:rFonts w:ascii="Courier New" w:hAnsi="Courier New" w:hint="default"/>
      </w:rPr>
    </w:lvl>
    <w:lvl w:ilvl="5" w:tplc="3D3A565E">
      <w:start w:val="1"/>
      <w:numFmt w:val="bullet"/>
      <w:lvlText w:val=""/>
      <w:lvlJc w:val="left"/>
      <w:pPr>
        <w:ind w:left="3960" w:hanging="360"/>
      </w:pPr>
      <w:rPr>
        <w:rFonts w:ascii="Wingdings" w:hAnsi="Wingdings" w:hint="default"/>
      </w:rPr>
    </w:lvl>
    <w:lvl w:ilvl="6" w:tplc="E1E01062">
      <w:start w:val="1"/>
      <w:numFmt w:val="bullet"/>
      <w:lvlText w:val=""/>
      <w:lvlJc w:val="left"/>
      <w:pPr>
        <w:ind w:left="4680" w:hanging="360"/>
      </w:pPr>
      <w:rPr>
        <w:rFonts w:ascii="Symbol" w:hAnsi="Symbol" w:hint="default"/>
      </w:rPr>
    </w:lvl>
    <w:lvl w:ilvl="7" w:tplc="E1F88FBE">
      <w:start w:val="1"/>
      <w:numFmt w:val="bullet"/>
      <w:lvlText w:val="o"/>
      <w:lvlJc w:val="left"/>
      <w:pPr>
        <w:ind w:left="5400" w:hanging="360"/>
      </w:pPr>
      <w:rPr>
        <w:rFonts w:ascii="Courier New" w:hAnsi="Courier New" w:hint="default"/>
      </w:rPr>
    </w:lvl>
    <w:lvl w:ilvl="8" w:tplc="F2682072">
      <w:start w:val="1"/>
      <w:numFmt w:val="bullet"/>
      <w:lvlText w:val=""/>
      <w:lvlJc w:val="left"/>
      <w:pPr>
        <w:ind w:left="6120" w:hanging="360"/>
      </w:pPr>
      <w:rPr>
        <w:rFonts w:ascii="Wingdings" w:hAnsi="Wingdings" w:hint="default"/>
      </w:rPr>
    </w:lvl>
  </w:abstractNum>
  <w:abstractNum w:abstractNumId="13" w15:restartNumberingAfterBreak="0">
    <w:nsid w:val="1AF2DF96"/>
    <w:multiLevelType w:val="hybridMultilevel"/>
    <w:tmpl w:val="E5BAC834"/>
    <w:lvl w:ilvl="0" w:tplc="FA2E7F50">
      <w:start w:val="1"/>
      <w:numFmt w:val="decimal"/>
      <w:lvlText w:val="%1."/>
      <w:lvlJc w:val="left"/>
      <w:pPr>
        <w:ind w:left="360" w:hanging="360"/>
      </w:pPr>
    </w:lvl>
    <w:lvl w:ilvl="1" w:tplc="91889430">
      <w:start w:val="1"/>
      <w:numFmt w:val="lowerLetter"/>
      <w:lvlText w:val="%2."/>
      <w:lvlJc w:val="left"/>
      <w:pPr>
        <w:ind w:left="1080" w:hanging="360"/>
      </w:pPr>
    </w:lvl>
    <w:lvl w:ilvl="2" w:tplc="9D3A2A06">
      <w:start w:val="1"/>
      <w:numFmt w:val="lowerRoman"/>
      <w:lvlText w:val="%3."/>
      <w:lvlJc w:val="right"/>
      <w:pPr>
        <w:ind w:left="1800" w:hanging="180"/>
      </w:pPr>
    </w:lvl>
    <w:lvl w:ilvl="3" w:tplc="A19A1214">
      <w:start w:val="1"/>
      <w:numFmt w:val="decimal"/>
      <w:lvlText w:val="%4."/>
      <w:lvlJc w:val="left"/>
      <w:pPr>
        <w:ind w:left="2520" w:hanging="360"/>
      </w:pPr>
    </w:lvl>
    <w:lvl w:ilvl="4" w:tplc="0DDE8174">
      <w:start w:val="1"/>
      <w:numFmt w:val="lowerLetter"/>
      <w:lvlText w:val="%5."/>
      <w:lvlJc w:val="left"/>
      <w:pPr>
        <w:ind w:left="3240" w:hanging="360"/>
      </w:pPr>
    </w:lvl>
    <w:lvl w:ilvl="5" w:tplc="B3AE9046">
      <w:start w:val="1"/>
      <w:numFmt w:val="lowerRoman"/>
      <w:lvlText w:val="%6."/>
      <w:lvlJc w:val="right"/>
      <w:pPr>
        <w:ind w:left="3960" w:hanging="180"/>
      </w:pPr>
    </w:lvl>
    <w:lvl w:ilvl="6" w:tplc="781684E4">
      <w:start w:val="1"/>
      <w:numFmt w:val="decimal"/>
      <w:lvlText w:val="%7."/>
      <w:lvlJc w:val="left"/>
      <w:pPr>
        <w:ind w:left="4680" w:hanging="360"/>
      </w:pPr>
    </w:lvl>
    <w:lvl w:ilvl="7" w:tplc="BB702D26">
      <w:start w:val="1"/>
      <w:numFmt w:val="lowerLetter"/>
      <w:lvlText w:val="%8."/>
      <w:lvlJc w:val="left"/>
      <w:pPr>
        <w:ind w:left="5400" w:hanging="360"/>
      </w:pPr>
    </w:lvl>
    <w:lvl w:ilvl="8" w:tplc="5FD268A6">
      <w:start w:val="1"/>
      <w:numFmt w:val="lowerRoman"/>
      <w:lvlText w:val="%9."/>
      <w:lvlJc w:val="right"/>
      <w:pPr>
        <w:ind w:left="6120" w:hanging="180"/>
      </w:pPr>
    </w:lvl>
  </w:abstractNum>
  <w:abstractNum w:abstractNumId="14" w15:restartNumberingAfterBreak="0">
    <w:nsid w:val="1E71D084"/>
    <w:multiLevelType w:val="hybridMultilevel"/>
    <w:tmpl w:val="D02A5FFE"/>
    <w:lvl w:ilvl="0" w:tplc="FE468214">
      <w:start w:val="1"/>
      <w:numFmt w:val="bullet"/>
      <w:lvlText w:val=""/>
      <w:lvlJc w:val="left"/>
      <w:pPr>
        <w:ind w:left="360" w:hanging="360"/>
      </w:pPr>
      <w:rPr>
        <w:rFonts w:ascii="Wingdings" w:hAnsi="Wingdings" w:hint="default"/>
      </w:rPr>
    </w:lvl>
    <w:lvl w:ilvl="1" w:tplc="B8621F78">
      <w:start w:val="1"/>
      <w:numFmt w:val="bullet"/>
      <w:lvlText w:val="o"/>
      <w:lvlJc w:val="left"/>
      <w:pPr>
        <w:ind w:left="1080" w:hanging="360"/>
      </w:pPr>
      <w:rPr>
        <w:rFonts w:ascii="Courier New" w:hAnsi="Courier New" w:hint="default"/>
      </w:rPr>
    </w:lvl>
    <w:lvl w:ilvl="2" w:tplc="C24684C6">
      <w:start w:val="1"/>
      <w:numFmt w:val="bullet"/>
      <w:lvlText w:val=""/>
      <w:lvlJc w:val="left"/>
      <w:pPr>
        <w:ind w:left="1800" w:hanging="360"/>
      </w:pPr>
      <w:rPr>
        <w:rFonts w:ascii="Wingdings" w:hAnsi="Wingdings" w:hint="default"/>
      </w:rPr>
    </w:lvl>
    <w:lvl w:ilvl="3" w:tplc="2408B9E0">
      <w:start w:val="1"/>
      <w:numFmt w:val="bullet"/>
      <w:lvlText w:val=""/>
      <w:lvlJc w:val="left"/>
      <w:pPr>
        <w:ind w:left="2520" w:hanging="360"/>
      </w:pPr>
      <w:rPr>
        <w:rFonts w:ascii="Symbol" w:hAnsi="Symbol" w:hint="default"/>
      </w:rPr>
    </w:lvl>
    <w:lvl w:ilvl="4" w:tplc="552E5CB2">
      <w:start w:val="1"/>
      <w:numFmt w:val="bullet"/>
      <w:lvlText w:val="o"/>
      <w:lvlJc w:val="left"/>
      <w:pPr>
        <w:ind w:left="3240" w:hanging="360"/>
      </w:pPr>
      <w:rPr>
        <w:rFonts w:ascii="Courier New" w:hAnsi="Courier New" w:hint="default"/>
      </w:rPr>
    </w:lvl>
    <w:lvl w:ilvl="5" w:tplc="73C85C56">
      <w:start w:val="1"/>
      <w:numFmt w:val="bullet"/>
      <w:lvlText w:val=""/>
      <w:lvlJc w:val="left"/>
      <w:pPr>
        <w:ind w:left="3960" w:hanging="360"/>
      </w:pPr>
      <w:rPr>
        <w:rFonts w:ascii="Wingdings" w:hAnsi="Wingdings" w:hint="default"/>
      </w:rPr>
    </w:lvl>
    <w:lvl w:ilvl="6" w:tplc="E842D0DC">
      <w:start w:val="1"/>
      <w:numFmt w:val="bullet"/>
      <w:lvlText w:val=""/>
      <w:lvlJc w:val="left"/>
      <w:pPr>
        <w:ind w:left="4680" w:hanging="360"/>
      </w:pPr>
      <w:rPr>
        <w:rFonts w:ascii="Symbol" w:hAnsi="Symbol" w:hint="default"/>
      </w:rPr>
    </w:lvl>
    <w:lvl w:ilvl="7" w:tplc="47A63056">
      <w:start w:val="1"/>
      <w:numFmt w:val="bullet"/>
      <w:lvlText w:val="o"/>
      <w:lvlJc w:val="left"/>
      <w:pPr>
        <w:ind w:left="5400" w:hanging="360"/>
      </w:pPr>
      <w:rPr>
        <w:rFonts w:ascii="Courier New" w:hAnsi="Courier New" w:hint="default"/>
      </w:rPr>
    </w:lvl>
    <w:lvl w:ilvl="8" w:tplc="BF5492C8">
      <w:start w:val="1"/>
      <w:numFmt w:val="bullet"/>
      <w:lvlText w:val=""/>
      <w:lvlJc w:val="left"/>
      <w:pPr>
        <w:ind w:left="6120" w:hanging="360"/>
      </w:pPr>
      <w:rPr>
        <w:rFonts w:ascii="Wingdings" w:hAnsi="Wingdings" w:hint="default"/>
      </w:rPr>
    </w:lvl>
  </w:abstractNum>
  <w:abstractNum w:abstractNumId="15" w15:restartNumberingAfterBreak="0">
    <w:nsid w:val="1FA46D91"/>
    <w:multiLevelType w:val="hybridMultilevel"/>
    <w:tmpl w:val="0FD6F698"/>
    <w:lvl w:ilvl="0" w:tplc="E4AEAC0C">
      <w:start w:val="1"/>
      <w:numFmt w:val="bullet"/>
      <w:lvlText w:val=""/>
      <w:lvlJc w:val="left"/>
      <w:pPr>
        <w:ind w:left="720" w:hanging="360"/>
      </w:pPr>
      <w:rPr>
        <w:rFonts w:ascii="Symbol" w:hAnsi="Symbol" w:hint="default"/>
      </w:rPr>
    </w:lvl>
    <w:lvl w:ilvl="1" w:tplc="E4461866">
      <w:start w:val="1"/>
      <w:numFmt w:val="bullet"/>
      <w:lvlText w:val="o"/>
      <w:lvlJc w:val="left"/>
      <w:pPr>
        <w:ind w:left="1440" w:hanging="360"/>
      </w:pPr>
      <w:rPr>
        <w:rFonts w:ascii="Courier New" w:hAnsi="Courier New" w:hint="default"/>
      </w:rPr>
    </w:lvl>
    <w:lvl w:ilvl="2" w:tplc="453201FC">
      <w:start w:val="1"/>
      <w:numFmt w:val="bullet"/>
      <w:lvlText w:val=""/>
      <w:lvlJc w:val="left"/>
      <w:pPr>
        <w:ind w:left="2160" w:hanging="360"/>
      </w:pPr>
      <w:rPr>
        <w:rFonts w:ascii="Wingdings" w:hAnsi="Wingdings" w:hint="default"/>
      </w:rPr>
    </w:lvl>
    <w:lvl w:ilvl="3" w:tplc="60E0F9B8">
      <w:start w:val="1"/>
      <w:numFmt w:val="bullet"/>
      <w:lvlText w:val=""/>
      <w:lvlJc w:val="left"/>
      <w:pPr>
        <w:ind w:left="2880" w:hanging="360"/>
      </w:pPr>
      <w:rPr>
        <w:rFonts w:ascii="Symbol" w:hAnsi="Symbol" w:hint="default"/>
      </w:rPr>
    </w:lvl>
    <w:lvl w:ilvl="4" w:tplc="BF32698A">
      <w:start w:val="1"/>
      <w:numFmt w:val="bullet"/>
      <w:lvlText w:val="o"/>
      <w:lvlJc w:val="left"/>
      <w:pPr>
        <w:ind w:left="3600" w:hanging="360"/>
      </w:pPr>
      <w:rPr>
        <w:rFonts w:ascii="Courier New" w:hAnsi="Courier New" w:hint="default"/>
      </w:rPr>
    </w:lvl>
    <w:lvl w:ilvl="5" w:tplc="65F0306E">
      <w:start w:val="1"/>
      <w:numFmt w:val="bullet"/>
      <w:lvlText w:val=""/>
      <w:lvlJc w:val="left"/>
      <w:pPr>
        <w:ind w:left="4320" w:hanging="360"/>
      </w:pPr>
      <w:rPr>
        <w:rFonts w:ascii="Wingdings" w:hAnsi="Wingdings" w:hint="default"/>
      </w:rPr>
    </w:lvl>
    <w:lvl w:ilvl="6" w:tplc="5A0866E0">
      <w:start w:val="1"/>
      <w:numFmt w:val="bullet"/>
      <w:lvlText w:val=""/>
      <w:lvlJc w:val="left"/>
      <w:pPr>
        <w:ind w:left="5040" w:hanging="360"/>
      </w:pPr>
      <w:rPr>
        <w:rFonts w:ascii="Symbol" w:hAnsi="Symbol" w:hint="default"/>
      </w:rPr>
    </w:lvl>
    <w:lvl w:ilvl="7" w:tplc="356CE4C6">
      <w:start w:val="1"/>
      <w:numFmt w:val="bullet"/>
      <w:lvlText w:val="o"/>
      <w:lvlJc w:val="left"/>
      <w:pPr>
        <w:ind w:left="5760" w:hanging="360"/>
      </w:pPr>
      <w:rPr>
        <w:rFonts w:ascii="Courier New" w:hAnsi="Courier New" w:hint="default"/>
      </w:rPr>
    </w:lvl>
    <w:lvl w:ilvl="8" w:tplc="20441F3C">
      <w:start w:val="1"/>
      <w:numFmt w:val="bullet"/>
      <w:lvlText w:val=""/>
      <w:lvlJc w:val="left"/>
      <w:pPr>
        <w:ind w:left="6480" w:hanging="360"/>
      </w:pPr>
      <w:rPr>
        <w:rFonts w:ascii="Wingdings" w:hAnsi="Wingdings" w:hint="default"/>
      </w:rPr>
    </w:lvl>
  </w:abstractNum>
  <w:abstractNum w:abstractNumId="16" w15:restartNumberingAfterBreak="0">
    <w:nsid w:val="2065068C"/>
    <w:multiLevelType w:val="hybridMultilevel"/>
    <w:tmpl w:val="A554236A"/>
    <w:lvl w:ilvl="0" w:tplc="4AC62636">
      <w:numFmt w:val="bullet"/>
      <w:lvlText w:val="-"/>
      <w:lvlJc w:val="left"/>
      <w:pPr>
        <w:ind w:left="720" w:hanging="360"/>
      </w:pPr>
      <w:rPr>
        <w:rFonts w:ascii="Arial MT" w:eastAsia="Arial MT" w:hAnsi="Arial MT" w:cs="Arial MT" w:hint="default"/>
        <w:w w:val="99"/>
        <w:sz w:val="18"/>
        <w:szCs w:val="18"/>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0AF15D7"/>
    <w:multiLevelType w:val="hybridMultilevel"/>
    <w:tmpl w:val="3BEADA16"/>
    <w:lvl w:ilvl="0" w:tplc="FB4069F4">
      <w:numFmt w:val="bullet"/>
      <w:lvlText w:val="-"/>
      <w:lvlJc w:val="left"/>
      <w:pPr>
        <w:ind w:left="107" w:hanging="111"/>
      </w:pPr>
      <w:rPr>
        <w:rFonts w:ascii="Arial MT" w:eastAsia="Arial MT" w:hAnsi="Arial MT" w:cs="Arial MT" w:hint="default"/>
        <w:w w:val="99"/>
        <w:sz w:val="18"/>
        <w:szCs w:val="18"/>
        <w:lang w:val="es-ES" w:eastAsia="en-US" w:bidi="ar-SA"/>
      </w:rPr>
    </w:lvl>
    <w:lvl w:ilvl="1" w:tplc="1492A482">
      <w:numFmt w:val="bullet"/>
      <w:lvlText w:val="•"/>
      <w:lvlJc w:val="left"/>
      <w:pPr>
        <w:ind w:left="727" w:hanging="111"/>
      </w:pPr>
      <w:rPr>
        <w:rFonts w:hint="default"/>
        <w:lang w:val="es-ES" w:eastAsia="en-US" w:bidi="ar-SA"/>
      </w:rPr>
    </w:lvl>
    <w:lvl w:ilvl="2" w:tplc="780602F2">
      <w:numFmt w:val="bullet"/>
      <w:lvlText w:val="•"/>
      <w:lvlJc w:val="left"/>
      <w:pPr>
        <w:ind w:left="1354" w:hanging="111"/>
      </w:pPr>
      <w:rPr>
        <w:rFonts w:hint="default"/>
        <w:lang w:val="es-ES" w:eastAsia="en-US" w:bidi="ar-SA"/>
      </w:rPr>
    </w:lvl>
    <w:lvl w:ilvl="3" w:tplc="4F9A4F2A">
      <w:numFmt w:val="bullet"/>
      <w:lvlText w:val="•"/>
      <w:lvlJc w:val="left"/>
      <w:pPr>
        <w:ind w:left="1981" w:hanging="111"/>
      </w:pPr>
      <w:rPr>
        <w:rFonts w:hint="default"/>
        <w:lang w:val="es-ES" w:eastAsia="en-US" w:bidi="ar-SA"/>
      </w:rPr>
    </w:lvl>
    <w:lvl w:ilvl="4" w:tplc="5CB869BA">
      <w:numFmt w:val="bullet"/>
      <w:lvlText w:val="•"/>
      <w:lvlJc w:val="left"/>
      <w:pPr>
        <w:ind w:left="2608" w:hanging="111"/>
      </w:pPr>
      <w:rPr>
        <w:rFonts w:hint="default"/>
        <w:lang w:val="es-ES" w:eastAsia="en-US" w:bidi="ar-SA"/>
      </w:rPr>
    </w:lvl>
    <w:lvl w:ilvl="5" w:tplc="9A44BE7C">
      <w:numFmt w:val="bullet"/>
      <w:lvlText w:val="•"/>
      <w:lvlJc w:val="left"/>
      <w:pPr>
        <w:ind w:left="3235" w:hanging="111"/>
      </w:pPr>
      <w:rPr>
        <w:rFonts w:hint="default"/>
        <w:lang w:val="es-ES" w:eastAsia="en-US" w:bidi="ar-SA"/>
      </w:rPr>
    </w:lvl>
    <w:lvl w:ilvl="6" w:tplc="4C9A2E76">
      <w:numFmt w:val="bullet"/>
      <w:lvlText w:val="•"/>
      <w:lvlJc w:val="left"/>
      <w:pPr>
        <w:ind w:left="3862" w:hanging="111"/>
      </w:pPr>
      <w:rPr>
        <w:rFonts w:hint="default"/>
        <w:lang w:val="es-ES" w:eastAsia="en-US" w:bidi="ar-SA"/>
      </w:rPr>
    </w:lvl>
    <w:lvl w:ilvl="7" w:tplc="F58CBDEE">
      <w:numFmt w:val="bullet"/>
      <w:lvlText w:val="•"/>
      <w:lvlJc w:val="left"/>
      <w:pPr>
        <w:ind w:left="4489" w:hanging="111"/>
      </w:pPr>
      <w:rPr>
        <w:rFonts w:hint="default"/>
        <w:lang w:val="es-ES" w:eastAsia="en-US" w:bidi="ar-SA"/>
      </w:rPr>
    </w:lvl>
    <w:lvl w:ilvl="8" w:tplc="F4EA5F6A">
      <w:numFmt w:val="bullet"/>
      <w:lvlText w:val="•"/>
      <w:lvlJc w:val="left"/>
      <w:pPr>
        <w:ind w:left="5116" w:hanging="111"/>
      </w:pPr>
      <w:rPr>
        <w:rFonts w:hint="default"/>
        <w:lang w:val="es-ES" w:eastAsia="en-US" w:bidi="ar-SA"/>
      </w:rPr>
    </w:lvl>
  </w:abstractNum>
  <w:abstractNum w:abstractNumId="18" w15:restartNumberingAfterBreak="0">
    <w:nsid w:val="20E11F7F"/>
    <w:multiLevelType w:val="hybridMultilevel"/>
    <w:tmpl w:val="D07E1D62"/>
    <w:lvl w:ilvl="0" w:tplc="A85C670C">
      <w:start w:val="1"/>
      <w:numFmt w:val="bullet"/>
      <w:lvlText w:val=""/>
      <w:lvlJc w:val="left"/>
      <w:pPr>
        <w:ind w:left="360" w:hanging="360"/>
      </w:pPr>
      <w:rPr>
        <w:rFonts w:ascii="Wingdings" w:hAnsi="Wingdings" w:hint="default"/>
      </w:rPr>
    </w:lvl>
    <w:lvl w:ilvl="1" w:tplc="D6724D22">
      <w:start w:val="1"/>
      <w:numFmt w:val="bullet"/>
      <w:lvlText w:val="o"/>
      <w:lvlJc w:val="left"/>
      <w:pPr>
        <w:ind w:left="1080" w:hanging="360"/>
      </w:pPr>
      <w:rPr>
        <w:rFonts w:ascii="Courier New" w:hAnsi="Courier New" w:hint="default"/>
      </w:rPr>
    </w:lvl>
    <w:lvl w:ilvl="2" w:tplc="7A98A396">
      <w:start w:val="1"/>
      <w:numFmt w:val="bullet"/>
      <w:lvlText w:val=""/>
      <w:lvlJc w:val="left"/>
      <w:pPr>
        <w:ind w:left="1800" w:hanging="360"/>
      </w:pPr>
      <w:rPr>
        <w:rFonts w:ascii="Wingdings" w:hAnsi="Wingdings" w:hint="default"/>
      </w:rPr>
    </w:lvl>
    <w:lvl w:ilvl="3" w:tplc="4F4EB1EE">
      <w:start w:val="1"/>
      <w:numFmt w:val="bullet"/>
      <w:lvlText w:val=""/>
      <w:lvlJc w:val="left"/>
      <w:pPr>
        <w:ind w:left="2520" w:hanging="360"/>
      </w:pPr>
      <w:rPr>
        <w:rFonts w:ascii="Symbol" w:hAnsi="Symbol" w:hint="default"/>
      </w:rPr>
    </w:lvl>
    <w:lvl w:ilvl="4" w:tplc="8B76A77E">
      <w:start w:val="1"/>
      <w:numFmt w:val="bullet"/>
      <w:lvlText w:val="o"/>
      <w:lvlJc w:val="left"/>
      <w:pPr>
        <w:ind w:left="3240" w:hanging="360"/>
      </w:pPr>
      <w:rPr>
        <w:rFonts w:ascii="Courier New" w:hAnsi="Courier New" w:hint="default"/>
      </w:rPr>
    </w:lvl>
    <w:lvl w:ilvl="5" w:tplc="048E16BA">
      <w:start w:val="1"/>
      <w:numFmt w:val="bullet"/>
      <w:lvlText w:val=""/>
      <w:lvlJc w:val="left"/>
      <w:pPr>
        <w:ind w:left="3960" w:hanging="360"/>
      </w:pPr>
      <w:rPr>
        <w:rFonts w:ascii="Wingdings" w:hAnsi="Wingdings" w:hint="default"/>
      </w:rPr>
    </w:lvl>
    <w:lvl w:ilvl="6" w:tplc="40B4983A">
      <w:start w:val="1"/>
      <w:numFmt w:val="bullet"/>
      <w:lvlText w:val=""/>
      <w:lvlJc w:val="left"/>
      <w:pPr>
        <w:ind w:left="4680" w:hanging="360"/>
      </w:pPr>
      <w:rPr>
        <w:rFonts w:ascii="Symbol" w:hAnsi="Symbol" w:hint="default"/>
      </w:rPr>
    </w:lvl>
    <w:lvl w:ilvl="7" w:tplc="7756AEE8">
      <w:start w:val="1"/>
      <w:numFmt w:val="bullet"/>
      <w:lvlText w:val="o"/>
      <w:lvlJc w:val="left"/>
      <w:pPr>
        <w:ind w:left="5400" w:hanging="360"/>
      </w:pPr>
      <w:rPr>
        <w:rFonts w:ascii="Courier New" w:hAnsi="Courier New" w:hint="default"/>
      </w:rPr>
    </w:lvl>
    <w:lvl w:ilvl="8" w:tplc="A5D67AA8">
      <w:start w:val="1"/>
      <w:numFmt w:val="bullet"/>
      <w:lvlText w:val=""/>
      <w:lvlJc w:val="left"/>
      <w:pPr>
        <w:ind w:left="6120" w:hanging="360"/>
      </w:pPr>
      <w:rPr>
        <w:rFonts w:ascii="Wingdings" w:hAnsi="Wingdings" w:hint="default"/>
      </w:rPr>
    </w:lvl>
  </w:abstractNum>
  <w:abstractNum w:abstractNumId="19" w15:restartNumberingAfterBreak="0">
    <w:nsid w:val="21BA051E"/>
    <w:multiLevelType w:val="hybridMultilevel"/>
    <w:tmpl w:val="DC9C0ACA"/>
    <w:lvl w:ilvl="0" w:tplc="511E81BA">
      <w:numFmt w:val="bullet"/>
      <w:lvlText w:val="-"/>
      <w:lvlJc w:val="left"/>
      <w:pPr>
        <w:ind w:left="218" w:hanging="111"/>
      </w:pPr>
      <w:rPr>
        <w:rFonts w:ascii="Arial MT" w:eastAsia="Arial MT" w:hAnsi="Arial MT" w:cs="Arial MT" w:hint="default"/>
        <w:w w:val="99"/>
        <w:sz w:val="18"/>
        <w:szCs w:val="18"/>
        <w:lang w:val="es-ES" w:eastAsia="en-US" w:bidi="ar-SA"/>
      </w:rPr>
    </w:lvl>
    <w:lvl w:ilvl="1" w:tplc="345E614C">
      <w:numFmt w:val="bullet"/>
      <w:lvlText w:val="•"/>
      <w:lvlJc w:val="left"/>
      <w:pPr>
        <w:ind w:left="835" w:hanging="111"/>
      </w:pPr>
      <w:rPr>
        <w:rFonts w:hint="default"/>
        <w:lang w:val="es-ES" w:eastAsia="en-US" w:bidi="ar-SA"/>
      </w:rPr>
    </w:lvl>
    <w:lvl w:ilvl="2" w:tplc="1910BFFE">
      <w:numFmt w:val="bullet"/>
      <w:lvlText w:val="•"/>
      <w:lvlJc w:val="left"/>
      <w:pPr>
        <w:ind w:left="1450" w:hanging="111"/>
      </w:pPr>
      <w:rPr>
        <w:rFonts w:hint="default"/>
        <w:lang w:val="es-ES" w:eastAsia="en-US" w:bidi="ar-SA"/>
      </w:rPr>
    </w:lvl>
    <w:lvl w:ilvl="3" w:tplc="146CDBDE">
      <w:numFmt w:val="bullet"/>
      <w:lvlText w:val="•"/>
      <w:lvlJc w:val="left"/>
      <w:pPr>
        <w:ind w:left="2065" w:hanging="111"/>
      </w:pPr>
      <w:rPr>
        <w:rFonts w:hint="default"/>
        <w:lang w:val="es-ES" w:eastAsia="en-US" w:bidi="ar-SA"/>
      </w:rPr>
    </w:lvl>
    <w:lvl w:ilvl="4" w:tplc="876CDD80">
      <w:numFmt w:val="bullet"/>
      <w:lvlText w:val="•"/>
      <w:lvlJc w:val="left"/>
      <w:pPr>
        <w:ind w:left="2680" w:hanging="111"/>
      </w:pPr>
      <w:rPr>
        <w:rFonts w:hint="default"/>
        <w:lang w:val="es-ES" w:eastAsia="en-US" w:bidi="ar-SA"/>
      </w:rPr>
    </w:lvl>
    <w:lvl w:ilvl="5" w:tplc="1114B256">
      <w:numFmt w:val="bullet"/>
      <w:lvlText w:val="•"/>
      <w:lvlJc w:val="left"/>
      <w:pPr>
        <w:ind w:left="3295" w:hanging="111"/>
      </w:pPr>
      <w:rPr>
        <w:rFonts w:hint="default"/>
        <w:lang w:val="es-ES" w:eastAsia="en-US" w:bidi="ar-SA"/>
      </w:rPr>
    </w:lvl>
    <w:lvl w:ilvl="6" w:tplc="2A3A5052">
      <w:numFmt w:val="bullet"/>
      <w:lvlText w:val="•"/>
      <w:lvlJc w:val="left"/>
      <w:pPr>
        <w:ind w:left="3910" w:hanging="111"/>
      </w:pPr>
      <w:rPr>
        <w:rFonts w:hint="default"/>
        <w:lang w:val="es-ES" w:eastAsia="en-US" w:bidi="ar-SA"/>
      </w:rPr>
    </w:lvl>
    <w:lvl w:ilvl="7" w:tplc="EDD836A4">
      <w:numFmt w:val="bullet"/>
      <w:lvlText w:val="•"/>
      <w:lvlJc w:val="left"/>
      <w:pPr>
        <w:ind w:left="4525" w:hanging="111"/>
      </w:pPr>
      <w:rPr>
        <w:rFonts w:hint="default"/>
        <w:lang w:val="es-ES" w:eastAsia="en-US" w:bidi="ar-SA"/>
      </w:rPr>
    </w:lvl>
    <w:lvl w:ilvl="8" w:tplc="9488A978">
      <w:numFmt w:val="bullet"/>
      <w:lvlText w:val="•"/>
      <w:lvlJc w:val="left"/>
      <w:pPr>
        <w:ind w:left="5140" w:hanging="111"/>
      </w:pPr>
      <w:rPr>
        <w:rFonts w:hint="default"/>
        <w:lang w:val="es-ES" w:eastAsia="en-US" w:bidi="ar-SA"/>
      </w:rPr>
    </w:lvl>
  </w:abstractNum>
  <w:abstractNum w:abstractNumId="20" w15:restartNumberingAfterBreak="0">
    <w:nsid w:val="22A28F42"/>
    <w:multiLevelType w:val="hybridMultilevel"/>
    <w:tmpl w:val="FEEAFBD6"/>
    <w:lvl w:ilvl="0" w:tplc="01546A20">
      <w:start w:val="1"/>
      <w:numFmt w:val="bullet"/>
      <w:lvlText w:val=""/>
      <w:lvlJc w:val="left"/>
      <w:pPr>
        <w:ind w:left="360" w:hanging="360"/>
      </w:pPr>
      <w:rPr>
        <w:rFonts w:ascii="Symbol" w:hAnsi="Symbol" w:hint="default"/>
      </w:rPr>
    </w:lvl>
    <w:lvl w:ilvl="1" w:tplc="DD663F3C">
      <w:start w:val="1"/>
      <w:numFmt w:val="bullet"/>
      <w:lvlText w:val="o"/>
      <w:lvlJc w:val="left"/>
      <w:pPr>
        <w:ind w:left="1080" w:hanging="360"/>
      </w:pPr>
      <w:rPr>
        <w:rFonts w:ascii="Courier New" w:hAnsi="Courier New" w:hint="default"/>
      </w:rPr>
    </w:lvl>
    <w:lvl w:ilvl="2" w:tplc="6D92DE94">
      <w:start w:val="1"/>
      <w:numFmt w:val="bullet"/>
      <w:lvlText w:val=""/>
      <w:lvlJc w:val="left"/>
      <w:pPr>
        <w:ind w:left="1800" w:hanging="360"/>
      </w:pPr>
      <w:rPr>
        <w:rFonts w:ascii="Wingdings" w:hAnsi="Wingdings" w:hint="default"/>
      </w:rPr>
    </w:lvl>
    <w:lvl w:ilvl="3" w:tplc="869CAD86">
      <w:start w:val="1"/>
      <w:numFmt w:val="bullet"/>
      <w:lvlText w:val=""/>
      <w:lvlJc w:val="left"/>
      <w:pPr>
        <w:ind w:left="2520" w:hanging="360"/>
      </w:pPr>
      <w:rPr>
        <w:rFonts w:ascii="Symbol" w:hAnsi="Symbol" w:hint="default"/>
      </w:rPr>
    </w:lvl>
    <w:lvl w:ilvl="4" w:tplc="86B41670">
      <w:start w:val="1"/>
      <w:numFmt w:val="bullet"/>
      <w:lvlText w:val="o"/>
      <w:lvlJc w:val="left"/>
      <w:pPr>
        <w:ind w:left="3240" w:hanging="360"/>
      </w:pPr>
      <w:rPr>
        <w:rFonts w:ascii="Courier New" w:hAnsi="Courier New" w:hint="default"/>
      </w:rPr>
    </w:lvl>
    <w:lvl w:ilvl="5" w:tplc="42260A02">
      <w:start w:val="1"/>
      <w:numFmt w:val="bullet"/>
      <w:lvlText w:val=""/>
      <w:lvlJc w:val="left"/>
      <w:pPr>
        <w:ind w:left="3960" w:hanging="360"/>
      </w:pPr>
      <w:rPr>
        <w:rFonts w:ascii="Wingdings" w:hAnsi="Wingdings" w:hint="default"/>
      </w:rPr>
    </w:lvl>
    <w:lvl w:ilvl="6" w:tplc="341ED160">
      <w:start w:val="1"/>
      <w:numFmt w:val="bullet"/>
      <w:lvlText w:val=""/>
      <w:lvlJc w:val="left"/>
      <w:pPr>
        <w:ind w:left="4680" w:hanging="360"/>
      </w:pPr>
      <w:rPr>
        <w:rFonts w:ascii="Symbol" w:hAnsi="Symbol" w:hint="default"/>
      </w:rPr>
    </w:lvl>
    <w:lvl w:ilvl="7" w:tplc="E1C86002">
      <w:start w:val="1"/>
      <w:numFmt w:val="bullet"/>
      <w:lvlText w:val="o"/>
      <w:lvlJc w:val="left"/>
      <w:pPr>
        <w:ind w:left="5400" w:hanging="360"/>
      </w:pPr>
      <w:rPr>
        <w:rFonts w:ascii="Courier New" w:hAnsi="Courier New" w:hint="default"/>
      </w:rPr>
    </w:lvl>
    <w:lvl w:ilvl="8" w:tplc="BF0490D6">
      <w:start w:val="1"/>
      <w:numFmt w:val="bullet"/>
      <w:lvlText w:val=""/>
      <w:lvlJc w:val="left"/>
      <w:pPr>
        <w:ind w:left="6120" w:hanging="360"/>
      </w:pPr>
      <w:rPr>
        <w:rFonts w:ascii="Wingdings" w:hAnsi="Wingdings" w:hint="default"/>
      </w:rPr>
    </w:lvl>
  </w:abstractNum>
  <w:abstractNum w:abstractNumId="21" w15:restartNumberingAfterBreak="0">
    <w:nsid w:val="2469025E"/>
    <w:multiLevelType w:val="hybridMultilevel"/>
    <w:tmpl w:val="1D7A4D34"/>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265E2591"/>
    <w:multiLevelType w:val="hybridMultilevel"/>
    <w:tmpl w:val="A1B41F90"/>
    <w:lvl w:ilvl="0" w:tplc="4B92A51E">
      <w:start w:val="1"/>
      <w:numFmt w:val="bullet"/>
      <w:lvlText w:val=""/>
      <w:lvlJc w:val="left"/>
      <w:pPr>
        <w:ind w:left="720" w:hanging="360"/>
      </w:pPr>
      <w:rPr>
        <w:rFonts w:ascii="Symbol" w:hAnsi="Symbol" w:hint="default"/>
      </w:rPr>
    </w:lvl>
    <w:lvl w:ilvl="1" w:tplc="14A8E37E">
      <w:start w:val="1"/>
      <w:numFmt w:val="bullet"/>
      <w:lvlText w:val="ü"/>
      <w:lvlJc w:val="left"/>
      <w:pPr>
        <w:ind w:left="1440" w:hanging="360"/>
      </w:pPr>
      <w:rPr>
        <w:rFonts w:ascii="Wingdings" w:hAnsi="Wingdings" w:hint="default"/>
      </w:rPr>
    </w:lvl>
    <w:lvl w:ilvl="2" w:tplc="0C1A8B2E">
      <w:start w:val="1"/>
      <w:numFmt w:val="bullet"/>
      <w:lvlText w:val=""/>
      <w:lvlJc w:val="left"/>
      <w:pPr>
        <w:ind w:left="2160" w:hanging="360"/>
      </w:pPr>
      <w:rPr>
        <w:rFonts w:ascii="Wingdings" w:hAnsi="Wingdings" w:hint="default"/>
      </w:rPr>
    </w:lvl>
    <w:lvl w:ilvl="3" w:tplc="FEE68660">
      <w:start w:val="1"/>
      <w:numFmt w:val="bullet"/>
      <w:lvlText w:val=""/>
      <w:lvlJc w:val="left"/>
      <w:pPr>
        <w:ind w:left="2880" w:hanging="360"/>
      </w:pPr>
      <w:rPr>
        <w:rFonts w:ascii="Symbol" w:hAnsi="Symbol" w:hint="default"/>
      </w:rPr>
    </w:lvl>
    <w:lvl w:ilvl="4" w:tplc="A978DFFC">
      <w:start w:val="1"/>
      <w:numFmt w:val="bullet"/>
      <w:lvlText w:val="o"/>
      <w:lvlJc w:val="left"/>
      <w:pPr>
        <w:ind w:left="3600" w:hanging="360"/>
      </w:pPr>
      <w:rPr>
        <w:rFonts w:ascii="Courier New" w:hAnsi="Courier New" w:hint="default"/>
      </w:rPr>
    </w:lvl>
    <w:lvl w:ilvl="5" w:tplc="76B6B4BA">
      <w:start w:val="1"/>
      <w:numFmt w:val="bullet"/>
      <w:lvlText w:val=""/>
      <w:lvlJc w:val="left"/>
      <w:pPr>
        <w:ind w:left="4320" w:hanging="360"/>
      </w:pPr>
      <w:rPr>
        <w:rFonts w:ascii="Wingdings" w:hAnsi="Wingdings" w:hint="default"/>
      </w:rPr>
    </w:lvl>
    <w:lvl w:ilvl="6" w:tplc="F66C41F8">
      <w:start w:val="1"/>
      <w:numFmt w:val="bullet"/>
      <w:lvlText w:val=""/>
      <w:lvlJc w:val="left"/>
      <w:pPr>
        <w:ind w:left="5040" w:hanging="360"/>
      </w:pPr>
      <w:rPr>
        <w:rFonts w:ascii="Symbol" w:hAnsi="Symbol" w:hint="default"/>
      </w:rPr>
    </w:lvl>
    <w:lvl w:ilvl="7" w:tplc="58F07CD6">
      <w:start w:val="1"/>
      <w:numFmt w:val="bullet"/>
      <w:lvlText w:val="o"/>
      <w:lvlJc w:val="left"/>
      <w:pPr>
        <w:ind w:left="5760" w:hanging="360"/>
      </w:pPr>
      <w:rPr>
        <w:rFonts w:ascii="Courier New" w:hAnsi="Courier New" w:hint="default"/>
      </w:rPr>
    </w:lvl>
    <w:lvl w:ilvl="8" w:tplc="A2E47118">
      <w:start w:val="1"/>
      <w:numFmt w:val="bullet"/>
      <w:lvlText w:val=""/>
      <w:lvlJc w:val="left"/>
      <w:pPr>
        <w:ind w:left="6480" w:hanging="360"/>
      </w:pPr>
      <w:rPr>
        <w:rFonts w:ascii="Wingdings" w:hAnsi="Wingdings" w:hint="default"/>
      </w:rPr>
    </w:lvl>
  </w:abstractNum>
  <w:abstractNum w:abstractNumId="23" w15:restartNumberingAfterBreak="0">
    <w:nsid w:val="26C19D23"/>
    <w:multiLevelType w:val="hybridMultilevel"/>
    <w:tmpl w:val="AD44C00E"/>
    <w:lvl w:ilvl="0" w:tplc="8808071E">
      <w:start w:val="2"/>
      <w:numFmt w:val="decimal"/>
      <w:lvlText w:val="%1."/>
      <w:lvlJc w:val="left"/>
      <w:pPr>
        <w:ind w:left="360" w:hanging="360"/>
      </w:pPr>
      <w:rPr>
        <w:rFonts w:ascii="Arial" w:hAnsi="Arial" w:hint="default"/>
      </w:rPr>
    </w:lvl>
    <w:lvl w:ilvl="1" w:tplc="45C29252">
      <w:start w:val="1"/>
      <w:numFmt w:val="lowerLetter"/>
      <w:lvlText w:val="%2."/>
      <w:lvlJc w:val="left"/>
      <w:pPr>
        <w:ind w:left="1080" w:hanging="360"/>
      </w:pPr>
    </w:lvl>
    <w:lvl w:ilvl="2" w:tplc="F580DB98">
      <w:start w:val="1"/>
      <w:numFmt w:val="lowerRoman"/>
      <w:lvlText w:val="%3."/>
      <w:lvlJc w:val="right"/>
      <w:pPr>
        <w:ind w:left="1800" w:hanging="180"/>
      </w:pPr>
    </w:lvl>
    <w:lvl w:ilvl="3" w:tplc="D70A2EB6">
      <w:start w:val="1"/>
      <w:numFmt w:val="decimal"/>
      <w:lvlText w:val="%4."/>
      <w:lvlJc w:val="left"/>
      <w:pPr>
        <w:ind w:left="2520" w:hanging="360"/>
      </w:pPr>
    </w:lvl>
    <w:lvl w:ilvl="4" w:tplc="5EB484A6">
      <w:start w:val="1"/>
      <w:numFmt w:val="lowerLetter"/>
      <w:lvlText w:val="%5."/>
      <w:lvlJc w:val="left"/>
      <w:pPr>
        <w:ind w:left="3240" w:hanging="360"/>
      </w:pPr>
    </w:lvl>
    <w:lvl w:ilvl="5" w:tplc="69204D08">
      <w:start w:val="1"/>
      <w:numFmt w:val="lowerRoman"/>
      <w:lvlText w:val="%6."/>
      <w:lvlJc w:val="right"/>
      <w:pPr>
        <w:ind w:left="3960" w:hanging="180"/>
      </w:pPr>
    </w:lvl>
    <w:lvl w:ilvl="6" w:tplc="B1522502">
      <w:start w:val="1"/>
      <w:numFmt w:val="decimal"/>
      <w:lvlText w:val="%7."/>
      <w:lvlJc w:val="left"/>
      <w:pPr>
        <w:ind w:left="4680" w:hanging="360"/>
      </w:pPr>
    </w:lvl>
    <w:lvl w:ilvl="7" w:tplc="0CDA4AA0">
      <w:start w:val="1"/>
      <w:numFmt w:val="lowerLetter"/>
      <w:lvlText w:val="%8."/>
      <w:lvlJc w:val="left"/>
      <w:pPr>
        <w:ind w:left="5400" w:hanging="360"/>
      </w:pPr>
    </w:lvl>
    <w:lvl w:ilvl="8" w:tplc="47ECBD56">
      <w:start w:val="1"/>
      <w:numFmt w:val="lowerRoman"/>
      <w:lvlText w:val="%9."/>
      <w:lvlJc w:val="right"/>
      <w:pPr>
        <w:ind w:left="6120" w:hanging="180"/>
      </w:pPr>
    </w:lvl>
  </w:abstractNum>
  <w:abstractNum w:abstractNumId="24" w15:restartNumberingAfterBreak="0">
    <w:nsid w:val="277DDC9E"/>
    <w:multiLevelType w:val="hybridMultilevel"/>
    <w:tmpl w:val="0D26ADDA"/>
    <w:lvl w:ilvl="0" w:tplc="F5FEDAB6">
      <w:start w:val="1"/>
      <w:numFmt w:val="bullet"/>
      <w:lvlText w:val="♦"/>
      <w:lvlJc w:val="left"/>
      <w:pPr>
        <w:ind w:left="720" w:hanging="360"/>
      </w:pPr>
      <w:rPr>
        <w:rFonts w:ascii="Courier New" w:hAnsi="Courier New" w:hint="default"/>
      </w:rPr>
    </w:lvl>
    <w:lvl w:ilvl="1" w:tplc="3208B798">
      <w:start w:val="1"/>
      <w:numFmt w:val="bullet"/>
      <w:lvlText w:val="o"/>
      <w:lvlJc w:val="left"/>
      <w:pPr>
        <w:ind w:left="1440" w:hanging="360"/>
      </w:pPr>
      <w:rPr>
        <w:rFonts w:ascii="Courier New" w:hAnsi="Courier New" w:hint="default"/>
      </w:rPr>
    </w:lvl>
    <w:lvl w:ilvl="2" w:tplc="DBD2B368">
      <w:start w:val="1"/>
      <w:numFmt w:val="bullet"/>
      <w:lvlText w:val=""/>
      <w:lvlJc w:val="left"/>
      <w:pPr>
        <w:ind w:left="2160" w:hanging="360"/>
      </w:pPr>
      <w:rPr>
        <w:rFonts w:ascii="Wingdings" w:hAnsi="Wingdings" w:hint="default"/>
      </w:rPr>
    </w:lvl>
    <w:lvl w:ilvl="3" w:tplc="37200DD4">
      <w:start w:val="1"/>
      <w:numFmt w:val="bullet"/>
      <w:lvlText w:val=""/>
      <w:lvlJc w:val="left"/>
      <w:pPr>
        <w:ind w:left="2880" w:hanging="360"/>
      </w:pPr>
      <w:rPr>
        <w:rFonts w:ascii="Symbol" w:hAnsi="Symbol" w:hint="default"/>
      </w:rPr>
    </w:lvl>
    <w:lvl w:ilvl="4" w:tplc="C5EEB554">
      <w:start w:val="1"/>
      <w:numFmt w:val="bullet"/>
      <w:lvlText w:val="o"/>
      <w:lvlJc w:val="left"/>
      <w:pPr>
        <w:ind w:left="3600" w:hanging="360"/>
      </w:pPr>
      <w:rPr>
        <w:rFonts w:ascii="Courier New" w:hAnsi="Courier New" w:hint="default"/>
      </w:rPr>
    </w:lvl>
    <w:lvl w:ilvl="5" w:tplc="CC72DDBC">
      <w:start w:val="1"/>
      <w:numFmt w:val="bullet"/>
      <w:lvlText w:val=""/>
      <w:lvlJc w:val="left"/>
      <w:pPr>
        <w:ind w:left="4320" w:hanging="360"/>
      </w:pPr>
      <w:rPr>
        <w:rFonts w:ascii="Wingdings" w:hAnsi="Wingdings" w:hint="default"/>
      </w:rPr>
    </w:lvl>
    <w:lvl w:ilvl="6" w:tplc="0B3AEB9E">
      <w:start w:val="1"/>
      <w:numFmt w:val="bullet"/>
      <w:lvlText w:val=""/>
      <w:lvlJc w:val="left"/>
      <w:pPr>
        <w:ind w:left="5040" w:hanging="360"/>
      </w:pPr>
      <w:rPr>
        <w:rFonts w:ascii="Symbol" w:hAnsi="Symbol" w:hint="default"/>
      </w:rPr>
    </w:lvl>
    <w:lvl w:ilvl="7" w:tplc="8A00A3B6">
      <w:start w:val="1"/>
      <w:numFmt w:val="bullet"/>
      <w:lvlText w:val="o"/>
      <w:lvlJc w:val="left"/>
      <w:pPr>
        <w:ind w:left="5760" w:hanging="360"/>
      </w:pPr>
      <w:rPr>
        <w:rFonts w:ascii="Courier New" w:hAnsi="Courier New" w:hint="default"/>
      </w:rPr>
    </w:lvl>
    <w:lvl w:ilvl="8" w:tplc="11740368">
      <w:start w:val="1"/>
      <w:numFmt w:val="bullet"/>
      <w:lvlText w:val=""/>
      <w:lvlJc w:val="left"/>
      <w:pPr>
        <w:ind w:left="6480" w:hanging="360"/>
      </w:pPr>
      <w:rPr>
        <w:rFonts w:ascii="Wingdings" w:hAnsi="Wingdings" w:hint="default"/>
      </w:rPr>
    </w:lvl>
  </w:abstractNum>
  <w:abstractNum w:abstractNumId="25" w15:restartNumberingAfterBreak="0">
    <w:nsid w:val="27A75A0A"/>
    <w:multiLevelType w:val="hybridMultilevel"/>
    <w:tmpl w:val="AFC6C4DC"/>
    <w:lvl w:ilvl="0" w:tplc="24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2A292ED2"/>
    <w:multiLevelType w:val="hybridMultilevel"/>
    <w:tmpl w:val="E9EA3BFC"/>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2ABE7937"/>
    <w:multiLevelType w:val="hybridMultilevel"/>
    <w:tmpl w:val="5E6851DE"/>
    <w:lvl w:ilvl="0" w:tplc="091239E6">
      <w:start w:val="1"/>
      <w:numFmt w:val="bullet"/>
      <w:lvlText w:val="-"/>
      <w:lvlJc w:val="left"/>
      <w:pPr>
        <w:ind w:left="720" w:hanging="360"/>
      </w:pPr>
      <w:rPr>
        <w:rFonts w:ascii="Calibri" w:hAnsi="Calibri" w:hint="default"/>
      </w:rPr>
    </w:lvl>
    <w:lvl w:ilvl="1" w:tplc="ACD63592">
      <w:start w:val="1"/>
      <w:numFmt w:val="bullet"/>
      <w:lvlText w:val="o"/>
      <w:lvlJc w:val="left"/>
      <w:pPr>
        <w:ind w:left="1440" w:hanging="360"/>
      </w:pPr>
      <w:rPr>
        <w:rFonts w:ascii="Courier New" w:hAnsi="Courier New" w:hint="default"/>
      </w:rPr>
    </w:lvl>
    <w:lvl w:ilvl="2" w:tplc="7CE26136">
      <w:start w:val="1"/>
      <w:numFmt w:val="bullet"/>
      <w:lvlText w:val=""/>
      <w:lvlJc w:val="left"/>
      <w:pPr>
        <w:ind w:left="2160" w:hanging="360"/>
      </w:pPr>
      <w:rPr>
        <w:rFonts w:ascii="Wingdings" w:hAnsi="Wingdings" w:hint="default"/>
      </w:rPr>
    </w:lvl>
    <w:lvl w:ilvl="3" w:tplc="EE04B866">
      <w:start w:val="1"/>
      <w:numFmt w:val="bullet"/>
      <w:lvlText w:val=""/>
      <w:lvlJc w:val="left"/>
      <w:pPr>
        <w:ind w:left="2880" w:hanging="360"/>
      </w:pPr>
      <w:rPr>
        <w:rFonts w:ascii="Symbol" w:hAnsi="Symbol" w:hint="default"/>
      </w:rPr>
    </w:lvl>
    <w:lvl w:ilvl="4" w:tplc="9A94964E">
      <w:start w:val="1"/>
      <w:numFmt w:val="bullet"/>
      <w:lvlText w:val="o"/>
      <w:lvlJc w:val="left"/>
      <w:pPr>
        <w:ind w:left="3600" w:hanging="360"/>
      </w:pPr>
      <w:rPr>
        <w:rFonts w:ascii="Courier New" w:hAnsi="Courier New" w:hint="default"/>
      </w:rPr>
    </w:lvl>
    <w:lvl w:ilvl="5" w:tplc="A3A0A522">
      <w:start w:val="1"/>
      <w:numFmt w:val="bullet"/>
      <w:lvlText w:val=""/>
      <w:lvlJc w:val="left"/>
      <w:pPr>
        <w:ind w:left="4320" w:hanging="360"/>
      </w:pPr>
      <w:rPr>
        <w:rFonts w:ascii="Wingdings" w:hAnsi="Wingdings" w:hint="default"/>
      </w:rPr>
    </w:lvl>
    <w:lvl w:ilvl="6" w:tplc="95601B42">
      <w:start w:val="1"/>
      <w:numFmt w:val="bullet"/>
      <w:lvlText w:val=""/>
      <w:lvlJc w:val="left"/>
      <w:pPr>
        <w:ind w:left="5040" w:hanging="360"/>
      </w:pPr>
      <w:rPr>
        <w:rFonts w:ascii="Symbol" w:hAnsi="Symbol" w:hint="default"/>
      </w:rPr>
    </w:lvl>
    <w:lvl w:ilvl="7" w:tplc="09E884DC">
      <w:start w:val="1"/>
      <w:numFmt w:val="bullet"/>
      <w:lvlText w:val="o"/>
      <w:lvlJc w:val="left"/>
      <w:pPr>
        <w:ind w:left="5760" w:hanging="360"/>
      </w:pPr>
      <w:rPr>
        <w:rFonts w:ascii="Courier New" w:hAnsi="Courier New" w:hint="default"/>
      </w:rPr>
    </w:lvl>
    <w:lvl w:ilvl="8" w:tplc="553C662C">
      <w:start w:val="1"/>
      <w:numFmt w:val="bullet"/>
      <w:lvlText w:val=""/>
      <w:lvlJc w:val="left"/>
      <w:pPr>
        <w:ind w:left="6480" w:hanging="360"/>
      </w:pPr>
      <w:rPr>
        <w:rFonts w:ascii="Wingdings" w:hAnsi="Wingdings" w:hint="default"/>
      </w:rPr>
    </w:lvl>
  </w:abstractNum>
  <w:abstractNum w:abstractNumId="28" w15:restartNumberingAfterBreak="0">
    <w:nsid w:val="309A514F"/>
    <w:multiLevelType w:val="hybridMultilevel"/>
    <w:tmpl w:val="08C02EAC"/>
    <w:lvl w:ilvl="0" w:tplc="0A42DB68">
      <w:numFmt w:val="bullet"/>
      <w:lvlText w:val="-"/>
      <w:lvlJc w:val="left"/>
      <w:pPr>
        <w:ind w:left="218" w:hanging="111"/>
      </w:pPr>
      <w:rPr>
        <w:rFonts w:ascii="Arial MT" w:eastAsia="Arial MT" w:hAnsi="Arial MT" w:cs="Arial MT" w:hint="default"/>
        <w:w w:val="99"/>
        <w:sz w:val="18"/>
        <w:szCs w:val="18"/>
        <w:lang w:val="es-ES" w:eastAsia="en-US" w:bidi="ar-SA"/>
      </w:rPr>
    </w:lvl>
    <w:lvl w:ilvl="1" w:tplc="D0EA2AD6">
      <w:numFmt w:val="bullet"/>
      <w:lvlText w:val="•"/>
      <w:lvlJc w:val="left"/>
      <w:pPr>
        <w:ind w:left="835" w:hanging="111"/>
      </w:pPr>
      <w:rPr>
        <w:rFonts w:hint="default"/>
        <w:lang w:val="es-ES" w:eastAsia="en-US" w:bidi="ar-SA"/>
      </w:rPr>
    </w:lvl>
    <w:lvl w:ilvl="2" w:tplc="CE4CE900">
      <w:numFmt w:val="bullet"/>
      <w:lvlText w:val="•"/>
      <w:lvlJc w:val="left"/>
      <w:pPr>
        <w:ind w:left="1450" w:hanging="111"/>
      </w:pPr>
      <w:rPr>
        <w:rFonts w:hint="default"/>
        <w:lang w:val="es-ES" w:eastAsia="en-US" w:bidi="ar-SA"/>
      </w:rPr>
    </w:lvl>
    <w:lvl w:ilvl="3" w:tplc="41C6C9E4">
      <w:numFmt w:val="bullet"/>
      <w:lvlText w:val="•"/>
      <w:lvlJc w:val="left"/>
      <w:pPr>
        <w:ind w:left="2065" w:hanging="111"/>
      </w:pPr>
      <w:rPr>
        <w:rFonts w:hint="default"/>
        <w:lang w:val="es-ES" w:eastAsia="en-US" w:bidi="ar-SA"/>
      </w:rPr>
    </w:lvl>
    <w:lvl w:ilvl="4" w:tplc="C79C4F58">
      <w:numFmt w:val="bullet"/>
      <w:lvlText w:val="•"/>
      <w:lvlJc w:val="left"/>
      <w:pPr>
        <w:ind w:left="2680" w:hanging="111"/>
      </w:pPr>
      <w:rPr>
        <w:rFonts w:hint="default"/>
        <w:lang w:val="es-ES" w:eastAsia="en-US" w:bidi="ar-SA"/>
      </w:rPr>
    </w:lvl>
    <w:lvl w:ilvl="5" w:tplc="719013DA">
      <w:numFmt w:val="bullet"/>
      <w:lvlText w:val="•"/>
      <w:lvlJc w:val="left"/>
      <w:pPr>
        <w:ind w:left="3295" w:hanging="111"/>
      </w:pPr>
      <w:rPr>
        <w:rFonts w:hint="default"/>
        <w:lang w:val="es-ES" w:eastAsia="en-US" w:bidi="ar-SA"/>
      </w:rPr>
    </w:lvl>
    <w:lvl w:ilvl="6" w:tplc="0414F3A4">
      <w:numFmt w:val="bullet"/>
      <w:lvlText w:val="•"/>
      <w:lvlJc w:val="left"/>
      <w:pPr>
        <w:ind w:left="3910" w:hanging="111"/>
      </w:pPr>
      <w:rPr>
        <w:rFonts w:hint="default"/>
        <w:lang w:val="es-ES" w:eastAsia="en-US" w:bidi="ar-SA"/>
      </w:rPr>
    </w:lvl>
    <w:lvl w:ilvl="7" w:tplc="70A28676">
      <w:numFmt w:val="bullet"/>
      <w:lvlText w:val="•"/>
      <w:lvlJc w:val="left"/>
      <w:pPr>
        <w:ind w:left="4525" w:hanging="111"/>
      </w:pPr>
      <w:rPr>
        <w:rFonts w:hint="default"/>
        <w:lang w:val="es-ES" w:eastAsia="en-US" w:bidi="ar-SA"/>
      </w:rPr>
    </w:lvl>
    <w:lvl w:ilvl="8" w:tplc="FD98584E">
      <w:numFmt w:val="bullet"/>
      <w:lvlText w:val="•"/>
      <w:lvlJc w:val="left"/>
      <w:pPr>
        <w:ind w:left="5140" w:hanging="111"/>
      </w:pPr>
      <w:rPr>
        <w:rFonts w:hint="default"/>
        <w:lang w:val="es-ES" w:eastAsia="en-US" w:bidi="ar-SA"/>
      </w:rPr>
    </w:lvl>
  </w:abstractNum>
  <w:abstractNum w:abstractNumId="29" w15:restartNumberingAfterBreak="0">
    <w:nsid w:val="3268CEC6"/>
    <w:multiLevelType w:val="hybridMultilevel"/>
    <w:tmpl w:val="862A8016"/>
    <w:lvl w:ilvl="0" w:tplc="44BAE8AE">
      <w:start w:val="1"/>
      <w:numFmt w:val="bullet"/>
      <w:lvlText w:val=""/>
      <w:lvlJc w:val="left"/>
      <w:pPr>
        <w:ind w:left="360" w:hanging="360"/>
      </w:pPr>
      <w:rPr>
        <w:rFonts w:ascii="Symbol" w:hAnsi="Symbol" w:hint="default"/>
      </w:rPr>
    </w:lvl>
    <w:lvl w:ilvl="1" w:tplc="0666C09A">
      <w:start w:val="1"/>
      <w:numFmt w:val="bullet"/>
      <w:lvlText w:val="o"/>
      <w:lvlJc w:val="left"/>
      <w:pPr>
        <w:ind w:left="1080" w:hanging="360"/>
      </w:pPr>
      <w:rPr>
        <w:rFonts w:ascii="Courier New" w:hAnsi="Courier New" w:hint="default"/>
      </w:rPr>
    </w:lvl>
    <w:lvl w:ilvl="2" w:tplc="5B403ED6">
      <w:start w:val="1"/>
      <w:numFmt w:val="bullet"/>
      <w:lvlText w:val=""/>
      <w:lvlJc w:val="left"/>
      <w:pPr>
        <w:ind w:left="1800" w:hanging="360"/>
      </w:pPr>
      <w:rPr>
        <w:rFonts w:ascii="Wingdings" w:hAnsi="Wingdings" w:hint="default"/>
      </w:rPr>
    </w:lvl>
    <w:lvl w:ilvl="3" w:tplc="FD2ADF72">
      <w:start w:val="1"/>
      <w:numFmt w:val="bullet"/>
      <w:lvlText w:val=""/>
      <w:lvlJc w:val="left"/>
      <w:pPr>
        <w:ind w:left="2520" w:hanging="360"/>
      </w:pPr>
      <w:rPr>
        <w:rFonts w:ascii="Symbol" w:hAnsi="Symbol" w:hint="default"/>
      </w:rPr>
    </w:lvl>
    <w:lvl w:ilvl="4" w:tplc="CB32BB84">
      <w:start w:val="1"/>
      <w:numFmt w:val="bullet"/>
      <w:lvlText w:val="o"/>
      <w:lvlJc w:val="left"/>
      <w:pPr>
        <w:ind w:left="3240" w:hanging="360"/>
      </w:pPr>
      <w:rPr>
        <w:rFonts w:ascii="Courier New" w:hAnsi="Courier New" w:hint="default"/>
      </w:rPr>
    </w:lvl>
    <w:lvl w:ilvl="5" w:tplc="52F88F1C">
      <w:start w:val="1"/>
      <w:numFmt w:val="bullet"/>
      <w:lvlText w:val=""/>
      <w:lvlJc w:val="left"/>
      <w:pPr>
        <w:ind w:left="3960" w:hanging="360"/>
      </w:pPr>
      <w:rPr>
        <w:rFonts w:ascii="Wingdings" w:hAnsi="Wingdings" w:hint="default"/>
      </w:rPr>
    </w:lvl>
    <w:lvl w:ilvl="6" w:tplc="C382EEDA">
      <w:start w:val="1"/>
      <w:numFmt w:val="bullet"/>
      <w:lvlText w:val=""/>
      <w:lvlJc w:val="left"/>
      <w:pPr>
        <w:ind w:left="4680" w:hanging="360"/>
      </w:pPr>
      <w:rPr>
        <w:rFonts w:ascii="Symbol" w:hAnsi="Symbol" w:hint="default"/>
      </w:rPr>
    </w:lvl>
    <w:lvl w:ilvl="7" w:tplc="C6AEA076">
      <w:start w:val="1"/>
      <w:numFmt w:val="bullet"/>
      <w:lvlText w:val="o"/>
      <w:lvlJc w:val="left"/>
      <w:pPr>
        <w:ind w:left="5400" w:hanging="360"/>
      </w:pPr>
      <w:rPr>
        <w:rFonts w:ascii="Courier New" w:hAnsi="Courier New" w:hint="default"/>
      </w:rPr>
    </w:lvl>
    <w:lvl w:ilvl="8" w:tplc="46C699CA">
      <w:start w:val="1"/>
      <w:numFmt w:val="bullet"/>
      <w:lvlText w:val=""/>
      <w:lvlJc w:val="left"/>
      <w:pPr>
        <w:ind w:left="6120" w:hanging="360"/>
      </w:pPr>
      <w:rPr>
        <w:rFonts w:ascii="Wingdings" w:hAnsi="Wingdings" w:hint="default"/>
      </w:rPr>
    </w:lvl>
  </w:abstractNum>
  <w:abstractNum w:abstractNumId="30" w15:restartNumberingAfterBreak="0">
    <w:nsid w:val="33B560C6"/>
    <w:multiLevelType w:val="hybridMultilevel"/>
    <w:tmpl w:val="8C2A8F0A"/>
    <w:lvl w:ilvl="0" w:tplc="11E01C40">
      <w:numFmt w:val="bullet"/>
      <w:lvlText w:val="-"/>
      <w:lvlJc w:val="left"/>
      <w:pPr>
        <w:ind w:left="107" w:hanging="149"/>
      </w:pPr>
      <w:rPr>
        <w:rFonts w:ascii="Arial MT" w:eastAsia="Arial MT" w:hAnsi="Arial MT" w:cs="Arial MT" w:hint="default"/>
        <w:w w:val="99"/>
        <w:sz w:val="18"/>
        <w:szCs w:val="18"/>
        <w:lang w:val="es-ES" w:eastAsia="en-US" w:bidi="ar-SA"/>
      </w:rPr>
    </w:lvl>
    <w:lvl w:ilvl="1" w:tplc="0E4E3400">
      <w:numFmt w:val="bullet"/>
      <w:lvlText w:val="•"/>
      <w:lvlJc w:val="left"/>
      <w:pPr>
        <w:ind w:left="727" w:hanging="149"/>
      </w:pPr>
      <w:rPr>
        <w:rFonts w:hint="default"/>
        <w:lang w:val="es-ES" w:eastAsia="en-US" w:bidi="ar-SA"/>
      </w:rPr>
    </w:lvl>
    <w:lvl w:ilvl="2" w:tplc="66508D78">
      <w:numFmt w:val="bullet"/>
      <w:lvlText w:val="•"/>
      <w:lvlJc w:val="left"/>
      <w:pPr>
        <w:ind w:left="1354" w:hanging="149"/>
      </w:pPr>
      <w:rPr>
        <w:rFonts w:hint="default"/>
        <w:lang w:val="es-ES" w:eastAsia="en-US" w:bidi="ar-SA"/>
      </w:rPr>
    </w:lvl>
    <w:lvl w:ilvl="3" w:tplc="CF56CD08">
      <w:numFmt w:val="bullet"/>
      <w:lvlText w:val="•"/>
      <w:lvlJc w:val="left"/>
      <w:pPr>
        <w:ind w:left="1981" w:hanging="149"/>
      </w:pPr>
      <w:rPr>
        <w:rFonts w:hint="default"/>
        <w:lang w:val="es-ES" w:eastAsia="en-US" w:bidi="ar-SA"/>
      </w:rPr>
    </w:lvl>
    <w:lvl w:ilvl="4" w:tplc="6422EC88">
      <w:numFmt w:val="bullet"/>
      <w:lvlText w:val="•"/>
      <w:lvlJc w:val="left"/>
      <w:pPr>
        <w:ind w:left="2608" w:hanging="149"/>
      </w:pPr>
      <w:rPr>
        <w:rFonts w:hint="default"/>
        <w:lang w:val="es-ES" w:eastAsia="en-US" w:bidi="ar-SA"/>
      </w:rPr>
    </w:lvl>
    <w:lvl w:ilvl="5" w:tplc="DB2A73FA">
      <w:numFmt w:val="bullet"/>
      <w:lvlText w:val="•"/>
      <w:lvlJc w:val="left"/>
      <w:pPr>
        <w:ind w:left="3235" w:hanging="149"/>
      </w:pPr>
      <w:rPr>
        <w:rFonts w:hint="default"/>
        <w:lang w:val="es-ES" w:eastAsia="en-US" w:bidi="ar-SA"/>
      </w:rPr>
    </w:lvl>
    <w:lvl w:ilvl="6" w:tplc="BBFE87E2">
      <w:numFmt w:val="bullet"/>
      <w:lvlText w:val="•"/>
      <w:lvlJc w:val="left"/>
      <w:pPr>
        <w:ind w:left="3862" w:hanging="149"/>
      </w:pPr>
      <w:rPr>
        <w:rFonts w:hint="default"/>
        <w:lang w:val="es-ES" w:eastAsia="en-US" w:bidi="ar-SA"/>
      </w:rPr>
    </w:lvl>
    <w:lvl w:ilvl="7" w:tplc="7B42FD46">
      <w:numFmt w:val="bullet"/>
      <w:lvlText w:val="•"/>
      <w:lvlJc w:val="left"/>
      <w:pPr>
        <w:ind w:left="4489" w:hanging="149"/>
      </w:pPr>
      <w:rPr>
        <w:rFonts w:hint="default"/>
        <w:lang w:val="es-ES" w:eastAsia="en-US" w:bidi="ar-SA"/>
      </w:rPr>
    </w:lvl>
    <w:lvl w:ilvl="8" w:tplc="125A7378">
      <w:numFmt w:val="bullet"/>
      <w:lvlText w:val="•"/>
      <w:lvlJc w:val="left"/>
      <w:pPr>
        <w:ind w:left="5116" w:hanging="149"/>
      </w:pPr>
      <w:rPr>
        <w:rFonts w:hint="default"/>
        <w:lang w:val="es-ES" w:eastAsia="en-US" w:bidi="ar-SA"/>
      </w:rPr>
    </w:lvl>
  </w:abstractNum>
  <w:abstractNum w:abstractNumId="31" w15:restartNumberingAfterBreak="0">
    <w:nsid w:val="35709D9E"/>
    <w:multiLevelType w:val="hybridMultilevel"/>
    <w:tmpl w:val="89FC20DC"/>
    <w:lvl w:ilvl="0" w:tplc="EE7A72AA">
      <w:start w:val="1"/>
      <w:numFmt w:val="bullet"/>
      <w:lvlText w:val=""/>
      <w:lvlJc w:val="left"/>
      <w:pPr>
        <w:ind w:left="720" w:hanging="360"/>
      </w:pPr>
      <w:rPr>
        <w:rFonts w:ascii="Wingdings" w:hAnsi="Wingdings" w:hint="default"/>
      </w:rPr>
    </w:lvl>
    <w:lvl w:ilvl="1" w:tplc="5C18757E">
      <w:start w:val="1"/>
      <w:numFmt w:val="bullet"/>
      <w:lvlText w:val="o"/>
      <w:lvlJc w:val="left"/>
      <w:pPr>
        <w:ind w:left="1440" w:hanging="360"/>
      </w:pPr>
      <w:rPr>
        <w:rFonts w:ascii="Courier New" w:hAnsi="Courier New" w:hint="default"/>
      </w:rPr>
    </w:lvl>
    <w:lvl w:ilvl="2" w:tplc="D69A5E4E">
      <w:start w:val="1"/>
      <w:numFmt w:val="bullet"/>
      <w:lvlText w:val=""/>
      <w:lvlJc w:val="left"/>
      <w:pPr>
        <w:ind w:left="2160" w:hanging="360"/>
      </w:pPr>
      <w:rPr>
        <w:rFonts w:ascii="Wingdings" w:hAnsi="Wingdings" w:hint="default"/>
      </w:rPr>
    </w:lvl>
    <w:lvl w:ilvl="3" w:tplc="4C604EB2">
      <w:start w:val="1"/>
      <w:numFmt w:val="bullet"/>
      <w:lvlText w:val=""/>
      <w:lvlJc w:val="left"/>
      <w:pPr>
        <w:ind w:left="2880" w:hanging="360"/>
      </w:pPr>
      <w:rPr>
        <w:rFonts w:ascii="Symbol" w:hAnsi="Symbol" w:hint="default"/>
      </w:rPr>
    </w:lvl>
    <w:lvl w:ilvl="4" w:tplc="5E40136C">
      <w:start w:val="1"/>
      <w:numFmt w:val="bullet"/>
      <w:lvlText w:val="o"/>
      <w:lvlJc w:val="left"/>
      <w:pPr>
        <w:ind w:left="3600" w:hanging="360"/>
      </w:pPr>
      <w:rPr>
        <w:rFonts w:ascii="Courier New" w:hAnsi="Courier New" w:hint="default"/>
      </w:rPr>
    </w:lvl>
    <w:lvl w:ilvl="5" w:tplc="64907CEE">
      <w:start w:val="1"/>
      <w:numFmt w:val="bullet"/>
      <w:lvlText w:val=""/>
      <w:lvlJc w:val="left"/>
      <w:pPr>
        <w:ind w:left="4320" w:hanging="360"/>
      </w:pPr>
      <w:rPr>
        <w:rFonts w:ascii="Wingdings" w:hAnsi="Wingdings" w:hint="default"/>
      </w:rPr>
    </w:lvl>
    <w:lvl w:ilvl="6" w:tplc="205CC470">
      <w:start w:val="1"/>
      <w:numFmt w:val="bullet"/>
      <w:lvlText w:val=""/>
      <w:lvlJc w:val="left"/>
      <w:pPr>
        <w:ind w:left="5040" w:hanging="360"/>
      </w:pPr>
      <w:rPr>
        <w:rFonts w:ascii="Symbol" w:hAnsi="Symbol" w:hint="default"/>
      </w:rPr>
    </w:lvl>
    <w:lvl w:ilvl="7" w:tplc="B3EE47D4">
      <w:start w:val="1"/>
      <w:numFmt w:val="bullet"/>
      <w:lvlText w:val="o"/>
      <w:lvlJc w:val="left"/>
      <w:pPr>
        <w:ind w:left="5760" w:hanging="360"/>
      </w:pPr>
      <w:rPr>
        <w:rFonts w:ascii="Courier New" w:hAnsi="Courier New" w:hint="default"/>
      </w:rPr>
    </w:lvl>
    <w:lvl w:ilvl="8" w:tplc="FF3E82A2">
      <w:start w:val="1"/>
      <w:numFmt w:val="bullet"/>
      <w:lvlText w:val=""/>
      <w:lvlJc w:val="left"/>
      <w:pPr>
        <w:ind w:left="6480" w:hanging="360"/>
      </w:pPr>
      <w:rPr>
        <w:rFonts w:ascii="Wingdings" w:hAnsi="Wingdings" w:hint="default"/>
      </w:rPr>
    </w:lvl>
  </w:abstractNum>
  <w:abstractNum w:abstractNumId="32" w15:restartNumberingAfterBreak="0">
    <w:nsid w:val="39329883"/>
    <w:multiLevelType w:val="hybridMultilevel"/>
    <w:tmpl w:val="20060850"/>
    <w:lvl w:ilvl="0" w:tplc="5422115A">
      <w:start w:val="1"/>
      <w:numFmt w:val="decimal"/>
      <w:lvlText w:val="%1."/>
      <w:lvlJc w:val="left"/>
      <w:pPr>
        <w:ind w:left="360" w:hanging="360"/>
      </w:pPr>
      <w:rPr>
        <w:rFonts w:ascii="Arial" w:hAnsi="Arial" w:hint="default"/>
      </w:rPr>
    </w:lvl>
    <w:lvl w:ilvl="1" w:tplc="F23477CC">
      <w:start w:val="1"/>
      <w:numFmt w:val="lowerLetter"/>
      <w:lvlText w:val="%2."/>
      <w:lvlJc w:val="left"/>
      <w:pPr>
        <w:ind w:left="1080" w:hanging="360"/>
      </w:pPr>
    </w:lvl>
    <w:lvl w:ilvl="2" w:tplc="3CC600D6">
      <w:start w:val="1"/>
      <w:numFmt w:val="lowerRoman"/>
      <w:lvlText w:val="%3."/>
      <w:lvlJc w:val="right"/>
      <w:pPr>
        <w:ind w:left="1800" w:hanging="180"/>
      </w:pPr>
    </w:lvl>
    <w:lvl w:ilvl="3" w:tplc="50CAC21E">
      <w:start w:val="1"/>
      <w:numFmt w:val="decimal"/>
      <w:lvlText w:val="%4."/>
      <w:lvlJc w:val="left"/>
      <w:pPr>
        <w:ind w:left="2520" w:hanging="360"/>
      </w:pPr>
    </w:lvl>
    <w:lvl w:ilvl="4" w:tplc="98080392">
      <w:start w:val="1"/>
      <w:numFmt w:val="lowerLetter"/>
      <w:lvlText w:val="%5."/>
      <w:lvlJc w:val="left"/>
      <w:pPr>
        <w:ind w:left="3240" w:hanging="360"/>
      </w:pPr>
    </w:lvl>
    <w:lvl w:ilvl="5" w:tplc="4EEADDD2">
      <w:start w:val="1"/>
      <w:numFmt w:val="lowerRoman"/>
      <w:lvlText w:val="%6."/>
      <w:lvlJc w:val="right"/>
      <w:pPr>
        <w:ind w:left="3960" w:hanging="180"/>
      </w:pPr>
    </w:lvl>
    <w:lvl w:ilvl="6" w:tplc="85D49552">
      <w:start w:val="1"/>
      <w:numFmt w:val="decimal"/>
      <w:lvlText w:val="%7."/>
      <w:lvlJc w:val="left"/>
      <w:pPr>
        <w:ind w:left="4680" w:hanging="360"/>
      </w:pPr>
    </w:lvl>
    <w:lvl w:ilvl="7" w:tplc="0068E9A6">
      <w:start w:val="1"/>
      <w:numFmt w:val="lowerLetter"/>
      <w:lvlText w:val="%8."/>
      <w:lvlJc w:val="left"/>
      <w:pPr>
        <w:ind w:left="5400" w:hanging="360"/>
      </w:pPr>
    </w:lvl>
    <w:lvl w:ilvl="8" w:tplc="0BEA938E">
      <w:start w:val="1"/>
      <w:numFmt w:val="lowerRoman"/>
      <w:lvlText w:val="%9."/>
      <w:lvlJc w:val="right"/>
      <w:pPr>
        <w:ind w:left="6120" w:hanging="180"/>
      </w:pPr>
    </w:lvl>
  </w:abstractNum>
  <w:abstractNum w:abstractNumId="33" w15:restartNumberingAfterBreak="0">
    <w:nsid w:val="3A5510EE"/>
    <w:multiLevelType w:val="multilevel"/>
    <w:tmpl w:val="A2ECB2A2"/>
    <w:lvl w:ilvl="0">
      <w:start w:val="1"/>
      <w:numFmt w:val="decimal"/>
      <w:pStyle w:val="Ttulo1"/>
      <w:lvlText w:val="%1."/>
      <w:lvlJc w:val="left"/>
      <w:pPr>
        <w:ind w:left="567" w:hanging="567"/>
      </w:pPr>
    </w:lvl>
    <w:lvl w:ilvl="1">
      <w:start w:val="1"/>
      <w:numFmt w:val="decimal"/>
      <w:pStyle w:val="Ttulo2"/>
      <w:lvlText w:val="%1.%2"/>
      <w:lvlJc w:val="left"/>
      <w:pPr>
        <w:ind w:left="2098" w:hanging="11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397" w:hanging="17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s-CO"/>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397" w:hanging="17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4" w15:restartNumberingAfterBreak="0">
    <w:nsid w:val="3BF430D1"/>
    <w:multiLevelType w:val="hybridMultilevel"/>
    <w:tmpl w:val="A774BEFA"/>
    <w:lvl w:ilvl="0" w:tplc="FF18D844">
      <w:start w:val="1"/>
      <w:numFmt w:val="bullet"/>
      <w:lvlText w:val=""/>
      <w:lvlJc w:val="left"/>
      <w:pPr>
        <w:ind w:left="720" w:hanging="360"/>
      </w:pPr>
      <w:rPr>
        <w:rFonts w:ascii="Wingdings" w:hAnsi="Wingdings" w:hint="default"/>
      </w:rPr>
    </w:lvl>
    <w:lvl w:ilvl="1" w:tplc="3D14AC4A">
      <w:start w:val="1"/>
      <w:numFmt w:val="bullet"/>
      <w:lvlText w:val="o"/>
      <w:lvlJc w:val="left"/>
      <w:pPr>
        <w:ind w:left="1440" w:hanging="360"/>
      </w:pPr>
      <w:rPr>
        <w:rFonts w:ascii="Courier New" w:hAnsi="Courier New" w:hint="default"/>
      </w:rPr>
    </w:lvl>
    <w:lvl w:ilvl="2" w:tplc="2AC66424">
      <w:start w:val="1"/>
      <w:numFmt w:val="bullet"/>
      <w:lvlText w:val=""/>
      <w:lvlJc w:val="left"/>
      <w:pPr>
        <w:ind w:left="2160" w:hanging="360"/>
      </w:pPr>
      <w:rPr>
        <w:rFonts w:ascii="Wingdings" w:hAnsi="Wingdings" w:hint="default"/>
      </w:rPr>
    </w:lvl>
    <w:lvl w:ilvl="3" w:tplc="3CD641BE">
      <w:start w:val="1"/>
      <w:numFmt w:val="bullet"/>
      <w:lvlText w:val=""/>
      <w:lvlJc w:val="left"/>
      <w:pPr>
        <w:ind w:left="2880" w:hanging="360"/>
      </w:pPr>
      <w:rPr>
        <w:rFonts w:ascii="Symbol" w:hAnsi="Symbol" w:hint="default"/>
      </w:rPr>
    </w:lvl>
    <w:lvl w:ilvl="4" w:tplc="9D94E462">
      <w:start w:val="1"/>
      <w:numFmt w:val="bullet"/>
      <w:lvlText w:val="o"/>
      <w:lvlJc w:val="left"/>
      <w:pPr>
        <w:ind w:left="3600" w:hanging="360"/>
      </w:pPr>
      <w:rPr>
        <w:rFonts w:ascii="Courier New" w:hAnsi="Courier New" w:hint="default"/>
      </w:rPr>
    </w:lvl>
    <w:lvl w:ilvl="5" w:tplc="1F20827A">
      <w:start w:val="1"/>
      <w:numFmt w:val="bullet"/>
      <w:lvlText w:val=""/>
      <w:lvlJc w:val="left"/>
      <w:pPr>
        <w:ind w:left="4320" w:hanging="360"/>
      </w:pPr>
      <w:rPr>
        <w:rFonts w:ascii="Wingdings" w:hAnsi="Wingdings" w:hint="default"/>
      </w:rPr>
    </w:lvl>
    <w:lvl w:ilvl="6" w:tplc="F03A912E">
      <w:start w:val="1"/>
      <w:numFmt w:val="bullet"/>
      <w:lvlText w:val=""/>
      <w:lvlJc w:val="left"/>
      <w:pPr>
        <w:ind w:left="5040" w:hanging="360"/>
      </w:pPr>
      <w:rPr>
        <w:rFonts w:ascii="Symbol" w:hAnsi="Symbol" w:hint="default"/>
      </w:rPr>
    </w:lvl>
    <w:lvl w:ilvl="7" w:tplc="2488F132">
      <w:start w:val="1"/>
      <w:numFmt w:val="bullet"/>
      <w:lvlText w:val="o"/>
      <w:lvlJc w:val="left"/>
      <w:pPr>
        <w:ind w:left="5760" w:hanging="360"/>
      </w:pPr>
      <w:rPr>
        <w:rFonts w:ascii="Courier New" w:hAnsi="Courier New" w:hint="default"/>
      </w:rPr>
    </w:lvl>
    <w:lvl w:ilvl="8" w:tplc="C25A894A">
      <w:start w:val="1"/>
      <w:numFmt w:val="bullet"/>
      <w:lvlText w:val=""/>
      <w:lvlJc w:val="left"/>
      <w:pPr>
        <w:ind w:left="6480" w:hanging="360"/>
      </w:pPr>
      <w:rPr>
        <w:rFonts w:ascii="Wingdings" w:hAnsi="Wingdings" w:hint="default"/>
      </w:rPr>
    </w:lvl>
  </w:abstractNum>
  <w:abstractNum w:abstractNumId="35" w15:restartNumberingAfterBreak="0">
    <w:nsid w:val="433D35E4"/>
    <w:multiLevelType w:val="hybridMultilevel"/>
    <w:tmpl w:val="4A56428A"/>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43BB2C2A"/>
    <w:multiLevelType w:val="hybridMultilevel"/>
    <w:tmpl w:val="19B0BC94"/>
    <w:lvl w:ilvl="0" w:tplc="240A000D">
      <w:start w:val="1"/>
      <w:numFmt w:val="bullet"/>
      <w:lvlText w:val=""/>
      <w:lvlJc w:val="left"/>
      <w:pPr>
        <w:ind w:left="1060" w:hanging="360"/>
      </w:pPr>
      <w:rPr>
        <w:rFonts w:ascii="Wingdings" w:hAnsi="Wingdings" w:hint="default"/>
      </w:rPr>
    </w:lvl>
    <w:lvl w:ilvl="1" w:tplc="240A0003" w:tentative="1">
      <w:start w:val="1"/>
      <w:numFmt w:val="bullet"/>
      <w:lvlText w:val="o"/>
      <w:lvlJc w:val="left"/>
      <w:pPr>
        <w:ind w:left="1780" w:hanging="360"/>
      </w:pPr>
      <w:rPr>
        <w:rFonts w:ascii="Courier New" w:hAnsi="Courier New" w:cs="Courier New" w:hint="default"/>
      </w:rPr>
    </w:lvl>
    <w:lvl w:ilvl="2" w:tplc="240A0005" w:tentative="1">
      <w:start w:val="1"/>
      <w:numFmt w:val="bullet"/>
      <w:lvlText w:val=""/>
      <w:lvlJc w:val="left"/>
      <w:pPr>
        <w:ind w:left="2500" w:hanging="360"/>
      </w:pPr>
      <w:rPr>
        <w:rFonts w:ascii="Wingdings" w:hAnsi="Wingdings" w:hint="default"/>
      </w:rPr>
    </w:lvl>
    <w:lvl w:ilvl="3" w:tplc="240A0001" w:tentative="1">
      <w:start w:val="1"/>
      <w:numFmt w:val="bullet"/>
      <w:lvlText w:val=""/>
      <w:lvlJc w:val="left"/>
      <w:pPr>
        <w:ind w:left="3220" w:hanging="360"/>
      </w:pPr>
      <w:rPr>
        <w:rFonts w:ascii="Symbol" w:hAnsi="Symbol" w:hint="default"/>
      </w:rPr>
    </w:lvl>
    <w:lvl w:ilvl="4" w:tplc="240A0003" w:tentative="1">
      <w:start w:val="1"/>
      <w:numFmt w:val="bullet"/>
      <w:lvlText w:val="o"/>
      <w:lvlJc w:val="left"/>
      <w:pPr>
        <w:ind w:left="3940" w:hanging="360"/>
      </w:pPr>
      <w:rPr>
        <w:rFonts w:ascii="Courier New" w:hAnsi="Courier New" w:cs="Courier New" w:hint="default"/>
      </w:rPr>
    </w:lvl>
    <w:lvl w:ilvl="5" w:tplc="240A0005" w:tentative="1">
      <w:start w:val="1"/>
      <w:numFmt w:val="bullet"/>
      <w:lvlText w:val=""/>
      <w:lvlJc w:val="left"/>
      <w:pPr>
        <w:ind w:left="4660" w:hanging="360"/>
      </w:pPr>
      <w:rPr>
        <w:rFonts w:ascii="Wingdings" w:hAnsi="Wingdings" w:hint="default"/>
      </w:rPr>
    </w:lvl>
    <w:lvl w:ilvl="6" w:tplc="240A0001" w:tentative="1">
      <w:start w:val="1"/>
      <w:numFmt w:val="bullet"/>
      <w:lvlText w:val=""/>
      <w:lvlJc w:val="left"/>
      <w:pPr>
        <w:ind w:left="5380" w:hanging="360"/>
      </w:pPr>
      <w:rPr>
        <w:rFonts w:ascii="Symbol" w:hAnsi="Symbol" w:hint="default"/>
      </w:rPr>
    </w:lvl>
    <w:lvl w:ilvl="7" w:tplc="240A0003" w:tentative="1">
      <w:start w:val="1"/>
      <w:numFmt w:val="bullet"/>
      <w:lvlText w:val="o"/>
      <w:lvlJc w:val="left"/>
      <w:pPr>
        <w:ind w:left="6100" w:hanging="360"/>
      </w:pPr>
      <w:rPr>
        <w:rFonts w:ascii="Courier New" w:hAnsi="Courier New" w:cs="Courier New" w:hint="default"/>
      </w:rPr>
    </w:lvl>
    <w:lvl w:ilvl="8" w:tplc="240A0005" w:tentative="1">
      <w:start w:val="1"/>
      <w:numFmt w:val="bullet"/>
      <w:lvlText w:val=""/>
      <w:lvlJc w:val="left"/>
      <w:pPr>
        <w:ind w:left="6820" w:hanging="360"/>
      </w:pPr>
      <w:rPr>
        <w:rFonts w:ascii="Wingdings" w:hAnsi="Wingdings" w:hint="default"/>
      </w:rPr>
    </w:lvl>
  </w:abstractNum>
  <w:abstractNum w:abstractNumId="37" w15:restartNumberingAfterBreak="0">
    <w:nsid w:val="4CB04045"/>
    <w:multiLevelType w:val="hybridMultilevel"/>
    <w:tmpl w:val="9E640A6E"/>
    <w:lvl w:ilvl="0" w:tplc="965CAF36">
      <w:numFmt w:val="bullet"/>
      <w:lvlText w:val="-"/>
      <w:lvlJc w:val="left"/>
      <w:pPr>
        <w:ind w:left="107" w:hanging="137"/>
      </w:pPr>
      <w:rPr>
        <w:rFonts w:ascii="Arial MT" w:eastAsia="Arial MT" w:hAnsi="Arial MT" w:cs="Arial MT" w:hint="default"/>
        <w:w w:val="99"/>
        <w:sz w:val="18"/>
        <w:szCs w:val="18"/>
        <w:lang w:val="es-ES" w:eastAsia="en-US" w:bidi="ar-SA"/>
      </w:rPr>
    </w:lvl>
    <w:lvl w:ilvl="1" w:tplc="597418B6">
      <w:numFmt w:val="bullet"/>
      <w:lvlText w:val="•"/>
      <w:lvlJc w:val="left"/>
      <w:pPr>
        <w:ind w:left="727" w:hanging="137"/>
      </w:pPr>
      <w:rPr>
        <w:rFonts w:hint="default"/>
        <w:lang w:val="es-ES" w:eastAsia="en-US" w:bidi="ar-SA"/>
      </w:rPr>
    </w:lvl>
    <w:lvl w:ilvl="2" w:tplc="6C183E10">
      <w:numFmt w:val="bullet"/>
      <w:lvlText w:val="•"/>
      <w:lvlJc w:val="left"/>
      <w:pPr>
        <w:ind w:left="1354" w:hanging="137"/>
      </w:pPr>
      <w:rPr>
        <w:rFonts w:hint="default"/>
        <w:lang w:val="es-ES" w:eastAsia="en-US" w:bidi="ar-SA"/>
      </w:rPr>
    </w:lvl>
    <w:lvl w:ilvl="3" w:tplc="498CD606">
      <w:numFmt w:val="bullet"/>
      <w:lvlText w:val="•"/>
      <w:lvlJc w:val="left"/>
      <w:pPr>
        <w:ind w:left="1981" w:hanging="137"/>
      </w:pPr>
      <w:rPr>
        <w:rFonts w:hint="default"/>
        <w:lang w:val="es-ES" w:eastAsia="en-US" w:bidi="ar-SA"/>
      </w:rPr>
    </w:lvl>
    <w:lvl w:ilvl="4" w:tplc="2A3EEF0E">
      <w:numFmt w:val="bullet"/>
      <w:lvlText w:val="•"/>
      <w:lvlJc w:val="left"/>
      <w:pPr>
        <w:ind w:left="2608" w:hanging="137"/>
      </w:pPr>
      <w:rPr>
        <w:rFonts w:hint="default"/>
        <w:lang w:val="es-ES" w:eastAsia="en-US" w:bidi="ar-SA"/>
      </w:rPr>
    </w:lvl>
    <w:lvl w:ilvl="5" w:tplc="B5F4FEE8">
      <w:numFmt w:val="bullet"/>
      <w:lvlText w:val="•"/>
      <w:lvlJc w:val="left"/>
      <w:pPr>
        <w:ind w:left="3235" w:hanging="137"/>
      </w:pPr>
      <w:rPr>
        <w:rFonts w:hint="default"/>
        <w:lang w:val="es-ES" w:eastAsia="en-US" w:bidi="ar-SA"/>
      </w:rPr>
    </w:lvl>
    <w:lvl w:ilvl="6" w:tplc="936AB096">
      <w:numFmt w:val="bullet"/>
      <w:lvlText w:val="•"/>
      <w:lvlJc w:val="left"/>
      <w:pPr>
        <w:ind w:left="3862" w:hanging="137"/>
      </w:pPr>
      <w:rPr>
        <w:rFonts w:hint="default"/>
        <w:lang w:val="es-ES" w:eastAsia="en-US" w:bidi="ar-SA"/>
      </w:rPr>
    </w:lvl>
    <w:lvl w:ilvl="7" w:tplc="DAC663C4">
      <w:numFmt w:val="bullet"/>
      <w:lvlText w:val="•"/>
      <w:lvlJc w:val="left"/>
      <w:pPr>
        <w:ind w:left="4489" w:hanging="137"/>
      </w:pPr>
      <w:rPr>
        <w:rFonts w:hint="default"/>
        <w:lang w:val="es-ES" w:eastAsia="en-US" w:bidi="ar-SA"/>
      </w:rPr>
    </w:lvl>
    <w:lvl w:ilvl="8" w:tplc="D5B88644">
      <w:numFmt w:val="bullet"/>
      <w:lvlText w:val="•"/>
      <w:lvlJc w:val="left"/>
      <w:pPr>
        <w:ind w:left="5116" w:hanging="137"/>
      </w:pPr>
      <w:rPr>
        <w:rFonts w:hint="default"/>
        <w:lang w:val="es-ES" w:eastAsia="en-US" w:bidi="ar-SA"/>
      </w:rPr>
    </w:lvl>
  </w:abstractNum>
  <w:abstractNum w:abstractNumId="38" w15:restartNumberingAfterBreak="0">
    <w:nsid w:val="4D9AA837"/>
    <w:multiLevelType w:val="hybridMultilevel"/>
    <w:tmpl w:val="9CA86074"/>
    <w:lvl w:ilvl="0" w:tplc="B67AEF14">
      <w:start w:val="1"/>
      <w:numFmt w:val="bullet"/>
      <w:lvlText w:val=""/>
      <w:lvlJc w:val="left"/>
      <w:pPr>
        <w:ind w:left="360" w:hanging="360"/>
      </w:pPr>
      <w:rPr>
        <w:rFonts w:ascii="Symbol" w:hAnsi="Symbol" w:hint="default"/>
      </w:rPr>
    </w:lvl>
    <w:lvl w:ilvl="1" w:tplc="9644291A">
      <w:start w:val="1"/>
      <w:numFmt w:val="bullet"/>
      <w:lvlText w:val="o"/>
      <w:lvlJc w:val="left"/>
      <w:pPr>
        <w:ind w:left="1080" w:hanging="360"/>
      </w:pPr>
      <w:rPr>
        <w:rFonts w:ascii="Courier New" w:hAnsi="Courier New" w:hint="default"/>
      </w:rPr>
    </w:lvl>
    <w:lvl w:ilvl="2" w:tplc="495C9D5C">
      <w:start w:val="1"/>
      <w:numFmt w:val="bullet"/>
      <w:lvlText w:val=""/>
      <w:lvlJc w:val="left"/>
      <w:pPr>
        <w:ind w:left="1800" w:hanging="360"/>
      </w:pPr>
      <w:rPr>
        <w:rFonts w:ascii="Wingdings" w:hAnsi="Wingdings" w:hint="default"/>
      </w:rPr>
    </w:lvl>
    <w:lvl w:ilvl="3" w:tplc="7422BF64">
      <w:start w:val="1"/>
      <w:numFmt w:val="bullet"/>
      <w:lvlText w:val=""/>
      <w:lvlJc w:val="left"/>
      <w:pPr>
        <w:ind w:left="2520" w:hanging="360"/>
      </w:pPr>
      <w:rPr>
        <w:rFonts w:ascii="Symbol" w:hAnsi="Symbol" w:hint="default"/>
      </w:rPr>
    </w:lvl>
    <w:lvl w:ilvl="4" w:tplc="00A61E00">
      <w:start w:val="1"/>
      <w:numFmt w:val="bullet"/>
      <w:lvlText w:val="o"/>
      <w:lvlJc w:val="left"/>
      <w:pPr>
        <w:ind w:left="3240" w:hanging="360"/>
      </w:pPr>
      <w:rPr>
        <w:rFonts w:ascii="Courier New" w:hAnsi="Courier New" w:hint="default"/>
      </w:rPr>
    </w:lvl>
    <w:lvl w:ilvl="5" w:tplc="6960E10A">
      <w:start w:val="1"/>
      <w:numFmt w:val="bullet"/>
      <w:lvlText w:val=""/>
      <w:lvlJc w:val="left"/>
      <w:pPr>
        <w:ind w:left="3960" w:hanging="360"/>
      </w:pPr>
      <w:rPr>
        <w:rFonts w:ascii="Wingdings" w:hAnsi="Wingdings" w:hint="default"/>
      </w:rPr>
    </w:lvl>
    <w:lvl w:ilvl="6" w:tplc="BA80444C">
      <w:start w:val="1"/>
      <w:numFmt w:val="bullet"/>
      <w:lvlText w:val=""/>
      <w:lvlJc w:val="left"/>
      <w:pPr>
        <w:ind w:left="4680" w:hanging="360"/>
      </w:pPr>
      <w:rPr>
        <w:rFonts w:ascii="Symbol" w:hAnsi="Symbol" w:hint="default"/>
      </w:rPr>
    </w:lvl>
    <w:lvl w:ilvl="7" w:tplc="6A467E2A">
      <w:start w:val="1"/>
      <w:numFmt w:val="bullet"/>
      <w:lvlText w:val="o"/>
      <w:lvlJc w:val="left"/>
      <w:pPr>
        <w:ind w:left="5400" w:hanging="360"/>
      </w:pPr>
      <w:rPr>
        <w:rFonts w:ascii="Courier New" w:hAnsi="Courier New" w:hint="default"/>
      </w:rPr>
    </w:lvl>
    <w:lvl w:ilvl="8" w:tplc="B0124640">
      <w:start w:val="1"/>
      <w:numFmt w:val="bullet"/>
      <w:lvlText w:val=""/>
      <w:lvlJc w:val="left"/>
      <w:pPr>
        <w:ind w:left="6120" w:hanging="360"/>
      </w:pPr>
      <w:rPr>
        <w:rFonts w:ascii="Wingdings" w:hAnsi="Wingdings" w:hint="default"/>
      </w:rPr>
    </w:lvl>
  </w:abstractNum>
  <w:abstractNum w:abstractNumId="39" w15:restartNumberingAfterBreak="0">
    <w:nsid w:val="527E7F89"/>
    <w:multiLevelType w:val="hybridMultilevel"/>
    <w:tmpl w:val="EC146018"/>
    <w:lvl w:ilvl="0" w:tplc="240A000D">
      <w:start w:val="1"/>
      <w:numFmt w:val="bullet"/>
      <w:lvlText w:val=""/>
      <w:lvlJc w:val="left"/>
      <w:pPr>
        <w:ind w:left="1068" w:hanging="360"/>
      </w:pPr>
      <w:rPr>
        <w:rFonts w:ascii="Wingdings" w:hAnsi="Wingdings" w:hint="default"/>
        <w:w w:val="100"/>
        <w:sz w:val="24"/>
        <w:szCs w:val="24"/>
        <w:lang w:val="es-ES" w:eastAsia="en-US" w:bidi="ar-SA"/>
      </w:rPr>
    </w:lvl>
    <w:lvl w:ilvl="1" w:tplc="23F4A40C">
      <w:numFmt w:val="bullet"/>
      <w:lvlText w:val="•"/>
      <w:lvlJc w:val="left"/>
      <w:pPr>
        <w:ind w:left="1968" w:hanging="360"/>
      </w:pPr>
      <w:rPr>
        <w:rFonts w:hint="default"/>
        <w:lang w:val="es-ES" w:eastAsia="en-US" w:bidi="ar-SA"/>
      </w:rPr>
    </w:lvl>
    <w:lvl w:ilvl="2" w:tplc="FD206742">
      <w:numFmt w:val="bullet"/>
      <w:lvlText w:val="•"/>
      <w:lvlJc w:val="left"/>
      <w:pPr>
        <w:ind w:left="2870" w:hanging="360"/>
      </w:pPr>
      <w:rPr>
        <w:rFonts w:hint="default"/>
        <w:lang w:val="es-ES" w:eastAsia="en-US" w:bidi="ar-SA"/>
      </w:rPr>
    </w:lvl>
    <w:lvl w:ilvl="3" w:tplc="ABF8CBC4">
      <w:numFmt w:val="bullet"/>
      <w:lvlText w:val="•"/>
      <w:lvlJc w:val="left"/>
      <w:pPr>
        <w:ind w:left="3772" w:hanging="360"/>
      </w:pPr>
      <w:rPr>
        <w:rFonts w:hint="default"/>
        <w:lang w:val="es-ES" w:eastAsia="en-US" w:bidi="ar-SA"/>
      </w:rPr>
    </w:lvl>
    <w:lvl w:ilvl="4" w:tplc="BE9A9284">
      <w:numFmt w:val="bullet"/>
      <w:lvlText w:val="•"/>
      <w:lvlJc w:val="left"/>
      <w:pPr>
        <w:ind w:left="4674" w:hanging="360"/>
      </w:pPr>
      <w:rPr>
        <w:rFonts w:hint="default"/>
        <w:lang w:val="es-ES" w:eastAsia="en-US" w:bidi="ar-SA"/>
      </w:rPr>
    </w:lvl>
    <w:lvl w:ilvl="5" w:tplc="793A3638">
      <w:numFmt w:val="bullet"/>
      <w:lvlText w:val="•"/>
      <w:lvlJc w:val="left"/>
      <w:pPr>
        <w:ind w:left="5576" w:hanging="360"/>
      </w:pPr>
      <w:rPr>
        <w:rFonts w:hint="default"/>
        <w:lang w:val="es-ES" w:eastAsia="en-US" w:bidi="ar-SA"/>
      </w:rPr>
    </w:lvl>
    <w:lvl w:ilvl="6" w:tplc="77463B6E">
      <w:numFmt w:val="bullet"/>
      <w:lvlText w:val="•"/>
      <w:lvlJc w:val="left"/>
      <w:pPr>
        <w:ind w:left="6478" w:hanging="360"/>
      </w:pPr>
      <w:rPr>
        <w:rFonts w:hint="default"/>
        <w:lang w:val="es-ES" w:eastAsia="en-US" w:bidi="ar-SA"/>
      </w:rPr>
    </w:lvl>
    <w:lvl w:ilvl="7" w:tplc="7B7A78C2">
      <w:numFmt w:val="bullet"/>
      <w:lvlText w:val="•"/>
      <w:lvlJc w:val="left"/>
      <w:pPr>
        <w:ind w:left="7380" w:hanging="360"/>
      </w:pPr>
      <w:rPr>
        <w:rFonts w:hint="default"/>
        <w:lang w:val="es-ES" w:eastAsia="en-US" w:bidi="ar-SA"/>
      </w:rPr>
    </w:lvl>
    <w:lvl w:ilvl="8" w:tplc="04F8DF6C">
      <w:numFmt w:val="bullet"/>
      <w:lvlText w:val="•"/>
      <w:lvlJc w:val="left"/>
      <w:pPr>
        <w:ind w:left="8282" w:hanging="360"/>
      </w:pPr>
      <w:rPr>
        <w:rFonts w:hint="default"/>
        <w:lang w:val="es-ES" w:eastAsia="en-US" w:bidi="ar-SA"/>
      </w:rPr>
    </w:lvl>
  </w:abstractNum>
  <w:abstractNum w:abstractNumId="40" w15:restartNumberingAfterBreak="0">
    <w:nsid w:val="52A868B1"/>
    <w:multiLevelType w:val="hybridMultilevel"/>
    <w:tmpl w:val="818C4CD2"/>
    <w:lvl w:ilvl="0" w:tplc="99B4354A">
      <w:start w:val="1"/>
      <w:numFmt w:val="bullet"/>
      <w:lvlText w:val=""/>
      <w:lvlJc w:val="left"/>
      <w:pPr>
        <w:ind w:left="360" w:hanging="360"/>
      </w:pPr>
      <w:rPr>
        <w:rFonts w:ascii="Wingdings" w:hAnsi="Wingdings" w:hint="default"/>
      </w:rPr>
    </w:lvl>
    <w:lvl w:ilvl="1" w:tplc="AC5CB5C2">
      <w:start w:val="1"/>
      <w:numFmt w:val="bullet"/>
      <w:lvlText w:val="o"/>
      <w:lvlJc w:val="left"/>
      <w:pPr>
        <w:ind w:left="1080" w:hanging="360"/>
      </w:pPr>
      <w:rPr>
        <w:rFonts w:ascii="Courier New" w:hAnsi="Courier New" w:hint="default"/>
      </w:rPr>
    </w:lvl>
    <w:lvl w:ilvl="2" w:tplc="56E87612">
      <w:start w:val="1"/>
      <w:numFmt w:val="bullet"/>
      <w:lvlText w:val=""/>
      <w:lvlJc w:val="left"/>
      <w:pPr>
        <w:ind w:left="1800" w:hanging="360"/>
      </w:pPr>
      <w:rPr>
        <w:rFonts w:ascii="Wingdings" w:hAnsi="Wingdings" w:hint="default"/>
      </w:rPr>
    </w:lvl>
    <w:lvl w:ilvl="3" w:tplc="35C2CEF0">
      <w:start w:val="1"/>
      <w:numFmt w:val="bullet"/>
      <w:lvlText w:val=""/>
      <w:lvlJc w:val="left"/>
      <w:pPr>
        <w:ind w:left="2520" w:hanging="360"/>
      </w:pPr>
      <w:rPr>
        <w:rFonts w:ascii="Symbol" w:hAnsi="Symbol" w:hint="default"/>
      </w:rPr>
    </w:lvl>
    <w:lvl w:ilvl="4" w:tplc="57609A60">
      <w:start w:val="1"/>
      <w:numFmt w:val="bullet"/>
      <w:lvlText w:val="o"/>
      <w:lvlJc w:val="left"/>
      <w:pPr>
        <w:ind w:left="3240" w:hanging="360"/>
      </w:pPr>
      <w:rPr>
        <w:rFonts w:ascii="Courier New" w:hAnsi="Courier New" w:hint="default"/>
      </w:rPr>
    </w:lvl>
    <w:lvl w:ilvl="5" w:tplc="DB468A54">
      <w:start w:val="1"/>
      <w:numFmt w:val="bullet"/>
      <w:lvlText w:val=""/>
      <w:lvlJc w:val="left"/>
      <w:pPr>
        <w:ind w:left="3960" w:hanging="360"/>
      </w:pPr>
      <w:rPr>
        <w:rFonts w:ascii="Wingdings" w:hAnsi="Wingdings" w:hint="default"/>
      </w:rPr>
    </w:lvl>
    <w:lvl w:ilvl="6" w:tplc="1C1A565A">
      <w:start w:val="1"/>
      <w:numFmt w:val="bullet"/>
      <w:lvlText w:val=""/>
      <w:lvlJc w:val="left"/>
      <w:pPr>
        <w:ind w:left="4680" w:hanging="360"/>
      </w:pPr>
      <w:rPr>
        <w:rFonts w:ascii="Symbol" w:hAnsi="Symbol" w:hint="default"/>
      </w:rPr>
    </w:lvl>
    <w:lvl w:ilvl="7" w:tplc="19D8D404">
      <w:start w:val="1"/>
      <w:numFmt w:val="bullet"/>
      <w:lvlText w:val="o"/>
      <w:lvlJc w:val="left"/>
      <w:pPr>
        <w:ind w:left="5400" w:hanging="360"/>
      </w:pPr>
      <w:rPr>
        <w:rFonts w:ascii="Courier New" w:hAnsi="Courier New" w:hint="default"/>
      </w:rPr>
    </w:lvl>
    <w:lvl w:ilvl="8" w:tplc="2276827E">
      <w:start w:val="1"/>
      <w:numFmt w:val="bullet"/>
      <w:lvlText w:val=""/>
      <w:lvlJc w:val="left"/>
      <w:pPr>
        <w:ind w:left="6120" w:hanging="360"/>
      </w:pPr>
      <w:rPr>
        <w:rFonts w:ascii="Wingdings" w:hAnsi="Wingdings" w:hint="default"/>
      </w:rPr>
    </w:lvl>
  </w:abstractNum>
  <w:abstractNum w:abstractNumId="41" w15:restartNumberingAfterBreak="0">
    <w:nsid w:val="54CC6FA8"/>
    <w:multiLevelType w:val="multilevel"/>
    <w:tmpl w:val="C29C8D5E"/>
    <w:lvl w:ilvl="0">
      <w:start w:val="1"/>
      <w:numFmt w:val="decimal"/>
      <w:lvlText w:val="%1."/>
      <w:lvlJc w:val="right"/>
      <w:pPr>
        <w:ind w:left="360" w:hanging="360"/>
      </w:pPr>
      <w:rPr>
        <w:rFonts w:hint="default"/>
      </w:rPr>
    </w:lvl>
    <w:lvl w:ilvl="1">
      <w:start w:val="1"/>
      <w:numFmt w:val="decimal"/>
      <w:pStyle w:val="Nivel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55D2F0B7"/>
    <w:multiLevelType w:val="hybridMultilevel"/>
    <w:tmpl w:val="6C72DC10"/>
    <w:lvl w:ilvl="0" w:tplc="DC900228">
      <w:start w:val="1"/>
      <w:numFmt w:val="bullet"/>
      <w:lvlText w:val=""/>
      <w:lvlJc w:val="left"/>
      <w:pPr>
        <w:ind w:left="360" w:hanging="360"/>
      </w:pPr>
      <w:rPr>
        <w:rFonts w:ascii="Wingdings" w:hAnsi="Wingdings" w:hint="default"/>
      </w:rPr>
    </w:lvl>
    <w:lvl w:ilvl="1" w:tplc="0B6CAC84">
      <w:start w:val="1"/>
      <w:numFmt w:val="bullet"/>
      <w:lvlText w:val="o"/>
      <w:lvlJc w:val="left"/>
      <w:pPr>
        <w:ind w:left="1080" w:hanging="360"/>
      </w:pPr>
      <w:rPr>
        <w:rFonts w:ascii="Courier New" w:hAnsi="Courier New" w:hint="default"/>
      </w:rPr>
    </w:lvl>
    <w:lvl w:ilvl="2" w:tplc="AF78403C">
      <w:start w:val="1"/>
      <w:numFmt w:val="bullet"/>
      <w:lvlText w:val=""/>
      <w:lvlJc w:val="left"/>
      <w:pPr>
        <w:ind w:left="1800" w:hanging="360"/>
      </w:pPr>
      <w:rPr>
        <w:rFonts w:ascii="Wingdings" w:hAnsi="Wingdings" w:hint="default"/>
      </w:rPr>
    </w:lvl>
    <w:lvl w:ilvl="3" w:tplc="C742C108">
      <w:start w:val="1"/>
      <w:numFmt w:val="bullet"/>
      <w:lvlText w:val=""/>
      <w:lvlJc w:val="left"/>
      <w:pPr>
        <w:ind w:left="2520" w:hanging="360"/>
      </w:pPr>
      <w:rPr>
        <w:rFonts w:ascii="Symbol" w:hAnsi="Symbol" w:hint="default"/>
      </w:rPr>
    </w:lvl>
    <w:lvl w:ilvl="4" w:tplc="CCE883EE">
      <w:start w:val="1"/>
      <w:numFmt w:val="bullet"/>
      <w:lvlText w:val="o"/>
      <w:lvlJc w:val="left"/>
      <w:pPr>
        <w:ind w:left="3240" w:hanging="360"/>
      </w:pPr>
      <w:rPr>
        <w:rFonts w:ascii="Courier New" w:hAnsi="Courier New" w:hint="default"/>
      </w:rPr>
    </w:lvl>
    <w:lvl w:ilvl="5" w:tplc="D6C2883A">
      <w:start w:val="1"/>
      <w:numFmt w:val="bullet"/>
      <w:lvlText w:val=""/>
      <w:lvlJc w:val="left"/>
      <w:pPr>
        <w:ind w:left="3960" w:hanging="360"/>
      </w:pPr>
      <w:rPr>
        <w:rFonts w:ascii="Wingdings" w:hAnsi="Wingdings" w:hint="default"/>
      </w:rPr>
    </w:lvl>
    <w:lvl w:ilvl="6" w:tplc="845C5EDA">
      <w:start w:val="1"/>
      <w:numFmt w:val="bullet"/>
      <w:lvlText w:val=""/>
      <w:lvlJc w:val="left"/>
      <w:pPr>
        <w:ind w:left="4680" w:hanging="360"/>
      </w:pPr>
      <w:rPr>
        <w:rFonts w:ascii="Symbol" w:hAnsi="Symbol" w:hint="default"/>
      </w:rPr>
    </w:lvl>
    <w:lvl w:ilvl="7" w:tplc="370AD280">
      <w:start w:val="1"/>
      <w:numFmt w:val="bullet"/>
      <w:lvlText w:val="o"/>
      <w:lvlJc w:val="left"/>
      <w:pPr>
        <w:ind w:left="5400" w:hanging="360"/>
      </w:pPr>
      <w:rPr>
        <w:rFonts w:ascii="Courier New" w:hAnsi="Courier New" w:hint="default"/>
      </w:rPr>
    </w:lvl>
    <w:lvl w:ilvl="8" w:tplc="FED4AEEA">
      <w:start w:val="1"/>
      <w:numFmt w:val="bullet"/>
      <w:lvlText w:val=""/>
      <w:lvlJc w:val="left"/>
      <w:pPr>
        <w:ind w:left="6120" w:hanging="360"/>
      </w:pPr>
      <w:rPr>
        <w:rFonts w:ascii="Wingdings" w:hAnsi="Wingdings" w:hint="default"/>
      </w:rPr>
    </w:lvl>
  </w:abstractNum>
  <w:abstractNum w:abstractNumId="43" w15:restartNumberingAfterBreak="0">
    <w:nsid w:val="579C558D"/>
    <w:multiLevelType w:val="hybridMultilevel"/>
    <w:tmpl w:val="81287A68"/>
    <w:lvl w:ilvl="0" w:tplc="4AC62636">
      <w:numFmt w:val="bullet"/>
      <w:lvlText w:val="-"/>
      <w:lvlJc w:val="left"/>
      <w:pPr>
        <w:ind w:left="107" w:hanging="161"/>
      </w:pPr>
      <w:rPr>
        <w:rFonts w:ascii="Arial MT" w:eastAsia="Arial MT" w:hAnsi="Arial MT" w:cs="Arial MT" w:hint="default"/>
        <w:w w:val="99"/>
        <w:sz w:val="18"/>
        <w:szCs w:val="18"/>
        <w:lang w:val="es-ES" w:eastAsia="en-US" w:bidi="ar-SA"/>
      </w:rPr>
    </w:lvl>
    <w:lvl w:ilvl="1" w:tplc="3F04FE2A">
      <w:numFmt w:val="bullet"/>
      <w:lvlText w:val="•"/>
      <w:lvlJc w:val="left"/>
      <w:pPr>
        <w:ind w:left="727" w:hanging="161"/>
      </w:pPr>
      <w:rPr>
        <w:rFonts w:hint="default"/>
        <w:lang w:val="es-ES" w:eastAsia="en-US" w:bidi="ar-SA"/>
      </w:rPr>
    </w:lvl>
    <w:lvl w:ilvl="2" w:tplc="267E227C">
      <w:numFmt w:val="bullet"/>
      <w:lvlText w:val="•"/>
      <w:lvlJc w:val="left"/>
      <w:pPr>
        <w:ind w:left="1354" w:hanging="161"/>
      </w:pPr>
      <w:rPr>
        <w:rFonts w:hint="default"/>
        <w:lang w:val="es-ES" w:eastAsia="en-US" w:bidi="ar-SA"/>
      </w:rPr>
    </w:lvl>
    <w:lvl w:ilvl="3" w:tplc="6C7E8C5A">
      <w:numFmt w:val="bullet"/>
      <w:lvlText w:val="•"/>
      <w:lvlJc w:val="left"/>
      <w:pPr>
        <w:ind w:left="1981" w:hanging="161"/>
      </w:pPr>
      <w:rPr>
        <w:rFonts w:hint="default"/>
        <w:lang w:val="es-ES" w:eastAsia="en-US" w:bidi="ar-SA"/>
      </w:rPr>
    </w:lvl>
    <w:lvl w:ilvl="4" w:tplc="E92CC834">
      <w:numFmt w:val="bullet"/>
      <w:lvlText w:val="•"/>
      <w:lvlJc w:val="left"/>
      <w:pPr>
        <w:ind w:left="2608" w:hanging="161"/>
      </w:pPr>
      <w:rPr>
        <w:rFonts w:hint="default"/>
        <w:lang w:val="es-ES" w:eastAsia="en-US" w:bidi="ar-SA"/>
      </w:rPr>
    </w:lvl>
    <w:lvl w:ilvl="5" w:tplc="2FF4F536">
      <w:numFmt w:val="bullet"/>
      <w:lvlText w:val="•"/>
      <w:lvlJc w:val="left"/>
      <w:pPr>
        <w:ind w:left="3235" w:hanging="161"/>
      </w:pPr>
      <w:rPr>
        <w:rFonts w:hint="default"/>
        <w:lang w:val="es-ES" w:eastAsia="en-US" w:bidi="ar-SA"/>
      </w:rPr>
    </w:lvl>
    <w:lvl w:ilvl="6" w:tplc="BC18752C">
      <w:numFmt w:val="bullet"/>
      <w:lvlText w:val="•"/>
      <w:lvlJc w:val="left"/>
      <w:pPr>
        <w:ind w:left="3862" w:hanging="161"/>
      </w:pPr>
      <w:rPr>
        <w:rFonts w:hint="default"/>
        <w:lang w:val="es-ES" w:eastAsia="en-US" w:bidi="ar-SA"/>
      </w:rPr>
    </w:lvl>
    <w:lvl w:ilvl="7" w:tplc="BA305EA0">
      <w:numFmt w:val="bullet"/>
      <w:lvlText w:val="•"/>
      <w:lvlJc w:val="left"/>
      <w:pPr>
        <w:ind w:left="4489" w:hanging="161"/>
      </w:pPr>
      <w:rPr>
        <w:rFonts w:hint="default"/>
        <w:lang w:val="es-ES" w:eastAsia="en-US" w:bidi="ar-SA"/>
      </w:rPr>
    </w:lvl>
    <w:lvl w:ilvl="8" w:tplc="7FF684C2">
      <w:numFmt w:val="bullet"/>
      <w:lvlText w:val="•"/>
      <w:lvlJc w:val="left"/>
      <w:pPr>
        <w:ind w:left="5116" w:hanging="161"/>
      </w:pPr>
      <w:rPr>
        <w:rFonts w:hint="default"/>
        <w:lang w:val="es-ES" w:eastAsia="en-US" w:bidi="ar-SA"/>
      </w:rPr>
    </w:lvl>
  </w:abstractNum>
  <w:abstractNum w:abstractNumId="44" w15:restartNumberingAfterBreak="0">
    <w:nsid w:val="57B0E9E6"/>
    <w:multiLevelType w:val="hybridMultilevel"/>
    <w:tmpl w:val="65364210"/>
    <w:lvl w:ilvl="0" w:tplc="B7F60C74">
      <w:start w:val="1"/>
      <w:numFmt w:val="lowerLetter"/>
      <w:lvlText w:val="%1)"/>
      <w:lvlJc w:val="left"/>
      <w:pPr>
        <w:ind w:left="720" w:hanging="360"/>
      </w:pPr>
    </w:lvl>
    <w:lvl w:ilvl="1" w:tplc="389C05BE">
      <w:start w:val="1"/>
      <w:numFmt w:val="lowerLetter"/>
      <w:lvlText w:val="%2."/>
      <w:lvlJc w:val="left"/>
      <w:pPr>
        <w:ind w:left="1440" w:hanging="360"/>
      </w:pPr>
    </w:lvl>
    <w:lvl w:ilvl="2" w:tplc="B2D65ED6">
      <w:start w:val="1"/>
      <w:numFmt w:val="lowerRoman"/>
      <w:lvlText w:val="%3."/>
      <w:lvlJc w:val="right"/>
      <w:pPr>
        <w:ind w:left="2160" w:hanging="180"/>
      </w:pPr>
    </w:lvl>
    <w:lvl w:ilvl="3" w:tplc="CBD8BB52">
      <w:start w:val="1"/>
      <w:numFmt w:val="decimal"/>
      <w:lvlText w:val="%4."/>
      <w:lvlJc w:val="left"/>
      <w:pPr>
        <w:ind w:left="2880" w:hanging="360"/>
      </w:pPr>
    </w:lvl>
    <w:lvl w:ilvl="4" w:tplc="B9EE9882">
      <w:start w:val="1"/>
      <w:numFmt w:val="lowerLetter"/>
      <w:lvlText w:val="%5."/>
      <w:lvlJc w:val="left"/>
      <w:pPr>
        <w:ind w:left="3600" w:hanging="360"/>
      </w:pPr>
    </w:lvl>
    <w:lvl w:ilvl="5" w:tplc="3E42F038">
      <w:start w:val="1"/>
      <w:numFmt w:val="lowerRoman"/>
      <w:lvlText w:val="%6."/>
      <w:lvlJc w:val="right"/>
      <w:pPr>
        <w:ind w:left="4320" w:hanging="180"/>
      </w:pPr>
    </w:lvl>
    <w:lvl w:ilvl="6" w:tplc="5B6EEE6C">
      <w:start w:val="1"/>
      <w:numFmt w:val="decimal"/>
      <w:lvlText w:val="%7."/>
      <w:lvlJc w:val="left"/>
      <w:pPr>
        <w:ind w:left="5040" w:hanging="360"/>
      </w:pPr>
    </w:lvl>
    <w:lvl w:ilvl="7" w:tplc="5D84F1AC">
      <w:start w:val="1"/>
      <w:numFmt w:val="lowerLetter"/>
      <w:lvlText w:val="%8."/>
      <w:lvlJc w:val="left"/>
      <w:pPr>
        <w:ind w:left="5760" w:hanging="360"/>
      </w:pPr>
    </w:lvl>
    <w:lvl w:ilvl="8" w:tplc="D7D0CD1A">
      <w:start w:val="1"/>
      <w:numFmt w:val="lowerRoman"/>
      <w:lvlText w:val="%9."/>
      <w:lvlJc w:val="right"/>
      <w:pPr>
        <w:ind w:left="6480" w:hanging="180"/>
      </w:pPr>
    </w:lvl>
  </w:abstractNum>
  <w:abstractNum w:abstractNumId="45" w15:restartNumberingAfterBreak="0">
    <w:nsid w:val="595304E5"/>
    <w:multiLevelType w:val="hybridMultilevel"/>
    <w:tmpl w:val="8E3C3E2A"/>
    <w:lvl w:ilvl="0" w:tplc="39BC31A8">
      <w:start w:val="1"/>
      <w:numFmt w:val="bullet"/>
      <w:lvlText w:val=""/>
      <w:lvlJc w:val="left"/>
      <w:pPr>
        <w:ind w:left="360" w:hanging="360"/>
      </w:pPr>
      <w:rPr>
        <w:rFonts w:ascii="Symbol" w:hAnsi="Symbol" w:hint="default"/>
      </w:rPr>
    </w:lvl>
    <w:lvl w:ilvl="1" w:tplc="8104DA6E">
      <w:start w:val="1"/>
      <w:numFmt w:val="bullet"/>
      <w:lvlText w:val="o"/>
      <w:lvlJc w:val="left"/>
      <w:pPr>
        <w:ind w:left="1080" w:hanging="360"/>
      </w:pPr>
      <w:rPr>
        <w:rFonts w:ascii="Courier New" w:hAnsi="Courier New" w:hint="default"/>
      </w:rPr>
    </w:lvl>
    <w:lvl w:ilvl="2" w:tplc="4BBA96C0">
      <w:start w:val="1"/>
      <w:numFmt w:val="bullet"/>
      <w:lvlText w:val=""/>
      <w:lvlJc w:val="left"/>
      <w:pPr>
        <w:ind w:left="1800" w:hanging="360"/>
      </w:pPr>
      <w:rPr>
        <w:rFonts w:ascii="Wingdings" w:hAnsi="Wingdings" w:hint="default"/>
      </w:rPr>
    </w:lvl>
    <w:lvl w:ilvl="3" w:tplc="AB50B47E">
      <w:start w:val="1"/>
      <w:numFmt w:val="bullet"/>
      <w:lvlText w:val=""/>
      <w:lvlJc w:val="left"/>
      <w:pPr>
        <w:ind w:left="2520" w:hanging="360"/>
      </w:pPr>
      <w:rPr>
        <w:rFonts w:ascii="Symbol" w:hAnsi="Symbol" w:hint="default"/>
      </w:rPr>
    </w:lvl>
    <w:lvl w:ilvl="4" w:tplc="C88C4CE0">
      <w:start w:val="1"/>
      <w:numFmt w:val="bullet"/>
      <w:lvlText w:val="o"/>
      <w:lvlJc w:val="left"/>
      <w:pPr>
        <w:ind w:left="3240" w:hanging="360"/>
      </w:pPr>
      <w:rPr>
        <w:rFonts w:ascii="Courier New" w:hAnsi="Courier New" w:hint="default"/>
      </w:rPr>
    </w:lvl>
    <w:lvl w:ilvl="5" w:tplc="9A1CD082">
      <w:start w:val="1"/>
      <w:numFmt w:val="bullet"/>
      <w:lvlText w:val=""/>
      <w:lvlJc w:val="left"/>
      <w:pPr>
        <w:ind w:left="3960" w:hanging="360"/>
      </w:pPr>
      <w:rPr>
        <w:rFonts w:ascii="Wingdings" w:hAnsi="Wingdings" w:hint="default"/>
      </w:rPr>
    </w:lvl>
    <w:lvl w:ilvl="6" w:tplc="B002DEFC">
      <w:start w:val="1"/>
      <w:numFmt w:val="bullet"/>
      <w:lvlText w:val=""/>
      <w:lvlJc w:val="left"/>
      <w:pPr>
        <w:ind w:left="4680" w:hanging="360"/>
      </w:pPr>
      <w:rPr>
        <w:rFonts w:ascii="Symbol" w:hAnsi="Symbol" w:hint="default"/>
      </w:rPr>
    </w:lvl>
    <w:lvl w:ilvl="7" w:tplc="F6442390">
      <w:start w:val="1"/>
      <w:numFmt w:val="bullet"/>
      <w:lvlText w:val="o"/>
      <w:lvlJc w:val="left"/>
      <w:pPr>
        <w:ind w:left="5400" w:hanging="360"/>
      </w:pPr>
      <w:rPr>
        <w:rFonts w:ascii="Courier New" w:hAnsi="Courier New" w:hint="default"/>
      </w:rPr>
    </w:lvl>
    <w:lvl w:ilvl="8" w:tplc="944C8B0E">
      <w:start w:val="1"/>
      <w:numFmt w:val="bullet"/>
      <w:lvlText w:val=""/>
      <w:lvlJc w:val="left"/>
      <w:pPr>
        <w:ind w:left="6120" w:hanging="360"/>
      </w:pPr>
      <w:rPr>
        <w:rFonts w:ascii="Wingdings" w:hAnsi="Wingdings" w:hint="default"/>
      </w:rPr>
    </w:lvl>
  </w:abstractNum>
  <w:abstractNum w:abstractNumId="46" w15:restartNumberingAfterBreak="0">
    <w:nsid w:val="59625653"/>
    <w:multiLevelType w:val="hybridMultilevel"/>
    <w:tmpl w:val="F02EBBCC"/>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15:restartNumberingAfterBreak="0">
    <w:nsid w:val="5C061BE5"/>
    <w:multiLevelType w:val="hybridMultilevel"/>
    <w:tmpl w:val="EBA0F178"/>
    <w:lvl w:ilvl="0" w:tplc="1AFA2A22">
      <w:start w:val="1"/>
      <w:numFmt w:val="bullet"/>
      <w:lvlText w:val=""/>
      <w:lvlJc w:val="left"/>
      <w:pPr>
        <w:ind w:left="720" w:hanging="360"/>
      </w:pPr>
      <w:rPr>
        <w:rFonts w:ascii="Symbol" w:hAnsi="Symbol" w:hint="default"/>
      </w:rPr>
    </w:lvl>
    <w:lvl w:ilvl="1" w:tplc="AF76CD46">
      <w:start w:val="1"/>
      <w:numFmt w:val="bullet"/>
      <w:lvlText w:val="ü"/>
      <w:lvlJc w:val="left"/>
      <w:pPr>
        <w:ind w:left="1440" w:hanging="360"/>
      </w:pPr>
      <w:rPr>
        <w:rFonts w:ascii="Wingdings" w:hAnsi="Wingdings" w:hint="default"/>
      </w:rPr>
    </w:lvl>
    <w:lvl w:ilvl="2" w:tplc="6D3C078A">
      <w:start w:val="1"/>
      <w:numFmt w:val="bullet"/>
      <w:lvlText w:val=""/>
      <w:lvlJc w:val="left"/>
      <w:pPr>
        <w:ind w:left="2160" w:hanging="360"/>
      </w:pPr>
      <w:rPr>
        <w:rFonts w:ascii="Wingdings" w:hAnsi="Wingdings" w:hint="default"/>
      </w:rPr>
    </w:lvl>
    <w:lvl w:ilvl="3" w:tplc="BA1082F6">
      <w:start w:val="1"/>
      <w:numFmt w:val="bullet"/>
      <w:lvlText w:val=""/>
      <w:lvlJc w:val="left"/>
      <w:pPr>
        <w:ind w:left="2880" w:hanging="360"/>
      </w:pPr>
      <w:rPr>
        <w:rFonts w:ascii="Symbol" w:hAnsi="Symbol" w:hint="default"/>
      </w:rPr>
    </w:lvl>
    <w:lvl w:ilvl="4" w:tplc="ACB42148">
      <w:start w:val="1"/>
      <w:numFmt w:val="bullet"/>
      <w:lvlText w:val="o"/>
      <w:lvlJc w:val="left"/>
      <w:pPr>
        <w:ind w:left="3600" w:hanging="360"/>
      </w:pPr>
      <w:rPr>
        <w:rFonts w:ascii="Courier New" w:hAnsi="Courier New" w:hint="default"/>
      </w:rPr>
    </w:lvl>
    <w:lvl w:ilvl="5" w:tplc="46885C6E">
      <w:start w:val="1"/>
      <w:numFmt w:val="bullet"/>
      <w:lvlText w:val=""/>
      <w:lvlJc w:val="left"/>
      <w:pPr>
        <w:ind w:left="4320" w:hanging="360"/>
      </w:pPr>
      <w:rPr>
        <w:rFonts w:ascii="Wingdings" w:hAnsi="Wingdings" w:hint="default"/>
      </w:rPr>
    </w:lvl>
    <w:lvl w:ilvl="6" w:tplc="7800145A">
      <w:start w:val="1"/>
      <w:numFmt w:val="bullet"/>
      <w:lvlText w:val=""/>
      <w:lvlJc w:val="left"/>
      <w:pPr>
        <w:ind w:left="5040" w:hanging="360"/>
      </w:pPr>
      <w:rPr>
        <w:rFonts w:ascii="Symbol" w:hAnsi="Symbol" w:hint="default"/>
      </w:rPr>
    </w:lvl>
    <w:lvl w:ilvl="7" w:tplc="304AF05A">
      <w:start w:val="1"/>
      <w:numFmt w:val="bullet"/>
      <w:lvlText w:val="o"/>
      <w:lvlJc w:val="left"/>
      <w:pPr>
        <w:ind w:left="5760" w:hanging="360"/>
      </w:pPr>
      <w:rPr>
        <w:rFonts w:ascii="Courier New" w:hAnsi="Courier New" w:hint="default"/>
      </w:rPr>
    </w:lvl>
    <w:lvl w:ilvl="8" w:tplc="2E3056E6">
      <w:start w:val="1"/>
      <w:numFmt w:val="bullet"/>
      <w:lvlText w:val=""/>
      <w:lvlJc w:val="left"/>
      <w:pPr>
        <w:ind w:left="6480" w:hanging="360"/>
      </w:pPr>
      <w:rPr>
        <w:rFonts w:ascii="Wingdings" w:hAnsi="Wingdings" w:hint="default"/>
      </w:rPr>
    </w:lvl>
  </w:abstractNum>
  <w:abstractNum w:abstractNumId="48" w15:restartNumberingAfterBreak="0">
    <w:nsid w:val="5C21297D"/>
    <w:multiLevelType w:val="hybridMultilevel"/>
    <w:tmpl w:val="B43CE1D2"/>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9" w15:restartNumberingAfterBreak="0">
    <w:nsid w:val="5C5ABB54"/>
    <w:multiLevelType w:val="hybridMultilevel"/>
    <w:tmpl w:val="58201A62"/>
    <w:lvl w:ilvl="0" w:tplc="7854C216">
      <w:start w:val="1"/>
      <w:numFmt w:val="bullet"/>
      <w:lvlText w:val="-"/>
      <w:lvlJc w:val="left"/>
      <w:pPr>
        <w:ind w:left="720" w:hanging="360"/>
      </w:pPr>
      <w:rPr>
        <w:rFonts w:ascii="Calibri" w:hAnsi="Calibri" w:hint="default"/>
      </w:rPr>
    </w:lvl>
    <w:lvl w:ilvl="1" w:tplc="65DC3936">
      <w:start w:val="1"/>
      <w:numFmt w:val="bullet"/>
      <w:lvlText w:val="o"/>
      <w:lvlJc w:val="left"/>
      <w:pPr>
        <w:ind w:left="1440" w:hanging="360"/>
      </w:pPr>
      <w:rPr>
        <w:rFonts w:ascii="Courier New" w:hAnsi="Courier New" w:hint="default"/>
      </w:rPr>
    </w:lvl>
    <w:lvl w:ilvl="2" w:tplc="240C3AC2">
      <w:start w:val="1"/>
      <w:numFmt w:val="bullet"/>
      <w:lvlText w:val=""/>
      <w:lvlJc w:val="left"/>
      <w:pPr>
        <w:ind w:left="2160" w:hanging="360"/>
      </w:pPr>
      <w:rPr>
        <w:rFonts w:ascii="Wingdings" w:hAnsi="Wingdings" w:hint="default"/>
      </w:rPr>
    </w:lvl>
    <w:lvl w:ilvl="3" w:tplc="99E2198E">
      <w:start w:val="1"/>
      <w:numFmt w:val="bullet"/>
      <w:lvlText w:val=""/>
      <w:lvlJc w:val="left"/>
      <w:pPr>
        <w:ind w:left="2880" w:hanging="360"/>
      </w:pPr>
      <w:rPr>
        <w:rFonts w:ascii="Symbol" w:hAnsi="Symbol" w:hint="default"/>
      </w:rPr>
    </w:lvl>
    <w:lvl w:ilvl="4" w:tplc="A398698C">
      <w:start w:val="1"/>
      <w:numFmt w:val="bullet"/>
      <w:lvlText w:val="o"/>
      <w:lvlJc w:val="left"/>
      <w:pPr>
        <w:ind w:left="3600" w:hanging="360"/>
      </w:pPr>
      <w:rPr>
        <w:rFonts w:ascii="Courier New" w:hAnsi="Courier New" w:hint="default"/>
      </w:rPr>
    </w:lvl>
    <w:lvl w:ilvl="5" w:tplc="A1A4B63E">
      <w:start w:val="1"/>
      <w:numFmt w:val="bullet"/>
      <w:lvlText w:val=""/>
      <w:lvlJc w:val="left"/>
      <w:pPr>
        <w:ind w:left="4320" w:hanging="360"/>
      </w:pPr>
      <w:rPr>
        <w:rFonts w:ascii="Wingdings" w:hAnsi="Wingdings" w:hint="default"/>
      </w:rPr>
    </w:lvl>
    <w:lvl w:ilvl="6" w:tplc="D90A0460">
      <w:start w:val="1"/>
      <w:numFmt w:val="bullet"/>
      <w:lvlText w:val=""/>
      <w:lvlJc w:val="left"/>
      <w:pPr>
        <w:ind w:left="5040" w:hanging="360"/>
      </w:pPr>
      <w:rPr>
        <w:rFonts w:ascii="Symbol" w:hAnsi="Symbol" w:hint="default"/>
      </w:rPr>
    </w:lvl>
    <w:lvl w:ilvl="7" w:tplc="4552D1FC">
      <w:start w:val="1"/>
      <w:numFmt w:val="bullet"/>
      <w:lvlText w:val="o"/>
      <w:lvlJc w:val="left"/>
      <w:pPr>
        <w:ind w:left="5760" w:hanging="360"/>
      </w:pPr>
      <w:rPr>
        <w:rFonts w:ascii="Courier New" w:hAnsi="Courier New" w:hint="default"/>
      </w:rPr>
    </w:lvl>
    <w:lvl w:ilvl="8" w:tplc="34EC90AE">
      <w:start w:val="1"/>
      <w:numFmt w:val="bullet"/>
      <w:lvlText w:val=""/>
      <w:lvlJc w:val="left"/>
      <w:pPr>
        <w:ind w:left="6480" w:hanging="360"/>
      </w:pPr>
      <w:rPr>
        <w:rFonts w:ascii="Wingdings" w:hAnsi="Wingdings" w:hint="default"/>
      </w:rPr>
    </w:lvl>
  </w:abstractNum>
  <w:abstractNum w:abstractNumId="50" w15:restartNumberingAfterBreak="0">
    <w:nsid w:val="5F0507AB"/>
    <w:multiLevelType w:val="hybridMultilevel"/>
    <w:tmpl w:val="A45A85D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60D77532"/>
    <w:multiLevelType w:val="hybridMultilevel"/>
    <w:tmpl w:val="A6CC7ECA"/>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2" w15:restartNumberingAfterBreak="0">
    <w:nsid w:val="61136DE7"/>
    <w:multiLevelType w:val="hybridMultilevel"/>
    <w:tmpl w:val="FE70B7A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615C42FF"/>
    <w:multiLevelType w:val="hybridMultilevel"/>
    <w:tmpl w:val="D060695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619A20F2"/>
    <w:multiLevelType w:val="hybridMultilevel"/>
    <w:tmpl w:val="379E00EA"/>
    <w:lvl w:ilvl="0" w:tplc="240A000D">
      <w:start w:val="1"/>
      <w:numFmt w:val="bullet"/>
      <w:lvlText w:val=""/>
      <w:lvlJc w:val="left"/>
      <w:pPr>
        <w:ind w:left="1068" w:hanging="360"/>
      </w:pPr>
      <w:rPr>
        <w:rFonts w:ascii="Wingdings" w:hAnsi="Wingdings" w:hint="default"/>
        <w:w w:val="100"/>
        <w:sz w:val="24"/>
        <w:szCs w:val="24"/>
        <w:lang w:val="es-ES" w:eastAsia="en-US" w:bidi="ar-SA"/>
      </w:rPr>
    </w:lvl>
    <w:lvl w:ilvl="1" w:tplc="23F4A40C">
      <w:numFmt w:val="bullet"/>
      <w:lvlText w:val="•"/>
      <w:lvlJc w:val="left"/>
      <w:pPr>
        <w:ind w:left="1968" w:hanging="360"/>
      </w:pPr>
      <w:rPr>
        <w:rFonts w:hint="default"/>
        <w:lang w:val="es-ES" w:eastAsia="en-US" w:bidi="ar-SA"/>
      </w:rPr>
    </w:lvl>
    <w:lvl w:ilvl="2" w:tplc="FD206742">
      <w:numFmt w:val="bullet"/>
      <w:lvlText w:val="•"/>
      <w:lvlJc w:val="left"/>
      <w:pPr>
        <w:ind w:left="2870" w:hanging="360"/>
      </w:pPr>
      <w:rPr>
        <w:rFonts w:hint="default"/>
        <w:lang w:val="es-ES" w:eastAsia="en-US" w:bidi="ar-SA"/>
      </w:rPr>
    </w:lvl>
    <w:lvl w:ilvl="3" w:tplc="ABF8CBC4">
      <w:numFmt w:val="bullet"/>
      <w:lvlText w:val="•"/>
      <w:lvlJc w:val="left"/>
      <w:pPr>
        <w:ind w:left="3772" w:hanging="360"/>
      </w:pPr>
      <w:rPr>
        <w:rFonts w:hint="default"/>
        <w:lang w:val="es-ES" w:eastAsia="en-US" w:bidi="ar-SA"/>
      </w:rPr>
    </w:lvl>
    <w:lvl w:ilvl="4" w:tplc="BE9A9284">
      <w:numFmt w:val="bullet"/>
      <w:lvlText w:val="•"/>
      <w:lvlJc w:val="left"/>
      <w:pPr>
        <w:ind w:left="4674" w:hanging="360"/>
      </w:pPr>
      <w:rPr>
        <w:rFonts w:hint="default"/>
        <w:lang w:val="es-ES" w:eastAsia="en-US" w:bidi="ar-SA"/>
      </w:rPr>
    </w:lvl>
    <w:lvl w:ilvl="5" w:tplc="793A3638">
      <w:numFmt w:val="bullet"/>
      <w:lvlText w:val="•"/>
      <w:lvlJc w:val="left"/>
      <w:pPr>
        <w:ind w:left="5576" w:hanging="360"/>
      </w:pPr>
      <w:rPr>
        <w:rFonts w:hint="default"/>
        <w:lang w:val="es-ES" w:eastAsia="en-US" w:bidi="ar-SA"/>
      </w:rPr>
    </w:lvl>
    <w:lvl w:ilvl="6" w:tplc="77463B6E">
      <w:numFmt w:val="bullet"/>
      <w:lvlText w:val="•"/>
      <w:lvlJc w:val="left"/>
      <w:pPr>
        <w:ind w:left="6478" w:hanging="360"/>
      </w:pPr>
      <w:rPr>
        <w:rFonts w:hint="default"/>
        <w:lang w:val="es-ES" w:eastAsia="en-US" w:bidi="ar-SA"/>
      </w:rPr>
    </w:lvl>
    <w:lvl w:ilvl="7" w:tplc="7B7A78C2">
      <w:numFmt w:val="bullet"/>
      <w:lvlText w:val="•"/>
      <w:lvlJc w:val="left"/>
      <w:pPr>
        <w:ind w:left="7380" w:hanging="360"/>
      </w:pPr>
      <w:rPr>
        <w:rFonts w:hint="default"/>
        <w:lang w:val="es-ES" w:eastAsia="en-US" w:bidi="ar-SA"/>
      </w:rPr>
    </w:lvl>
    <w:lvl w:ilvl="8" w:tplc="04F8DF6C">
      <w:numFmt w:val="bullet"/>
      <w:lvlText w:val="•"/>
      <w:lvlJc w:val="left"/>
      <w:pPr>
        <w:ind w:left="8282" w:hanging="360"/>
      </w:pPr>
      <w:rPr>
        <w:rFonts w:hint="default"/>
        <w:lang w:val="es-ES" w:eastAsia="en-US" w:bidi="ar-SA"/>
      </w:rPr>
    </w:lvl>
  </w:abstractNum>
  <w:abstractNum w:abstractNumId="55" w15:restartNumberingAfterBreak="0">
    <w:nsid w:val="6519B703"/>
    <w:multiLevelType w:val="hybridMultilevel"/>
    <w:tmpl w:val="FFFFFFFF"/>
    <w:lvl w:ilvl="0" w:tplc="C9322752">
      <w:start w:val="1"/>
      <w:numFmt w:val="bullet"/>
      <w:lvlText w:val=""/>
      <w:lvlJc w:val="left"/>
      <w:pPr>
        <w:ind w:left="720" w:hanging="360"/>
      </w:pPr>
      <w:rPr>
        <w:rFonts w:ascii="Wingdings" w:hAnsi="Wingdings" w:hint="default"/>
      </w:rPr>
    </w:lvl>
    <w:lvl w:ilvl="1" w:tplc="C862CF2A">
      <w:start w:val="1"/>
      <w:numFmt w:val="bullet"/>
      <w:lvlText w:val="o"/>
      <w:lvlJc w:val="left"/>
      <w:pPr>
        <w:ind w:left="1440" w:hanging="360"/>
      </w:pPr>
      <w:rPr>
        <w:rFonts w:ascii="Courier New" w:hAnsi="Courier New" w:hint="default"/>
      </w:rPr>
    </w:lvl>
    <w:lvl w:ilvl="2" w:tplc="0B46C8FE">
      <w:start w:val="1"/>
      <w:numFmt w:val="bullet"/>
      <w:lvlText w:val=""/>
      <w:lvlJc w:val="left"/>
      <w:pPr>
        <w:ind w:left="2160" w:hanging="360"/>
      </w:pPr>
      <w:rPr>
        <w:rFonts w:ascii="Wingdings" w:hAnsi="Wingdings" w:hint="default"/>
      </w:rPr>
    </w:lvl>
    <w:lvl w:ilvl="3" w:tplc="7748785C">
      <w:start w:val="1"/>
      <w:numFmt w:val="bullet"/>
      <w:lvlText w:val=""/>
      <w:lvlJc w:val="left"/>
      <w:pPr>
        <w:ind w:left="2880" w:hanging="360"/>
      </w:pPr>
      <w:rPr>
        <w:rFonts w:ascii="Symbol" w:hAnsi="Symbol" w:hint="default"/>
      </w:rPr>
    </w:lvl>
    <w:lvl w:ilvl="4" w:tplc="E5E04C2A">
      <w:start w:val="1"/>
      <w:numFmt w:val="bullet"/>
      <w:lvlText w:val="o"/>
      <w:lvlJc w:val="left"/>
      <w:pPr>
        <w:ind w:left="3600" w:hanging="360"/>
      </w:pPr>
      <w:rPr>
        <w:rFonts w:ascii="Courier New" w:hAnsi="Courier New" w:hint="default"/>
      </w:rPr>
    </w:lvl>
    <w:lvl w:ilvl="5" w:tplc="4B404382">
      <w:start w:val="1"/>
      <w:numFmt w:val="bullet"/>
      <w:lvlText w:val=""/>
      <w:lvlJc w:val="left"/>
      <w:pPr>
        <w:ind w:left="4320" w:hanging="360"/>
      </w:pPr>
      <w:rPr>
        <w:rFonts w:ascii="Wingdings" w:hAnsi="Wingdings" w:hint="default"/>
      </w:rPr>
    </w:lvl>
    <w:lvl w:ilvl="6" w:tplc="2524375A">
      <w:start w:val="1"/>
      <w:numFmt w:val="bullet"/>
      <w:lvlText w:val=""/>
      <w:lvlJc w:val="left"/>
      <w:pPr>
        <w:ind w:left="5040" w:hanging="360"/>
      </w:pPr>
      <w:rPr>
        <w:rFonts w:ascii="Symbol" w:hAnsi="Symbol" w:hint="default"/>
      </w:rPr>
    </w:lvl>
    <w:lvl w:ilvl="7" w:tplc="CE169E00">
      <w:start w:val="1"/>
      <w:numFmt w:val="bullet"/>
      <w:lvlText w:val="o"/>
      <w:lvlJc w:val="left"/>
      <w:pPr>
        <w:ind w:left="5760" w:hanging="360"/>
      </w:pPr>
      <w:rPr>
        <w:rFonts w:ascii="Courier New" w:hAnsi="Courier New" w:hint="default"/>
      </w:rPr>
    </w:lvl>
    <w:lvl w:ilvl="8" w:tplc="0F4C2E7E">
      <w:start w:val="1"/>
      <w:numFmt w:val="bullet"/>
      <w:lvlText w:val=""/>
      <w:lvlJc w:val="left"/>
      <w:pPr>
        <w:ind w:left="6480" w:hanging="360"/>
      </w:pPr>
      <w:rPr>
        <w:rFonts w:ascii="Wingdings" w:hAnsi="Wingdings" w:hint="default"/>
      </w:rPr>
    </w:lvl>
  </w:abstractNum>
  <w:abstractNum w:abstractNumId="56" w15:restartNumberingAfterBreak="0">
    <w:nsid w:val="65D87E7A"/>
    <w:multiLevelType w:val="hybridMultilevel"/>
    <w:tmpl w:val="56404E5C"/>
    <w:lvl w:ilvl="0" w:tplc="770ED6A4">
      <w:start w:val="1"/>
      <w:numFmt w:val="bullet"/>
      <w:lvlText w:val=""/>
      <w:lvlJc w:val="left"/>
      <w:pPr>
        <w:ind w:left="720" w:hanging="360"/>
      </w:pPr>
      <w:rPr>
        <w:rFonts w:ascii="Symbol" w:hAnsi="Symbol" w:hint="default"/>
      </w:rPr>
    </w:lvl>
    <w:lvl w:ilvl="1" w:tplc="FE489B00">
      <w:start w:val="1"/>
      <w:numFmt w:val="bullet"/>
      <w:lvlText w:val="o"/>
      <w:lvlJc w:val="left"/>
      <w:pPr>
        <w:ind w:left="1440" w:hanging="360"/>
      </w:pPr>
      <w:rPr>
        <w:rFonts w:ascii="Courier New" w:hAnsi="Courier New" w:hint="default"/>
      </w:rPr>
    </w:lvl>
    <w:lvl w:ilvl="2" w:tplc="BE60E81E">
      <w:start w:val="1"/>
      <w:numFmt w:val="bullet"/>
      <w:lvlText w:val=""/>
      <w:lvlJc w:val="left"/>
      <w:pPr>
        <w:ind w:left="2160" w:hanging="360"/>
      </w:pPr>
      <w:rPr>
        <w:rFonts w:ascii="Wingdings" w:hAnsi="Wingdings" w:hint="default"/>
      </w:rPr>
    </w:lvl>
    <w:lvl w:ilvl="3" w:tplc="7F181B7E">
      <w:start w:val="1"/>
      <w:numFmt w:val="bullet"/>
      <w:lvlText w:val=""/>
      <w:lvlJc w:val="left"/>
      <w:pPr>
        <w:ind w:left="2880" w:hanging="360"/>
      </w:pPr>
      <w:rPr>
        <w:rFonts w:ascii="Symbol" w:hAnsi="Symbol" w:hint="default"/>
      </w:rPr>
    </w:lvl>
    <w:lvl w:ilvl="4" w:tplc="F282F2F0">
      <w:start w:val="1"/>
      <w:numFmt w:val="bullet"/>
      <w:lvlText w:val="o"/>
      <w:lvlJc w:val="left"/>
      <w:pPr>
        <w:ind w:left="3600" w:hanging="360"/>
      </w:pPr>
      <w:rPr>
        <w:rFonts w:ascii="Courier New" w:hAnsi="Courier New" w:hint="default"/>
      </w:rPr>
    </w:lvl>
    <w:lvl w:ilvl="5" w:tplc="8B20B61A">
      <w:start w:val="1"/>
      <w:numFmt w:val="bullet"/>
      <w:lvlText w:val=""/>
      <w:lvlJc w:val="left"/>
      <w:pPr>
        <w:ind w:left="4320" w:hanging="360"/>
      </w:pPr>
      <w:rPr>
        <w:rFonts w:ascii="Wingdings" w:hAnsi="Wingdings" w:hint="default"/>
      </w:rPr>
    </w:lvl>
    <w:lvl w:ilvl="6" w:tplc="B2BE9D20">
      <w:start w:val="1"/>
      <w:numFmt w:val="bullet"/>
      <w:lvlText w:val=""/>
      <w:lvlJc w:val="left"/>
      <w:pPr>
        <w:ind w:left="5040" w:hanging="360"/>
      </w:pPr>
      <w:rPr>
        <w:rFonts w:ascii="Symbol" w:hAnsi="Symbol" w:hint="default"/>
      </w:rPr>
    </w:lvl>
    <w:lvl w:ilvl="7" w:tplc="71BCBAC2">
      <w:start w:val="1"/>
      <w:numFmt w:val="bullet"/>
      <w:lvlText w:val="o"/>
      <w:lvlJc w:val="left"/>
      <w:pPr>
        <w:ind w:left="5760" w:hanging="360"/>
      </w:pPr>
      <w:rPr>
        <w:rFonts w:ascii="Courier New" w:hAnsi="Courier New" w:hint="default"/>
      </w:rPr>
    </w:lvl>
    <w:lvl w:ilvl="8" w:tplc="2AB2405C">
      <w:start w:val="1"/>
      <w:numFmt w:val="bullet"/>
      <w:lvlText w:val=""/>
      <w:lvlJc w:val="left"/>
      <w:pPr>
        <w:ind w:left="6480" w:hanging="360"/>
      </w:pPr>
      <w:rPr>
        <w:rFonts w:ascii="Wingdings" w:hAnsi="Wingdings" w:hint="default"/>
      </w:rPr>
    </w:lvl>
  </w:abstractNum>
  <w:abstractNum w:abstractNumId="57" w15:restartNumberingAfterBreak="0">
    <w:nsid w:val="66C3057F"/>
    <w:multiLevelType w:val="hybridMultilevel"/>
    <w:tmpl w:val="8EEEB89E"/>
    <w:lvl w:ilvl="0" w:tplc="071AD63C">
      <w:start w:val="1"/>
      <w:numFmt w:val="bullet"/>
      <w:lvlText w:val=""/>
      <w:lvlJc w:val="left"/>
      <w:pPr>
        <w:ind w:left="720" w:hanging="360"/>
      </w:pPr>
      <w:rPr>
        <w:rFonts w:ascii="Wingdings" w:hAnsi="Wingdings" w:hint="default"/>
      </w:rPr>
    </w:lvl>
    <w:lvl w:ilvl="1" w:tplc="74F432CC">
      <w:start w:val="1"/>
      <w:numFmt w:val="bullet"/>
      <w:lvlText w:val="o"/>
      <w:lvlJc w:val="left"/>
      <w:pPr>
        <w:ind w:left="1440" w:hanging="360"/>
      </w:pPr>
      <w:rPr>
        <w:rFonts w:ascii="Courier New" w:hAnsi="Courier New" w:hint="default"/>
      </w:rPr>
    </w:lvl>
    <w:lvl w:ilvl="2" w:tplc="2F3C8ACE">
      <w:start w:val="1"/>
      <w:numFmt w:val="bullet"/>
      <w:lvlText w:val=""/>
      <w:lvlJc w:val="left"/>
      <w:pPr>
        <w:ind w:left="2160" w:hanging="360"/>
      </w:pPr>
      <w:rPr>
        <w:rFonts w:ascii="Wingdings" w:hAnsi="Wingdings" w:hint="default"/>
      </w:rPr>
    </w:lvl>
    <w:lvl w:ilvl="3" w:tplc="A7002D18">
      <w:start w:val="1"/>
      <w:numFmt w:val="bullet"/>
      <w:lvlText w:val=""/>
      <w:lvlJc w:val="left"/>
      <w:pPr>
        <w:ind w:left="2880" w:hanging="360"/>
      </w:pPr>
      <w:rPr>
        <w:rFonts w:ascii="Symbol" w:hAnsi="Symbol" w:hint="default"/>
      </w:rPr>
    </w:lvl>
    <w:lvl w:ilvl="4" w:tplc="7C52D530">
      <w:start w:val="1"/>
      <w:numFmt w:val="bullet"/>
      <w:lvlText w:val="o"/>
      <w:lvlJc w:val="left"/>
      <w:pPr>
        <w:ind w:left="3600" w:hanging="360"/>
      </w:pPr>
      <w:rPr>
        <w:rFonts w:ascii="Courier New" w:hAnsi="Courier New" w:hint="default"/>
      </w:rPr>
    </w:lvl>
    <w:lvl w:ilvl="5" w:tplc="2668E3C4">
      <w:start w:val="1"/>
      <w:numFmt w:val="bullet"/>
      <w:lvlText w:val=""/>
      <w:lvlJc w:val="left"/>
      <w:pPr>
        <w:ind w:left="4320" w:hanging="360"/>
      </w:pPr>
      <w:rPr>
        <w:rFonts w:ascii="Wingdings" w:hAnsi="Wingdings" w:hint="default"/>
      </w:rPr>
    </w:lvl>
    <w:lvl w:ilvl="6" w:tplc="7EC498B2">
      <w:start w:val="1"/>
      <w:numFmt w:val="bullet"/>
      <w:lvlText w:val=""/>
      <w:lvlJc w:val="left"/>
      <w:pPr>
        <w:ind w:left="5040" w:hanging="360"/>
      </w:pPr>
      <w:rPr>
        <w:rFonts w:ascii="Symbol" w:hAnsi="Symbol" w:hint="default"/>
      </w:rPr>
    </w:lvl>
    <w:lvl w:ilvl="7" w:tplc="5824AEDE">
      <w:start w:val="1"/>
      <w:numFmt w:val="bullet"/>
      <w:lvlText w:val="o"/>
      <w:lvlJc w:val="left"/>
      <w:pPr>
        <w:ind w:left="5760" w:hanging="360"/>
      </w:pPr>
      <w:rPr>
        <w:rFonts w:ascii="Courier New" w:hAnsi="Courier New" w:hint="default"/>
      </w:rPr>
    </w:lvl>
    <w:lvl w:ilvl="8" w:tplc="0C7C43AC">
      <w:start w:val="1"/>
      <w:numFmt w:val="bullet"/>
      <w:lvlText w:val=""/>
      <w:lvlJc w:val="left"/>
      <w:pPr>
        <w:ind w:left="6480" w:hanging="360"/>
      </w:pPr>
      <w:rPr>
        <w:rFonts w:ascii="Wingdings" w:hAnsi="Wingdings" w:hint="default"/>
      </w:rPr>
    </w:lvl>
  </w:abstractNum>
  <w:abstractNum w:abstractNumId="58" w15:restartNumberingAfterBreak="0">
    <w:nsid w:val="69B64BD6"/>
    <w:multiLevelType w:val="hybridMultilevel"/>
    <w:tmpl w:val="1644B76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9" w15:restartNumberingAfterBreak="0">
    <w:nsid w:val="6A405C99"/>
    <w:multiLevelType w:val="hybridMultilevel"/>
    <w:tmpl w:val="25E2B5A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6DE8757B"/>
    <w:multiLevelType w:val="hybridMultilevel"/>
    <w:tmpl w:val="88907D5E"/>
    <w:lvl w:ilvl="0" w:tplc="23CCC652">
      <w:start w:val="1"/>
      <w:numFmt w:val="bullet"/>
      <w:lvlText w:val=""/>
      <w:lvlJc w:val="left"/>
      <w:pPr>
        <w:ind w:left="360" w:hanging="360"/>
      </w:pPr>
      <w:rPr>
        <w:rFonts w:ascii="Symbol" w:hAnsi="Symbol" w:hint="default"/>
      </w:rPr>
    </w:lvl>
    <w:lvl w:ilvl="1" w:tplc="AB9AB316">
      <w:start w:val="1"/>
      <w:numFmt w:val="bullet"/>
      <w:lvlText w:val="o"/>
      <w:lvlJc w:val="left"/>
      <w:pPr>
        <w:ind w:left="1080" w:hanging="360"/>
      </w:pPr>
      <w:rPr>
        <w:rFonts w:ascii="Courier New" w:hAnsi="Courier New" w:hint="default"/>
      </w:rPr>
    </w:lvl>
    <w:lvl w:ilvl="2" w:tplc="0A60839E">
      <w:start w:val="1"/>
      <w:numFmt w:val="bullet"/>
      <w:lvlText w:val=""/>
      <w:lvlJc w:val="left"/>
      <w:pPr>
        <w:ind w:left="1800" w:hanging="360"/>
      </w:pPr>
      <w:rPr>
        <w:rFonts w:ascii="Wingdings" w:hAnsi="Wingdings" w:hint="default"/>
      </w:rPr>
    </w:lvl>
    <w:lvl w:ilvl="3" w:tplc="E0C6A282">
      <w:start w:val="1"/>
      <w:numFmt w:val="bullet"/>
      <w:lvlText w:val=""/>
      <w:lvlJc w:val="left"/>
      <w:pPr>
        <w:ind w:left="2520" w:hanging="360"/>
      </w:pPr>
      <w:rPr>
        <w:rFonts w:ascii="Symbol" w:hAnsi="Symbol" w:hint="default"/>
      </w:rPr>
    </w:lvl>
    <w:lvl w:ilvl="4" w:tplc="F00A34DC">
      <w:start w:val="1"/>
      <w:numFmt w:val="bullet"/>
      <w:lvlText w:val="o"/>
      <w:lvlJc w:val="left"/>
      <w:pPr>
        <w:ind w:left="3240" w:hanging="360"/>
      </w:pPr>
      <w:rPr>
        <w:rFonts w:ascii="Courier New" w:hAnsi="Courier New" w:hint="default"/>
      </w:rPr>
    </w:lvl>
    <w:lvl w:ilvl="5" w:tplc="3A788C6A">
      <w:start w:val="1"/>
      <w:numFmt w:val="bullet"/>
      <w:lvlText w:val=""/>
      <w:lvlJc w:val="left"/>
      <w:pPr>
        <w:ind w:left="3960" w:hanging="360"/>
      </w:pPr>
      <w:rPr>
        <w:rFonts w:ascii="Wingdings" w:hAnsi="Wingdings" w:hint="default"/>
      </w:rPr>
    </w:lvl>
    <w:lvl w:ilvl="6" w:tplc="679EA1D4">
      <w:start w:val="1"/>
      <w:numFmt w:val="bullet"/>
      <w:lvlText w:val=""/>
      <w:lvlJc w:val="left"/>
      <w:pPr>
        <w:ind w:left="4680" w:hanging="360"/>
      </w:pPr>
      <w:rPr>
        <w:rFonts w:ascii="Symbol" w:hAnsi="Symbol" w:hint="default"/>
      </w:rPr>
    </w:lvl>
    <w:lvl w:ilvl="7" w:tplc="CD5CF396">
      <w:start w:val="1"/>
      <w:numFmt w:val="bullet"/>
      <w:lvlText w:val="o"/>
      <w:lvlJc w:val="left"/>
      <w:pPr>
        <w:ind w:left="5400" w:hanging="360"/>
      </w:pPr>
      <w:rPr>
        <w:rFonts w:ascii="Courier New" w:hAnsi="Courier New" w:hint="default"/>
      </w:rPr>
    </w:lvl>
    <w:lvl w:ilvl="8" w:tplc="450A1C76">
      <w:start w:val="1"/>
      <w:numFmt w:val="bullet"/>
      <w:lvlText w:val=""/>
      <w:lvlJc w:val="left"/>
      <w:pPr>
        <w:ind w:left="6120" w:hanging="360"/>
      </w:pPr>
      <w:rPr>
        <w:rFonts w:ascii="Wingdings" w:hAnsi="Wingdings" w:hint="default"/>
      </w:rPr>
    </w:lvl>
  </w:abstractNum>
  <w:abstractNum w:abstractNumId="61" w15:restartNumberingAfterBreak="0">
    <w:nsid w:val="6E35411F"/>
    <w:multiLevelType w:val="hybridMultilevel"/>
    <w:tmpl w:val="13449B92"/>
    <w:lvl w:ilvl="0" w:tplc="9D6A8FD8">
      <w:numFmt w:val="bullet"/>
      <w:lvlText w:val="-"/>
      <w:lvlJc w:val="left"/>
      <w:pPr>
        <w:ind w:left="107" w:hanging="120"/>
      </w:pPr>
      <w:rPr>
        <w:rFonts w:ascii="Arial MT" w:eastAsia="Arial MT" w:hAnsi="Arial MT" w:cs="Arial MT" w:hint="default"/>
        <w:w w:val="99"/>
        <w:sz w:val="18"/>
        <w:szCs w:val="18"/>
        <w:lang w:val="es-ES" w:eastAsia="en-US" w:bidi="ar-SA"/>
      </w:rPr>
    </w:lvl>
    <w:lvl w:ilvl="1" w:tplc="F80A4D60">
      <w:numFmt w:val="bullet"/>
      <w:lvlText w:val="•"/>
      <w:lvlJc w:val="left"/>
      <w:pPr>
        <w:ind w:left="727" w:hanging="120"/>
      </w:pPr>
      <w:rPr>
        <w:rFonts w:hint="default"/>
        <w:lang w:val="es-ES" w:eastAsia="en-US" w:bidi="ar-SA"/>
      </w:rPr>
    </w:lvl>
    <w:lvl w:ilvl="2" w:tplc="D056F7E6">
      <w:numFmt w:val="bullet"/>
      <w:lvlText w:val="•"/>
      <w:lvlJc w:val="left"/>
      <w:pPr>
        <w:ind w:left="1354" w:hanging="120"/>
      </w:pPr>
      <w:rPr>
        <w:rFonts w:hint="default"/>
        <w:lang w:val="es-ES" w:eastAsia="en-US" w:bidi="ar-SA"/>
      </w:rPr>
    </w:lvl>
    <w:lvl w:ilvl="3" w:tplc="FE525E68">
      <w:numFmt w:val="bullet"/>
      <w:lvlText w:val="•"/>
      <w:lvlJc w:val="left"/>
      <w:pPr>
        <w:ind w:left="1981" w:hanging="120"/>
      </w:pPr>
      <w:rPr>
        <w:rFonts w:hint="default"/>
        <w:lang w:val="es-ES" w:eastAsia="en-US" w:bidi="ar-SA"/>
      </w:rPr>
    </w:lvl>
    <w:lvl w:ilvl="4" w:tplc="41A85B44">
      <w:numFmt w:val="bullet"/>
      <w:lvlText w:val="•"/>
      <w:lvlJc w:val="left"/>
      <w:pPr>
        <w:ind w:left="2608" w:hanging="120"/>
      </w:pPr>
      <w:rPr>
        <w:rFonts w:hint="default"/>
        <w:lang w:val="es-ES" w:eastAsia="en-US" w:bidi="ar-SA"/>
      </w:rPr>
    </w:lvl>
    <w:lvl w:ilvl="5" w:tplc="CFE88B66">
      <w:numFmt w:val="bullet"/>
      <w:lvlText w:val="•"/>
      <w:lvlJc w:val="left"/>
      <w:pPr>
        <w:ind w:left="3235" w:hanging="120"/>
      </w:pPr>
      <w:rPr>
        <w:rFonts w:hint="default"/>
        <w:lang w:val="es-ES" w:eastAsia="en-US" w:bidi="ar-SA"/>
      </w:rPr>
    </w:lvl>
    <w:lvl w:ilvl="6" w:tplc="5212106C">
      <w:numFmt w:val="bullet"/>
      <w:lvlText w:val="•"/>
      <w:lvlJc w:val="left"/>
      <w:pPr>
        <w:ind w:left="3862" w:hanging="120"/>
      </w:pPr>
      <w:rPr>
        <w:rFonts w:hint="default"/>
        <w:lang w:val="es-ES" w:eastAsia="en-US" w:bidi="ar-SA"/>
      </w:rPr>
    </w:lvl>
    <w:lvl w:ilvl="7" w:tplc="75944088">
      <w:numFmt w:val="bullet"/>
      <w:lvlText w:val="•"/>
      <w:lvlJc w:val="left"/>
      <w:pPr>
        <w:ind w:left="4489" w:hanging="120"/>
      </w:pPr>
      <w:rPr>
        <w:rFonts w:hint="default"/>
        <w:lang w:val="es-ES" w:eastAsia="en-US" w:bidi="ar-SA"/>
      </w:rPr>
    </w:lvl>
    <w:lvl w:ilvl="8" w:tplc="0C8A887C">
      <w:numFmt w:val="bullet"/>
      <w:lvlText w:val="•"/>
      <w:lvlJc w:val="left"/>
      <w:pPr>
        <w:ind w:left="5116" w:hanging="120"/>
      </w:pPr>
      <w:rPr>
        <w:rFonts w:hint="default"/>
        <w:lang w:val="es-ES" w:eastAsia="en-US" w:bidi="ar-SA"/>
      </w:rPr>
    </w:lvl>
  </w:abstractNum>
  <w:abstractNum w:abstractNumId="62" w15:restartNumberingAfterBreak="0">
    <w:nsid w:val="6EAA39E0"/>
    <w:multiLevelType w:val="hybridMultilevel"/>
    <w:tmpl w:val="1C62517E"/>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3" w15:restartNumberingAfterBreak="0">
    <w:nsid w:val="736B7473"/>
    <w:multiLevelType w:val="hybridMultilevel"/>
    <w:tmpl w:val="845421A2"/>
    <w:lvl w:ilvl="0" w:tplc="9B94E84C">
      <w:start w:val="1"/>
      <w:numFmt w:val="bullet"/>
      <w:lvlText w:val=""/>
      <w:lvlJc w:val="left"/>
      <w:pPr>
        <w:ind w:left="360" w:hanging="360"/>
      </w:pPr>
      <w:rPr>
        <w:rFonts w:ascii="Symbol" w:hAnsi="Symbol" w:hint="default"/>
      </w:rPr>
    </w:lvl>
    <w:lvl w:ilvl="1" w:tplc="5C9C3D8E">
      <w:start w:val="1"/>
      <w:numFmt w:val="bullet"/>
      <w:lvlText w:val="o"/>
      <w:lvlJc w:val="left"/>
      <w:pPr>
        <w:ind w:left="1080" w:hanging="360"/>
      </w:pPr>
      <w:rPr>
        <w:rFonts w:ascii="Courier New" w:hAnsi="Courier New" w:hint="default"/>
      </w:rPr>
    </w:lvl>
    <w:lvl w:ilvl="2" w:tplc="BC7442F0">
      <w:start w:val="1"/>
      <w:numFmt w:val="bullet"/>
      <w:lvlText w:val=""/>
      <w:lvlJc w:val="left"/>
      <w:pPr>
        <w:ind w:left="1800" w:hanging="360"/>
      </w:pPr>
      <w:rPr>
        <w:rFonts w:ascii="Wingdings" w:hAnsi="Wingdings" w:hint="default"/>
      </w:rPr>
    </w:lvl>
    <w:lvl w:ilvl="3" w:tplc="72D281D4">
      <w:start w:val="1"/>
      <w:numFmt w:val="bullet"/>
      <w:lvlText w:val=""/>
      <w:lvlJc w:val="left"/>
      <w:pPr>
        <w:ind w:left="2520" w:hanging="360"/>
      </w:pPr>
      <w:rPr>
        <w:rFonts w:ascii="Symbol" w:hAnsi="Symbol" w:hint="default"/>
      </w:rPr>
    </w:lvl>
    <w:lvl w:ilvl="4" w:tplc="33A81216">
      <w:start w:val="1"/>
      <w:numFmt w:val="bullet"/>
      <w:lvlText w:val="o"/>
      <w:lvlJc w:val="left"/>
      <w:pPr>
        <w:ind w:left="3240" w:hanging="360"/>
      </w:pPr>
      <w:rPr>
        <w:rFonts w:ascii="Courier New" w:hAnsi="Courier New" w:hint="default"/>
      </w:rPr>
    </w:lvl>
    <w:lvl w:ilvl="5" w:tplc="4D729CF0">
      <w:start w:val="1"/>
      <w:numFmt w:val="bullet"/>
      <w:lvlText w:val=""/>
      <w:lvlJc w:val="left"/>
      <w:pPr>
        <w:ind w:left="3960" w:hanging="360"/>
      </w:pPr>
      <w:rPr>
        <w:rFonts w:ascii="Wingdings" w:hAnsi="Wingdings" w:hint="default"/>
      </w:rPr>
    </w:lvl>
    <w:lvl w:ilvl="6" w:tplc="29AE53DC">
      <w:start w:val="1"/>
      <w:numFmt w:val="bullet"/>
      <w:lvlText w:val=""/>
      <w:lvlJc w:val="left"/>
      <w:pPr>
        <w:ind w:left="4680" w:hanging="360"/>
      </w:pPr>
      <w:rPr>
        <w:rFonts w:ascii="Symbol" w:hAnsi="Symbol" w:hint="default"/>
      </w:rPr>
    </w:lvl>
    <w:lvl w:ilvl="7" w:tplc="73D07832">
      <w:start w:val="1"/>
      <w:numFmt w:val="bullet"/>
      <w:lvlText w:val="o"/>
      <w:lvlJc w:val="left"/>
      <w:pPr>
        <w:ind w:left="5400" w:hanging="360"/>
      </w:pPr>
      <w:rPr>
        <w:rFonts w:ascii="Courier New" w:hAnsi="Courier New" w:hint="default"/>
      </w:rPr>
    </w:lvl>
    <w:lvl w:ilvl="8" w:tplc="768C5DEE">
      <w:start w:val="1"/>
      <w:numFmt w:val="bullet"/>
      <w:lvlText w:val=""/>
      <w:lvlJc w:val="left"/>
      <w:pPr>
        <w:ind w:left="6120" w:hanging="360"/>
      </w:pPr>
      <w:rPr>
        <w:rFonts w:ascii="Wingdings" w:hAnsi="Wingdings" w:hint="default"/>
      </w:rPr>
    </w:lvl>
  </w:abstractNum>
  <w:abstractNum w:abstractNumId="64" w15:restartNumberingAfterBreak="0">
    <w:nsid w:val="76EB8962"/>
    <w:multiLevelType w:val="hybridMultilevel"/>
    <w:tmpl w:val="4B66E42C"/>
    <w:lvl w:ilvl="0" w:tplc="FF4EDBB8">
      <w:start w:val="1"/>
      <w:numFmt w:val="bullet"/>
      <w:lvlText w:val=""/>
      <w:lvlJc w:val="left"/>
      <w:pPr>
        <w:ind w:left="360" w:hanging="360"/>
      </w:pPr>
      <w:rPr>
        <w:rFonts w:ascii="Symbol" w:hAnsi="Symbol" w:hint="default"/>
      </w:rPr>
    </w:lvl>
    <w:lvl w:ilvl="1" w:tplc="A95012EA">
      <w:start w:val="1"/>
      <w:numFmt w:val="bullet"/>
      <w:lvlText w:val="o"/>
      <w:lvlJc w:val="left"/>
      <w:pPr>
        <w:ind w:left="1080" w:hanging="360"/>
      </w:pPr>
      <w:rPr>
        <w:rFonts w:ascii="Courier New" w:hAnsi="Courier New" w:hint="default"/>
      </w:rPr>
    </w:lvl>
    <w:lvl w:ilvl="2" w:tplc="D996FF14">
      <w:start w:val="1"/>
      <w:numFmt w:val="bullet"/>
      <w:lvlText w:val=""/>
      <w:lvlJc w:val="left"/>
      <w:pPr>
        <w:ind w:left="1800" w:hanging="360"/>
      </w:pPr>
      <w:rPr>
        <w:rFonts w:ascii="Wingdings" w:hAnsi="Wingdings" w:hint="default"/>
      </w:rPr>
    </w:lvl>
    <w:lvl w:ilvl="3" w:tplc="6274813A">
      <w:start w:val="1"/>
      <w:numFmt w:val="bullet"/>
      <w:lvlText w:val=""/>
      <w:lvlJc w:val="left"/>
      <w:pPr>
        <w:ind w:left="2520" w:hanging="360"/>
      </w:pPr>
      <w:rPr>
        <w:rFonts w:ascii="Symbol" w:hAnsi="Symbol" w:hint="default"/>
      </w:rPr>
    </w:lvl>
    <w:lvl w:ilvl="4" w:tplc="1A06BDC2">
      <w:start w:val="1"/>
      <w:numFmt w:val="bullet"/>
      <w:lvlText w:val="o"/>
      <w:lvlJc w:val="left"/>
      <w:pPr>
        <w:ind w:left="3240" w:hanging="360"/>
      </w:pPr>
      <w:rPr>
        <w:rFonts w:ascii="Courier New" w:hAnsi="Courier New" w:hint="default"/>
      </w:rPr>
    </w:lvl>
    <w:lvl w:ilvl="5" w:tplc="3B046B9A">
      <w:start w:val="1"/>
      <w:numFmt w:val="bullet"/>
      <w:lvlText w:val=""/>
      <w:lvlJc w:val="left"/>
      <w:pPr>
        <w:ind w:left="3960" w:hanging="360"/>
      </w:pPr>
      <w:rPr>
        <w:rFonts w:ascii="Wingdings" w:hAnsi="Wingdings" w:hint="default"/>
      </w:rPr>
    </w:lvl>
    <w:lvl w:ilvl="6" w:tplc="920692A0">
      <w:start w:val="1"/>
      <w:numFmt w:val="bullet"/>
      <w:lvlText w:val=""/>
      <w:lvlJc w:val="left"/>
      <w:pPr>
        <w:ind w:left="4680" w:hanging="360"/>
      </w:pPr>
      <w:rPr>
        <w:rFonts w:ascii="Symbol" w:hAnsi="Symbol" w:hint="default"/>
      </w:rPr>
    </w:lvl>
    <w:lvl w:ilvl="7" w:tplc="7B8C2FC6">
      <w:start w:val="1"/>
      <w:numFmt w:val="bullet"/>
      <w:lvlText w:val="o"/>
      <w:lvlJc w:val="left"/>
      <w:pPr>
        <w:ind w:left="5400" w:hanging="360"/>
      </w:pPr>
      <w:rPr>
        <w:rFonts w:ascii="Courier New" w:hAnsi="Courier New" w:hint="default"/>
      </w:rPr>
    </w:lvl>
    <w:lvl w:ilvl="8" w:tplc="1360C5F0">
      <w:start w:val="1"/>
      <w:numFmt w:val="bullet"/>
      <w:lvlText w:val=""/>
      <w:lvlJc w:val="left"/>
      <w:pPr>
        <w:ind w:left="6120" w:hanging="360"/>
      </w:pPr>
      <w:rPr>
        <w:rFonts w:ascii="Wingdings" w:hAnsi="Wingdings" w:hint="default"/>
      </w:rPr>
    </w:lvl>
  </w:abstractNum>
  <w:abstractNum w:abstractNumId="65" w15:restartNumberingAfterBreak="0">
    <w:nsid w:val="77F11F73"/>
    <w:multiLevelType w:val="hybridMultilevel"/>
    <w:tmpl w:val="F7D8AE38"/>
    <w:lvl w:ilvl="0" w:tplc="FFFFFFFF">
      <w:start w:val="1"/>
      <w:numFmt w:val="bullet"/>
      <w:lvlText w:val=""/>
      <w:lvlJc w:val="left"/>
      <w:pPr>
        <w:ind w:left="425" w:hanging="425"/>
      </w:pPr>
      <w:rPr>
        <w:rFonts w:ascii="Wingdings" w:hAnsi="Wingdings" w:hint="default"/>
        <w:w w:val="100"/>
        <w:sz w:val="24"/>
        <w:szCs w:val="24"/>
        <w:lang w:val="es-ES" w:eastAsia="en-US" w:bidi="ar-SA"/>
      </w:rPr>
    </w:lvl>
    <w:lvl w:ilvl="1" w:tplc="240A000B">
      <w:start w:val="1"/>
      <w:numFmt w:val="bullet"/>
      <w:lvlText w:val=""/>
      <w:lvlJc w:val="left"/>
      <w:pPr>
        <w:ind w:left="731" w:hanging="360"/>
      </w:pPr>
      <w:rPr>
        <w:rFonts w:ascii="Wingdings" w:hAnsi="Wingdings" w:hint="default"/>
      </w:rPr>
    </w:lvl>
    <w:lvl w:ilvl="2" w:tplc="FFFFFFFF">
      <w:numFmt w:val="bullet"/>
      <w:lvlText w:val="-"/>
      <w:lvlJc w:val="left"/>
      <w:pPr>
        <w:ind w:left="850" w:hanging="281"/>
      </w:pPr>
      <w:rPr>
        <w:rFonts w:ascii="Arial MT" w:eastAsia="Arial MT" w:hAnsi="Arial MT" w:cs="Arial MT" w:hint="default"/>
        <w:w w:val="95"/>
        <w:sz w:val="24"/>
        <w:szCs w:val="24"/>
        <w:lang w:val="es-ES" w:eastAsia="en-US" w:bidi="ar-SA"/>
      </w:rPr>
    </w:lvl>
    <w:lvl w:ilvl="3" w:tplc="FFFFFFFF">
      <w:numFmt w:val="bullet"/>
      <w:lvlText w:val="•"/>
      <w:lvlJc w:val="left"/>
      <w:pPr>
        <w:ind w:left="1987" w:hanging="281"/>
      </w:pPr>
      <w:rPr>
        <w:rFonts w:hint="default"/>
        <w:lang w:val="es-ES" w:eastAsia="en-US" w:bidi="ar-SA"/>
      </w:rPr>
    </w:lvl>
    <w:lvl w:ilvl="4" w:tplc="FFFFFFFF">
      <w:numFmt w:val="bullet"/>
      <w:lvlText w:val="•"/>
      <w:lvlJc w:val="left"/>
      <w:pPr>
        <w:ind w:left="3115" w:hanging="281"/>
      </w:pPr>
      <w:rPr>
        <w:rFonts w:hint="default"/>
        <w:lang w:val="es-ES" w:eastAsia="en-US" w:bidi="ar-SA"/>
      </w:rPr>
    </w:lvl>
    <w:lvl w:ilvl="5" w:tplc="FFFFFFFF">
      <w:numFmt w:val="bullet"/>
      <w:lvlText w:val="•"/>
      <w:lvlJc w:val="left"/>
      <w:pPr>
        <w:ind w:left="4242" w:hanging="281"/>
      </w:pPr>
      <w:rPr>
        <w:rFonts w:hint="default"/>
        <w:lang w:val="es-ES" w:eastAsia="en-US" w:bidi="ar-SA"/>
      </w:rPr>
    </w:lvl>
    <w:lvl w:ilvl="6" w:tplc="FFFFFFFF">
      <w:numFmt w:val="bullet"/>
      <w:lvlText w:val="•"/>
      <w:lvlJc w:val="left"/>
      <w:pPr>
        <w:ind w:left="5370" w:hanging="281"/>
      </w:pPr>
      <w:rPr>
        <w:rFonts w:hint="default"/>
        <w:lang w:val="es-ES" w:eastAsia="en-US" w:bidi="ar-SA"/>
      </w:rPr>
    </w:lvl>
    <w:lvl w:ilvl="7" w:tplc="FFFFFFFF">
      <w:numFmt w:val="bullet"/>
      <w:lvlText w:val="•"/>
      <w:lvlJc w:val="left"/>
      <w:pPr>
        <w:ind w:left="6497" w:hanging="281"/>
      </w:pPr>
      <w:rPr>
        <w:rFonts w:hint="default"/>
        <w:lang w:val="es-ES" w:eastAsia="en-US" w:bidi="ar-SA"/>
      </w:rPr>
    </w:lvl>
    <w:lvl w:ilvl="8" w:tplc="FFFFFFFF">
      <w:numFmt w:val="bullet"/>
      <w:lvlText w:val="•"/>
      <w:lvlJc w:val="left"/>
      <w:pPr>
        <w:ind w:left="7625" w:hanging="281"/>
      </w:pPr>
      <w:rPr>
        <w:rFonts w:hint="default"/>
        <w:lang w:val="es-ES" w:eastAsia="en-US" w:bidi="ar-SA"/>
      </w:rPr>
    </w:lvl>
  </w:abstractNum>
  <w:abstractNum w:abstractNumId="66" w15:restartNumberingAfterBreak="0">
    <w:nsid w:val="794A6DA6"/>
    <w:multiLevelType w:val="hybridMultilevel"/>
    <w:tmpl w:val="72209E72"/>
    <w:lvl w:ilvl="0" w:tplc="240A000B">
      <w:start w:val="1"/>
      <w:numFmt w:val="bullet"/>
      <w:lvlText w:val=""/>
      <w:lvlJc w:val="left"/>
      <w:pPr>
        <w:ind w:left="360" w:hanging="360"/>
      </w:pPr>
      <w:rPr>
        <w:rFonts w:ascii="Wingdings" w:hAnsi="Wingdings" w:hint="default"/>
      </w:rPr>
    </w:lvl>
    <w:lvl w:ilvl="1" w:tplc="26C004C0">
      <w:start w:val="1"/>
      <w:numFmt w:val="bullet"/>
      <w:lvlText w:val="o"/>
      <w:lvlJc w:val="left"/>
      <w:pPr>
        <w:ind w:left="1080" w:hanging="360"/>
      </w:pPr>
      <w:rPr>
        <w:rFonts w:ascii="Courier New" w:hAnsi="Courier New" w:hint="default"/>
      </w:rPr>
    </w:lvl>
    <w:lvl w:ilvl="2" w:tplc="BC2A3642">
      <w:start w:val="1"/>
      <w:numFmt w:val="bullet"/>
      <w:lvlText w:val=""/>
      <w:lvlJc w:val="left"/>
      <w:pPr>
        <w:ind w:left="1800" w:hanging="360"/>
      </w:pPr>
      <w:rPr>
        <w:rFonts w:ascii="Wingdings" w:hAnsi="Wingdings" w:hint="default"/>
      </w:rPr>
    </w:lvl>
    <w:lvl w:ilvl="3" w:tplc="0CEABE5A">
      <w:start w:val="1"/>
      <w:numFmt w:val="bullet"/>
      <w:lvlText w:val=""/>
      <w:lvlJc w:val="left"/>
      <w:pPr>
        <w:ind w:left="2520" w:hanging="360"/>
      </w:pPr>
      <w:rPr>
        <w:rFonts w:ascii="Symbol" w:hAnsi="Symbol" w:hint="default"/>
      </w:rPr>
    </w:lvl>
    <w:lvl w:ilvl="4" w:tplc="1250DE08">
      <w:start w:val="1"/>
      <w:numFmt w:val="bullet"/>
      <w:lvlText w:val="o"/>
      <w:lvlJc w:val="left"/>
      <w:pPr>
        <w:ind w:left="3240" w:hanging="360"/>
      </w:pPr>
      <w:rPr>
        <w:rFonts w:ascii="Courier New" w:hAnsi="Courier New" w:hint="default"/>
      </w:rPr>
    </w:lvl>
    <w:lvl w:ilvl="5" w:tplc="5584234A">
      <w:start w:val="1"/>
      <w:numFmt w:val="bullet"/>
      <w:lvlText w:val=""/>
      <w:lvlJc w:val="left"/>
      <w:pPr>
        <w:ind w:left="3960" w:hanging="360"/>
      </w:pPr>
      <w:rPr>
        <w:rFonts w:ascii="Wingdings" w:hAnsi="Wingdings" w:hint="default"/>
      </w:rPr>
    </w:lvl>
    <w:lvl w:ilvl="6" w:tplc="14E6FC54">
      <w:start w:val="1"/>
      <w:numFmt w:val="bullet"/>
      <w:lvlText w:val=""/>
      <w:lvlJc w:val="left"/>
      <w:pPr>
        <w:ind w:left="4680" w:hanging="360"/>
      </w:pPr>
      <w:rPr>
        <w:rFonts w:ascii="Symbol" w:hAnsi="Symbol" w:hint="default"/>
      </w:rPr>
    </w:lvl>
    <w:lvl w:ilvl="7" w:tplc="EF948424">
      <w:start w:val="1"/>
      <w:numFmt w:val="bullet"/>
      <w:lvlText w:val="o"/>
      <w:lvlJc w:val="left"/>
      <w:pPr>
        <w:ind w:left="5400" w:hanging="360"/>
      </w:pPr>
      <w:rPr>
        <w:rFonts w:ascii="Courier New" w:hAnsi="Courier New" w:hint="default"/>
      </w:rPr>
    </w:lvl>
    <w:lvl w:ilvl="8" w:tplc="BCA450CE">
      <w:start w:val="1"/>
      <w:numFmt w:val="bullet"/>
      <w:lvlText w:val=""/>
      <w:lvlJc w:val="left"/>
      <w:pPr>
        <w:ind w:left="6120" w:hanging="360"/>
      </w:pPr>
      <w:rPr>
        <w:rFonts w:ascii="Wingdings" w:hAnsi="Wingdings" w:hint="default"/>
      </w:rPr>
    </w:lvl>
  </w:abstractNum>
  <w:abstractNum w:abstractNumId="67" w15:restartNumberingAfterBreak="0">
    <w:nsid w:val="7C743406"/>
    <w:multiLevelType w:val="hybridMultilevel"/>
    <w:tmpl w:val="F8383A44"/>
    <w:lvl w:ilvl="0" w:tplc="240A000B">
      <w:start w:val="1"/>
      <w:numFmt w:val="bullet"/>
      <w:lvlText w:val=""/>
      <w:lvlJc w:val="left"/>
      <w:pPr>
        <w:ind w:left="425" w:hanging="425"/>
      </w:pPr>
      <w:rPr>
        <w:rFonts w:ascii="Wingdings" w:hAnsi="Wingdings" w:hint="default"/>
        <w:w w:val="100"/>
        <w:sz w:val="24"/>
        <w:szCs w:val="24"/>
        <w:lang w:val="es-ES" w:eastAsia="en-US" w:bidi="ar-SA"/>
      </w:rPr>
    </w:lvl>
    <w:lvl w:ilvl="1" w:tplc="FFFFFFFF">
      <w:start w:val="1"/>
      <w:numFmt w:val="bullet"/>
      <w:lvlText w:val="♦"/>
      <w:lvlJc w:val="left"/>
      <w:pPr>
        <w:ind w:left="731" w:hanging="360"/>
      </w:pPr>
      <w:rPr>
        <w:rFonts w:ascii="Courier New" w:hAnsi="Courier New" w:hint="default"/>
        <w:w w:val="100"/>
        <w:lang w:val="es-ES" w:eastAsia="en-US" w:bidi="ar-SA"/>
      </w:rPr>
    </w:lvl>
    <w:lvl w:ilvl="2" w:tplc="53B25954">
      <w:numFmt w:val="bullet"/>
      <w:lvlText w:val="-"/>
      <w:lvlJc w:val="left"/>
      <w:pPr>
        <w:ind w:left="850" w:hanging="281"/>
      </w:pPr>
      <w:rPr>
        <w:rFonts w:ascii="Arial MT" w:eastAsia="Arial MT" w:hAnsi="Arial MT" w:cs="Arial MT" w:hint="default"/>
        <w:w w:val="95"/>
        <w:sz w:val="24"/>
        <w:szCs w:val="24"/>
        <w:lang w:val="es-ES" w:eastAsia="en-US" w:bidi="ar-SA"/>
      </w:rPr>
    </w:lvl>
    <w:lvl w:ilvl="3" w:tplc="68A2A33A">
      <w:numFmt w:val="bullet"/>
      <w:lvlText w:val="•"/>
      <w:lvlJc w:val="left"/>
      <w:pPr>
        <w:ind w:left="1987" w:hanging="281"/>
      </w:pPr>
      <w:rPr>
        <w:rFonts w:hint="default"/>
        <w:lang w:val="es-ES" w:eastAsia="en-US" w:bidi="ar-SA"/>
      </w:rPr>
    </w:lvl>
    <w:lvl w:ilvl="4" w:tplc="96966D64">
      <w:numFmt w:val="bullet"/>
      <w:lvlText w:val="•"/>
      <w:lvlJc w:val="left"/>
      <w:pPr>
        <w:ind w:left="3115" w:hanging="281"/>
      </w:pPr>
      <w:rPr>
        <w:rFonts w:hint="default"/>
        <w:lang w:val="es-ES" w:eastAsia="en-US" w:bidi="ar-SA"/>
      </w:rPr>
    </w:lvl>
    <w:lvl w:ilvl="5" w:tplc="F656DEB2">
      <w:numFmt w:val="bullet"/>
      <w:lvlText w:val="•"/>
      <w:lvlJc w:val="left"/>
      <w:pPr>
        <w:ind w:left="4242" w:hanging="281"/>
      </w:pPr>
      <w:rPr>
        <w:rFonts w:hint="default"/>
        <w:lang w:val="es-ES" w:eastAsia="en-US" w:bidi="ar-SA"/>
      </w:rPr>
    </w:lvl>
    <w:lvl w:ilvl="6" w:tplc="D536313E">
      <w:numFmt w:val="bullet"/>
      <w:lvlText w:val="•"/>
      <w:lvlJc w:val="left"/>
      <w:pPr>
        <w:ind w:left="5370" w:hanging="281"/>
      </w:pPr>
      <w:rPr>
        <w:rFonts w:hint="default"/>
        <w:lang w:val="es-ES" w:eastAsia="en-US" w:bidi="ar-SA"/>
      </w:rPr>
    </w:lvl>
    <w:lvl w:ilvl="7" w:tplc="659ED730">
      <w:numFmt w:val="bullet"/>
      <w:lvlText w:val="•"/>
      <w:lvlJc w:val="left"/>
      <w:pPr>
        <w:ind w:left="6497" w:hanging="281"/>
      </w:pPr>
      <w:rPr>
        <w:rFonts w:hint="default"/>
        <w:lang w:val="es-ES" w:eastAsia="en-US" w:bidi="ar-SA"/>
      </w:rPr>
    </w:lvl>
    <w:lvl w:ilvl="8" w:tplc="DF0EAD24">
      <w:numFmt w:val="bullet"/>
      <w:lvlText w:val="•"/>
      <w:lvlJc w:val="left"/>
      <w:pPr>
        <w:ind w:left="7625" w:hanging="281"/>
      </w:pPr>
      <w:rPr>
        <w:rFonts w:hint="default"/>
        <w:lang w:val="es-ES" w:eastAsia="en-US" w:bidi="ar-SA"/>
      </w:rPr>
    </w:lvl>
  </w:abstractNum>
  <w:abstractNum w:abstractNumId="68" w15:restartNumberingAfterBreak="0">
    <w:nsid w:val="7D5109EA"/>
    <w:multiLevelType w:val="hybridMultilevel"/>
    <w:tmpl w:val="1846B7F0"/>
    <w:lvl w:ilvl="0" w:tplc="0748CDBE">
      <w:start w:val="1"/>
      <w:numFmt w:val="bullet"/>
      <w:lvlText w:val="Ø"/>
      <w:lvlJc w:val="left"/>
      <w:pPr>
        <w:ind w:left="720" w:hanging="360"/>
      </w:pPr>
      <w:rPr>
        <w:rFonts w:ascii="Wingdings" w:hAnsi="Wingdings" w:hint="default"/>
      </w:rPr>
    </w:lvl>
    <w:lvl w:ilvl="1" w:tplc="9A704C8C">
      <w:start w:val="1"/>
      <w:numFmt w:val="bullet"/>
      <w:lvlText w:val="ü"/>
      <w:lvlJc w:val="left"/>
      <w:pPr>
        <w:ind w:left="1440" w:hanging="360"/>
      </w:pPr>
      <w:rPr>
        <w:rFonts w:ascii="Wingdings" w:hAnsi="Wingdings" w:hint="default"/>
      </w:rPr>
    </w:lvl>
    <w:lvl w:ilvl="2" w:tplc="2F8EC6C2">
      <w:start w:val="1"/>
      <w:numFmt w:val="bullet"/>
      <w:lvlText w:val=""/>
      <w:lvlJc w:val="left"/>
      <w:pPr>
        <w:ind w:left="2160" w:hanging="360"/>
      </w:pPr>
      <w:rPr>
        <w:rFonts w:ascii="Wingdings" w:hAnsi="Wingdings" w:hint="default"/>
      </w:rPr>
    </w:lvl>
    <w:lvl w:ilvl="3" w:tplc="B0369506">
      <w:start w:val="1"/>
      <w:numFmt w:val="bullet"/>
      <w:lvlText w:val=""/>
      <w:lvlJc w:val="left"/>
      <w:pPr>
        <w:ind w:left="2880" w:hanging="360"/>
      </w:pPr>
      <w:rPr>
        <w:rFonts w:ascii="Symbol" w:hAnsi="Symbol" w:hint="default"/>
      </w:rPr>
    </w:lvl>
    <w:lvl w:ilvl="4" w:tplc="6D70F088">
      <w:start w:val="1"/>
      <w:numFmt w:val="bullet"/>
      <w:lvlText w:val="o"/>
      <w:lvlJc w:val="left"/>
      <w:pPr>
        <w:ind w:left="3600" w:hanging="360"/>
      </w:pPr>
      <w:rPr>
        <w:rFonts w:ascii="Courier New" w:hAnsi="Courier New" w:hint="default"/>
      </w:rPr>
    </w:lvl>
    <w:lvl w:ilvl="5" w:tplc="2DA477CA">
      <w:start w:val="1"/>
      <w:numFmt w:val="bullet"/>
      <w:lvlText w:val=""/>
      <w:lvlJc w:val="left"/>
      <w:pPr>
        <w:ind w:left="4320" w:hanging="360"/>
      </w:pPr>
      <w:rPr>
        <w:rFonts w:ascii="Wingdings" w:hAnsi="Wingdings" w:hint="default"/>
      </w:rPr>
    </w:lvl>
    <w:lvl w:ilvl="6" w:tplc="17487D30">
      <w:start w:val="1"/>
      <w:numFmt w:val="bullet"/>
      <w:lvlText w:val=""/>
      <w:lvlJc w:val="left"/>
      <w:pPr>
        <w:ind w:left="5040" w:hanging="360"/>
      </w:pPr>
      <w:rPr>
        <w:rFonts w:ascii="Symbol" w:hAnsi="Symbol" w:hint="default"/>
      </w:rPr>
    </w:lvl>
    <w:lvl w:ilvl="7" w:tplc="3B5E050E">
      <w:start w:val="1"/>
      <w:numFmt w:val="bullet"/>
      <w:lvlText w:val="o"/>
      <w:lvlJc w:val="left"/>
      <w:pPr>
        <w:ind w:left="5760" w:hanging="360"/>
      </w:pPr>
      <w:rPr>
        <w:rFonts w:ascii="Courier New" w:hAnsi="Courier New" w:hint="default"/>
      </w:rPr>
    </w:lvl>
    <w:lvl w:ilvl="8" w:tplc="256031BE">
      <w:start w:val="1"/>
      <w:numFmt w:val="bullet"/>
      <w:lvlText w:val=""/>
      <w:lvlJc w:val="left"/>
      <w:pPr>
        <w:ind w:left="6480" w:hanging="360"/>
      </w:pPr>
      <w:rPr>
        <w:rFonts w:ascii="Wingdings" w:hAnsi="Wingdings" w:hint="default"/>
      </w:rPr>
    </w:lvl>
  </w:abstractNum>
  <w:num w:numId="1">
    <w:abstractNumId w:val="23"/>
  </w:num>
  <w:num w:numId="2">
    <w:abstractNumId w:val="32"/>
  </w:num>
  <w:num w:numId="3">
    <w:abstractNumId w:val="10"/>
  </w:num>
  <w:num w:numId="4">
    <w:abstractNumId w:val="56"/>
  </w:num>
  <w:num w:numId="5">
    <w:abstractNumId w:val="57"/>
  </w:num>
  <w:num w:numId="6">
    <w:abstractNumId w:val="31"/>
  </w:num>
  <w:num w:numId="7">
    <w:abstractNumId w:val="2"/>
  </w:num>
  <w:num w:numId="8">
    <w:abstractNumId w:val="13"/>
  </w:num>
  <w:num w:numId="9">
    <w:abstractNumId w:val="12"/>
  </w:num>
  <w:num w:numId="10">
    <w:abstractNumId w:val="41"/>
  </w:num>
  <w:num w:numId="11">
    <w:abstractNumId w:val="8"/>
  </w:num>
  <w:num w:numId="12">
    <w:abstractNumId w:val="43"/>
  </w:num>
  <w:num w:numId="13">
    <w:abstractNumId w:val="37"/>
  </w:num>
  <w:num w:numId="14">
    <w:abstractNumId w:val="19"/>
  </w:num>
  <w:num w:numId="15">
    <w:abstractNumId w:val="1"/>
  </w:num>
  <w:num w:numId="16">
    <w:abstractNumId w:val="28"/>
  </w:num>
  <w:num w:numId="17">
    <w:abstractNumId w:val="17"/>
  </w:num>
  <w:num w:numId="18">
    <w:abstractNumId w:val="61"/>
  </w:num>
  <w:num w:numId="19">
    <w:abstractNumId w:val="30"/>
  </w:num>
  <w:num w:numId="20">
    <w:abstractNumId w:val="67"/>
  </w:num>
  <w:num w:numId="21">
    <w:abstractNumId w:val="4"/>
  </w:num>
  <w:num w:numId="22">
    <w:abstractNumId w:val="34"/>
  </w:num>
  <w:num w:numId="23">
    <w:abstractNumId w:val="64"/>
  </w:num>
  <w:num w:numId="24">
    <w:abstractNumId w:val="29"/>
  </w:num>
  <w:num w:numId="25">
    <w:abstractNumId w:val="63"/>
  </w:num>
  <w:num w:numId="26">
    <w:abstractNumId w:val="5"/>
  </w:num>
  <w:num w:numId="27">
    <w:abstractNumId w:val="20"/>
  </w:num>
  <w:num w:numId="28">
    <w:abstractNumId w:val="45"/>
  </w:num>
  <w:num w:numId="29">
    <w:abstractNumId w:val="24"/>
  </w:num>
  <w:num w:numId="30">
    <w:abstractNumId w:val="40"/>
  </w:num>
  <w:num w:numId="31">
    <w:abstractNumId w:val="18"/>
  </w:num>
  <w:num w:numId="32">
    <w:abstractNumId w:val="44"/>
  </w:num>
  <w:num w:numId="33">
    <w:abstractNumId w:val="14"/>
  </w:num>
  <w:num w:numId="34">
    <w:abstractNumId w:val="47"/>
  </w:num>
  <w:num w:numId="35">
    <w:abstractNumId w:val="22"/>
  </w:num>
  <w:num w:numId="36">
    <w:abstractNumId w:val="3"/>
  </w:num>
  <w:num w:numId="37">
    <w:abstractNumId w:val="68"/>
  </w:num>
  <w:num w:numId="38">
    <w:abstractNumId w:val="55"/>
  </w:num>
  <w:num w:numId="39">
    <w:abstractNumId w:val="33"/>
  </w:num>
  <w:num w:numId="40">
    <w:abstractNumId w:val="51"/>
  </w:num>
  <w:num w:numId="41">
    <w:abstractNumId w:val="35"/>
  </w:num>
  <w:num w:numId="42">
    <w:abstractNumId w:val="0"/>
  </w:num>
  <w:num w:numId="43">
    <w:abstractNumId w:val="21"/>
  </w:num>
  <w:num w:numId="44">
    <w:abstractNumId w:val="46"/>
  </w:num>
  <w:num w:numId="45">
    <w:abstractNumId w:val="26"/>
  </w:num>
  <w:num w:numId="46">
    <w:abstractNumId w:val="49"/>
  </w:num>
  <w:num w:numId="47">
    <w:abstractNumId w:val="9"/>
  </w:num>
  <w:num w:numId="48">
    <w:abstractNumId w:val="6"/>
  </w:num>
  <w:num w:numId="49">
    <w:abstractNumId w:val="27"/>
  </w:num>
  <w:num w:numId="50">
    <w:abstractNumId w:val="42"/>
  </w:num>
  <w:num w:numId="51">
    <w:abstractNumId w:val="7"/>
  </w:num>
  <w:num w:numId="52">
    <w:abstractNumId w:val="59"/>
  </w:num>
  <w:num w:numId="53">
    <w:abstractNumId w:val="62"/>
  </w:num>
  <w:num w:numId="54">
    <w:abstractNumId w:val="58"/>
  </w:num>
  <w:num w:numId="55">
    <w:abstractNumId w:val="66"/>
  </w:num>
  <w:num w:numId="56">
    <w:abstractNumId w:val="52"/>
  </w:num>
  <w:num w:numId="57">
    <w:abstractNumId w:val="50"/>
  </w:num>
  <w:num w:numId="58">
    <w:abstractNumId w:val="48"/>
  </w:num>
  <w:num w:numId="59">
    <w:abstractNumId w:val="65"/>
  </w:num>
  <w:num w:numId="60">
    <w:abstractNumId w:val="38"/>
  </w:num>
  <w:num w:numId="61">
    <w:abstractNumId w:val="60"/>
  </w:num>
  <w:num w:numId="62">
    <w:abstractNumId w:val="15"/>
  </w:num>
  <w:num w:numId="63">
    <w:abstractNumId w:val="25"/>
  </w:num>
  <w:num w:numId="64">
    <w:abstractNumId w:val="53"/>
  </w:num>
  <w:num w:numId="65">
    <w:abstractNumId w:val="11"/>
  </w:num>
  <w:num w:numId="66">
    <w:abstractNumId w:val="36"/>
  </w:num>
  <w:num w:numId="67">
    <w:abstractNumId w:val="54"/>
  </w:num>
  <w:num w:numId="68">
    <w:abstractNumId w:val="39"/>
  </w:num>
  <w:num w:numId="69">
    <w:abstractNumId w:val="33"/>
  </w:num>
  <w:num w:numId="70">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4CC"/>
    <w:rsid w:val="00000911"/>
    <w:rsid w:val="000012BD"/>
    <w:rsid w:val="00002002"/>
    <w:rsid w:val="00003EE1"/>
    <w:rsid w:val="00005BE8"/>
    <w:rsid w:val="00006661"/>
    <w:rsid w:val="0000772D"/>
    <w:rsid w:val="00007CA9"/>
    <w:rsid w:val="000103FA"/>
    <w:rsid w:val="0001049D"/>
    <w:rsid w:val="00010C3E"/>
    <w:rsid w:val="0001129C"/>
    <w:rsid w:val="000129BD"/>
    <w:rsid w:val="00013090"/>
    <w:rsid w:val="0001371B"/>
    <w:rsid w:val="00013D2E"/>
    <w:rsid w:val="00013ECE"/>
    <w:rsid w:val="0001431C"/>
    <w:rsid w:val="000162FE"/>
    <w:rsid w:val="00016939"/>
    <w:rsid w:val="00016A2C"/>
    <w:rsid w:val="000208D3"/>
    <w:rsid w:val="00025643"/>
    <w:rsid w:val="00025A8B"/>
    <w:rsid w:val="00026CF9"/>
    <w:rsid w:val="00027E28"/>
    <w:rsid w:val="000308F1"/>
    <w:rsid w:val="00030924"/>
    <w:rsid w:val="00030F91"/>
    <w:rsid w:val="00031A88"/>
    <w:rsid w:val="00031F53"/>
    <w:rsid w:val="00032146"/>
    <w:rsid w:val="00032271"/>
    <w:rsid w:val="00032A11"/>
    <w:rsid w:val="00033441"/>
    <w:rsid w:val="000334B2"/>
    <w:rsid w:val="000348FC"/>
    <w:rsid w:val="00035391"/>
    <w:rsid w:val="0003582F"/>
    <w:rsid w:val="00035A8B"/>
    <w:rsid w:val="00036653"/>
    <w:rsid w:val="00037160"/>
    <w:rsid w:val="0003B58D"/>
    <w:rsid w:val="00041B47"/>
    <w:rsid w:val="00043DE2"/>
    <w:rsid w:val="00045875"/>
    <w:rsid w:val="000473FF"/>
    <w:rsid w:val="0005224C"/>
    <w:rsid w:val="00052D12"/>
    <w:rsid w:val="00052DBF"/>
    <w:rsid w:val="00053BC3"/>
    <w:rsid w:val="00054B25"/>
    <w:rsid w:val="00055443"/>
    <w:rsid w:val="000557A2"/>
    <w:rsid w:val="000557D6"/>
    <w:rsid w:val="0005631A"/>
    <w:rsid w:val="00057A4F"/>
    <w:rsid w:val="0006031C"/>
    <w:rsid w:val="00060370"/>
    <w:rsid w:val="00060791"/>
    <w:rsid w:val="00060CBB"/>
    <w:rsid w:val="00061261"/>
    <w:rsid w:val="00061C61"/>
    <w:rsid w:val="0006272D"/>
    <w:rsid w:val="00062C3A"/>
    <w:rsid w:val="000641F9"/>
    <w:rsid w:val="00064A6D"/>
    <w:rsid w:val="00064F0E"/>
    <w:rsid w:val="000653B1"/>
    <w:rsid w:val="0006655E"/>
    <w:rsid w:val="00066B10"/>
    <w:rsid w:val="00067D76"/>
    <w:rsid w:val="00070395"/>
    <w:rsid w:val="000724A7"/>
    <w:rsid w:val="00072790"/>
    <w:rsid w:val="000732A1"/>
    <w:rsid w:val="000744FC"/>
    <w:rsid w:val="00074893"/>
    <w:rsid w:val="00074B49"/>
    <w:rsid w:val="0007573E"/>
    <w:rsid w:val="0007600B"/>
    <w:rsid w:val="000774A5"/>
    <w:rsid w:val="000778CD"/>
    <w:rsid w:val="000802F5"/>
    <w:rsid w:val="00081C16"/>
    <w:rsid w:val="00083E03"/>
    <w:rsid w:val="00084518"/>
    <w:rsid w:val="0008452A"/>
    <w:rsid w:val="00084F0F"/>
    <w:rsid w:val="000858B7"/>
    <w:rsid w:val="00086BB4"/>
    <w:rsid w:val="00087D37"/>
    <w:rsid w:val="00087EA3"/>
    <w:rsid w:val="00090895"/>
    <w:rsid w:val="000910A0"/>
    <w:rsid w:val="000912E3"/>
    <w:rsid w:val="00091FA7"/>
    <w:rsid w:val="0009358B"/>
    <w:rsid w:val="0009385F"/>
    <w:rsid w:val="00093AB4"/>
    <w:rsid w:val="00094F41"/>
    <w:rsid w:val="00094FC9"/>
    <w:rsid w:val="00095921"/>
    <w:rsid w:val="00095D4E"/>
    <w:rsid w:val="000960FC"/>
    <w:rsid w:val="0009619F"/>
    <w:rsid w:val="00096779"/>
    <w:rsid w:val="0009680C"/>
    <w:rsid w:val="00096C92"/>
    <w:rsid w:val="000979E2"/>
    <w:rsid w:val="000A03A7"/>
    <w:rsid w:val="000A0AFF"/>
    <w:rsid w:val="000A0BE0"/>
    <w:rsid w:val="000A0FAE"/>
    <w:rsid w:val="000A2210"/>
    <w:rsid w:val="000A3895"/>
    <w:rsid w:val="000A60E9"/>
    <w:rsid w:val="000A6826"/>
    <w:rsid w:val="000A7563"/>
    <w:rsid w:val="000A7BCB"/>
    <w:rsid w:val="000A7F4E"/>
    <w:rsid w:val="000B00A1"/>
    <w:rsid w:val="000B174E"/>
    <w:rsid w:val="000B1BE1"/>
    <w:rsid w:val="000B257C"/>
    <w:rsid w:val="000B27AA"/>
    <w:rsid w:val="000B39B6"/>
    <w:rsid w:val="000B3B6D"/>
    <w:rsid w:val="000B69C3"/>
    <w:rsid w:val="000B7330"/>
    <w:rsid w:val="000B795A"/>
    <w:rsid w:val="000B7AB3"/>
    <w:rsid w:val="000B7F98"/>
    <w:rsid w:val="000C0069"/>
    <w:rsid w:val="000C0396"/>
    <w:rsid w:val="000C0A5D"/>
    <w:rsid w:val="000C0EE8"/>
    <w:rsid w:val="000C231C"/>
    <w:rsid w:val="000C24E3"/>
    <w:rsid w:val="000C27D6"/>
    <w:rsid w:val="000C2E86"/>
    <w:rsid w:val="000C4D3F"/>
    <w:rsid w:val="000C7E44"/>
    <w:rsid w:val="000D0B42"/>
    <w:rsid w:val="000D0C37"/>
    <w:rsid w:val="000D1EAD"/>
    <w:rsid w:val="000D2ABB"/>
    <w:rsid w:val="000D2C20"/>
    <w:rsid w:val="000D2E4D"/>
    <w:rsid w:val="000D2F2F"/>
    <w:rsid w:val="000D3037"/>
    <w:rsid w:val="000D36AC"/>
    <w:rsid w:val="000D4AEA"/>
    <w:rsid w:val="000D518C"/>
    <w:rsid w:val="000D5B9C"/>
    <w:rsid w:val="000D70AE"/>
    <w:rsid w:val="000D72A2"/>
    <w:rsid w:val="000E033E"/>
    <w:rsid w:val="000E0FB1"/>
    <w:rsid w:val="000E1A56"/>
    <w:rsid w:val="000E21EA"/>
    <w:rsid w:val="000E2232"/>
    <w:rsid w:val="000E2740"/>
    <w:rsid w:val="000E3001"/>
    <w:rsid w:val="000E301E"/>
    <w:rsid w:val="000E38CA"/>
    <w:rsid w:val="000E3E94"/>
    <w:rsid w:val="000E4A5E"/>
    <w:rsid w:val="000E5863"/>
    <w:rsid w:val="000E5C96"/>
    <w:rsid w:val="000E6287"/>
    <w:rsid w:val="000E7588"/>
    <w:rsid w:val="000E7950"/>
    <w:rsid w:val="000F0132"/>
    <w:rsid w:val="000F13EC"/>
    <w:rsid w:val="000F1607"/>
    <w:rsid w:val="000F18F7"/>
    <w:rsid w:val="000F1F62"/>
    <w:rsid w:val="000F22F9"/>
    <w:rsid w:val="000F251B"/>
    <w:rsid w:val="000F2772"/>
    <w:rsid w:val="000F315C"/>
    <w:rsid w:val="000F319A"/>
    <w:rsid w:val="000F78BF"/>
    <w:rsid w:val="000F7C14"/>
    <w:rsid w:val="000F7EFF"/>
    <w:rsid w:val="001013ED"/>
    <w:rsid w:val="00103925"/>
    <w:rsid w:val="00104502"/>
    <w:rsid w:val="001053A8"/>
    <w:rsid w:val="00105860"/>
    <w:rsid w:val="0010799B"/>
    <w:rsid w:val="00111127"/>
    <w:rsid w:val="00112194"/>
    <w:rsid w:val="001123B5"/>
    <w:rsid w:val="00114099"/>
    <w:rsid w:val="00115856"/>
    <w:rsid w:val="0011596F"/>
    <w:rsid w:val="00115E22"/>
    <w:rsid w:val="00116526"/>
    <w:rsid w:val="00117A84"/>
    <w:rsid w:val="00117B44"/>
    <w:rsid w:val="00118573"/>
    <w:rsid w:val="0012063C"/>
    <w:rsid w:val="0012076A"/>
    <w:rsid w:val="001210C3"/>
    <w:rsid w:val="00121A75"/>
    <w:rsid w:val="00121B4D"/>
    <w:rsid w:val="00122613"/>
    <w:rsid w:val="001226D5"/>
    <w:rsid w:val="00122726"/>
    <w:rsid w:val="001238A3"/>
    <w:rsid w:val="0012448F"/>
    <w:rsid w:val="00124A81"/>
    <w:rsid w:val="00125922"/>
    <w:rsid w:val="0012650C"/>
    <w:rsid w:val="00126964"/>
    <w:rsid w:val="00127CD1"/>
    <w:rsid w:val="00127E2D"/>
    <w:rsid w:val="001305B3"/>
    <w:rsid w:val="00131BA3"/>
    <w:rsid w:val="00131E87"/>
    <w:rsid w:val="001320A0"/>
    <w:rsid w:val="001321FC"/>
    <w:rsid w:val="0013363C"/>
    <w:rsid w:val="00133B14"/>
    <w:rsid w:val="001344DD"/>
    <w:rsid w:val="00134BB2"/>
    <w:rsid w:val="00134F65"/>
    <w:rsid w:val="00135124"/>
    <w:rsid w:val="00135C3F"/>
    <w:rsid w:val="00135D4C"/>
    <w:rsid w:val="00137BCB"/>
    <w:rsid w:val="00137EA2"/>
    <w:rsid w:val="001416FB"/>
    <w:rsid w:val="00141B5E"/>
    <w:rsid w:val="00141DB9"/>
    <w:rsid w:val="00143BF4"/>
    <w:rsid w:val="00143EE3"/>
    <w:rsid w:val="001448AF"/>
    <w:rsid w:val="001451A4"/>
    <w:rsid w:val="0014559E"/>
    <w:rsid w:val="001458CB"/>
    <w:rsid w:val="001462F2"/>
    <w:rsid w:val="0014695E"/>
    <w:rsid w:val="00147BCA"/>
    <w:rsid w:val="00147D61"/>
    <w:rsid w:val="00147FF7"/>
    <w:rsid w:val="00150678"/>
    <w:rsid w:val="00150EBC"/>
    <w:rsid w:val="0015112E"/>
    <w:rsid w:val="00152AB7"/>
    <w:rsid w:val="00153B92"/>
    <w:rsid w:val="0015443F"/>
    <w:rsid w:val="001544CF"/>
    <w:rsid w:val="001549F2"/>
    <w:rsid w:val="001576FC"/>
    <w:rsid w:val="00157E5F"/>
    <w:rsid w:val="00160837"/>
    <w:rsid w:val="00161445"/>
    <w:rsid w:val="00161BCF"/>
    <w:rsid w:val="001668F4"/>
    <w:rsid w:val="00167038"/>
    <w:rsid w:val="00170939"/>
    <w:rsid w:val="0017224A"/>
    <w:rsid w:val="001728F5"/>
    <w:rsid w:val="00174AF2"/>
    <w:rsid w:val="00174B7A"/>
    <w:rsid w:val="00175961"/>
    <w:rsid w:val="00181347"/>
    <w:rsid w:val="00182AAC"/>
    <w:rsid w:val="001831A9"/>
    <w:rsid w:val="0018395A"/>
    <w:rsid w:val="00183CB5"/>
    <w:rsid w:val="001847F5"/>
    <w:rsid w:val="00184A6A"/>
    <w:rsid w:val="00184B92"/>
    <w:rsid w:val="00185AA1"/>
    <w:rsid w:val="0018634D"/>
    <w:rsid w:val="00186544"/>
    <w:rsid w:val="00186CB0"/>
    <w:rsid w:val="001870CA"/>
    <w:rsid w:val="001875F2"/>
    <w:rsid w:val="001879BB"/>
    <w:rsid w:val="00190538"/>
    <w:rsid w:val="001908DE"/>
    <w:rsid w:val="001922B2"/>
    <w:rsid w:val="00193054"/>
    <w:rsid w:val="0019426E"/>
    <w:rsid w:val="00195064"/>
    <w:rsid w:val="00196C0C"/>
    <w:rsid w:val="001976D0"/>
    <w:rsid w:val="00197F73"/>
    <w:rsid w:val="0019AB9E"/>
    <w:rsid w:val="001A065A"/>
    <w:rsid w:val="001A0BF6"/>
    <w:rsid w:val="001A10F8"/>
    <w:rsid w:val="001A2FD1"/>
    <w:rsid w:val="001A3637"/>
    <w:rsid w:val="001A40A8"/>
    <w:rsid w:val="001A463E"/>
    <w:rsid w:val="001A469B"/>
    <w:rsid w:val="001A4C66"/>
    <w:rsid w:val="001A551D"/>
    <w:rsid w:val="001A6B20"/>
    <w:rsid w:val="001A7F9E"/>
    <w:rsid w:val="001B066D"/>
    <w:rsid w:val="001B0D50"/>
    <w:rsid w:val="001B199B"/>
    <w:rsid w:val="001B3B4F"/>
    <w:rsid w:val="001B55BF"/>
    <w:rsid w:val="001B7127"/>
    <w:rsid w:val="001B740B"/>
    <w:rsid w:val="001C0D2C"/>
    <w:rsid w:val="001C15E0"/>
    <w:rsid w:val="001C1672"/>
    <w:rsid w:val="001C1F04"/>
    <w:rsid w:val="001C1F83"/>
    <w:rsid w:val="001C2CC4"/>
    <w:rsid w:val="001C3FCD"/>
    <w:rsid w:val="001C4DC8"/>
    <w:rsid w:val="001C5856"/>
    <w:rsid w:val="001C5C83"/>
    <w:rsid w:val="001C6E26"/>
    <w:rsid w:val="001C7017"/>
    <w:rsid w:val="001D0957"/>
    <w:rsid w:val="001D22AA"/>
    <w:rsid w:val="001D23E8"/>
    <w:rsid w:val="001D27CB"/>
    <w:rsid w:val="001D2D88"/>
    <w:rsid w:val="001D3CF6"/>
    <w:rsid w:val="001D5599"/>
    <w:rsid w:val="001D5AC7"/>
    <w:rsid w:val="001D60E2"/>
    <w:rsid w:val="001DF86A"/>
    <w:rsid w:val="001E10AC"/>
    <w:rsid w:val="001E22DE"/>
    <w:rsid w:val="001E3449"/>
    <w:rsid w:val="001E3DEE"/>
    <w:rsid w:val="001E421D"/>
    <w:rsid w:val="001E482B"/>
    <w:rsid w:val="001E4DED"/>
    <w:rsid w:val="001E5BBD"/>
    <w:rsid w:val="001E6039"/>
    <w:rsid w:val="001E6834"/>
    <w:rsid w:val="001E7715"/>
    <w:rsid w:val="001F0CD3"/>
    <w:rsid w:val="001F0CF0"/>
    <w:rsid w:val="001F1ED6"/>
    <w:rsid w:val="001F22A1"/>
    <w:rsid w:val="001F2DA4"/>
    <w:rsid w:val="001F340B"/>
    <w:rsid w:val="001F47BF"/>
    <w:rsid w:val="001F4964"/>
    <w:rsid w:val="001F677B"/>
    <w:rsid w:val="001F70E2"/>
    <w:rsid w:val="001F7958"/>
    <w:rsid w:val="00200DD7"/>
    <w:rsid w:val="002018C2"/>
    <w:rsid w:val="00202124"/>
    <w:rsid w:val="002022A4"/>
    <w:rsid w:val="00202F32"/>
    <w:rsid w:val="0020397A"/>
    <w:rsid w:val="00205792"/>
    <w:rsid w:val="00205BE6"/>
    <w:rsid w:val="00206128"/>
    <w:rsid w:val="00206D5B"/>
    <w:rsid w:val="00207AED"/>
    <w:rsid w:val="00207C86"/>
    <w:rsid w:val="00207EB1"/>
    <w:rsid w:val="002100F2"/>
    <w:rsid w:val="00210BE5"/>
    <w:rsid w:val="002110FB"/>
    <w:rsid w:val="002126E0"/>
    <w:rsid w:val="00212BE7"/>
    <w:rsid w:val="00212CF2"/>
    <w:rsid w:val="0021340D"/>
    <w:rsid w:val="00213923"/>
    <w:rsid w:val="00216591"/>
    <w:rsid w:val="002168B9"/>
    <w:rsid w:val="00217FCB"/>
    <w:rsid w:val="002206A0"/>
    <w:rsid w:val="002211BA"/>
    <w:rsid w:val="00222D06"/>
    <w:rsid w:val="00223537"/>
    <w:rsid w:val="0022401D"/>
    <w:rsid w:val="00225780"/>
    <w:rsid w:val="00225C1B"/>
    <w:rsid w:val="00225C84"/>
    <w:rsid w:val="00230FB0"/>
    <w:rsid w:val="00231E31"/>
    <w:rsid w:val="00231E94"/>
    <w:rsid w:val="00232A34"/>
    <w:rsid w:val="00232AE2"/>
    <w:rsid w:val="00232FDE"/>
    <w:rsid w:val="00233499"/>
    <w:rsid w:val="002368C0"/>
    <w:rsid w:val="00236DA2"/>
    <w:rsid w:val="002375C5"/>
    <w:rsid w:val="00237D97"/>
    <w:rsid w:val="00237DB0"/>
    <w:rsid w:val="00237EC7"/>
    <w:rsid w:val="00237FCB"/>
    <w:rsid w:val="0023A65B"/>
    <w:rsid w:val="002415CB"/>
    <w:rsid w:val="002419FD"/>
    <w:rsid w:val="00242D64"/>
    <w:rsid w:val="00243B1F"/>
    <w:rsid w:val="002446E5"/>
    <w:rsid w:val="00244756"/>
    <w:rsid w:val="002447D7"/>
    <w:rsid w:val="00244D55"/>
    <w:rsid w:val="00245505"/>
    <w:rsid w:val="00246307"/>
    <w:rsid w:val="00246D37"/>
    <w:rsid w:val="00246E35"/>
    <w:rsid w:val="002509F5"/>
    <w:rsid w:val="00250A16"/>
    <w:rsid w:val="0025189C"/>
    <w:rsid w:val="00252372"/>
    <w:rsid w:val="00252550"/>
    <w:rsid w:val="00252D34"/>
    <w:rsid w:val="00252F51"/>
    <w:rsid w:val="002537D4"/>
    <w:rsid w:val="002552BA"/>
    <w:rsid w:val="002571E0"/>
    <w:rsid w:val="002605F3"/>
    <w:rsid w:val="002606B0"/>
    <w:rsid w:val="002608E6"/>
    <w:rsid w:val="002612A5"/>
    <w:rsid w:val="002615D5"/>
    <w:rsid w:val="002616A2"/>
    <w:rsid w:val="00261802"/>
    <w:rsid w:val="0026201C"/>
    <w:rsid w:val="00262ED5"/>
    <w:rsid w:val="002635FA"/>
    <w:rsid w:val="00264121"/>
    <w:rsid w:val="00265066"/>
    <w:rsid w:val="00266194"/>
    <w:rsid w:val="002662BA"/>
    <w:rsid w:val="00266424"/>
    <w:rsid w:val="00271315"/>
    <w:rsid w:val="00271593"/>
    <w:rsid w:val="0027227E"/>
    <w:rsid w:val="002724C6"/>
    <w:rsid w:val="00273269"/>
    <w:rsid w:val="002741C6"/>
    <w:rsid w:val="002746A7"/>
    <w:rsid w:val="00274D92"/>
    <w:rsid w:val="002756E9"/>
    <w:rsid w:val="00275DD5"/>
    <w:rsid w:val="002801E7"/>
    <w:rsid w:val="00282BA2"/>
    <w:rsid w:val="002842B3"/>
    <w:rsid w:val="00284778"/>
    <w:rsid w:val="002869F6"/>
    <w:rsid w:val="00290AF1"/>
    <w:rsid w:val="00290B11"/>
    <w:rsid w:val="002940DA"/>
    <w:rsid w:val="002946C5"/>
    <w:rsid w:val="00294776"/>
    <w:rsid w:val="0029797E"/>
    <w:rsid w:val="002979B2"/>
    <w:rsid w:val="002A03BB"/>
    <w:rsid w:val="002A081A"/>
    <w:rsid w:val="002A1522"/>
    <w:rsid w:val="002A16D5"/>
    <w:rsid w:val="002A2405"/>
    <w:rsid w:val="002A257C"/>
    <w:rsid w:val="002A2B2D"/>
    <w:rsid w:val="002A2B67"/>
    <w:rsid w:val="002A30CE"/>
    <w:rsid w:val="002A36D6"/>
    <w:rsid w:val="002A3C33"/>
    <w:rsid w:val="002A43A3"/>
    <w:rsid w:val="002A45D5"/>
    <w:rsid w:val="002A52DE"/>
    <w:rsid w:val="002A6C71"/>
    <w:rsid w:val="002A7451"/>
    <w:rsid w:val="002B0B86"/>
    <w:rsid w:val="002B127F"/>
    <w:rsid w:val="002B1EB0"/>
    <w:rsid w:val="002B2616"/>
    <w:rsid w:val="002B2B37"/>
    <w:rsid w:val="002B2E6F"/>
    <w:rsid w:val="002B2FFF"/>
    <w:rsid w:val="002B4564"/>
    <w:rsid w:val="002B48EE"/>
    <w:rsid w:val="002B5F26"/>
    <w:rsid w:val="002B6487"/>
    <w:rsid w:val="002B6D2A"/>
    <w:rsid w:val="002B6DAF"/>
    <w:rsid w:val="002B7591"/>
    <w:rsid w:val="002C0889"/>
    <w:rsid w:val="002C1E5A"/>
    <w:rsid w:val="002C2526"/>
    <w:rsid w:val="002C33F5"/>
    <w:rsid w:val="002C36D4"/>
    <w:rsid w:val="002C3767"/>
    <w:rsid w:val="002C4F20"/>
    <w:rsid w:val="002C7E3E"/>
    <w:rsid w:val="002D02BF"/>
    <w:rsid w:val="002D2DA1"/>
    <w:rsid w:val="002D2E82"/>
    <w:rsid w:val="002D32E6"/>
    <w:rsid w:val="002D4AA7"/>
    <w:rsid w:val="002D606B"/>
    <w:rsid w:val="002D69D5"/>
    <w:rsid w:val="002D7815"/>
    <w:rsid w:val="002D7DFA"/>
    <w:rsid w:val="002DCAA8"/>
    <w:rsid w:val="002DF802"/>
    <w:rsid w:val="002E0781"/>
    <w:rsid w:val="002E0834"/>
    <w:rsid w:val="002E0F3C"/>
    <w:rsid w:val="002E1D29"/>
    <w:rsid w:val="002E1EC2"/>
    <w:rsid w:val="002E4346"/>
    <w:rsid w:val="002E5A06"/>
    <w:rsid w:val="002E618A"/>
    <w:rsid w:val="002E6A23"/>
    <w:rsid w:val="002F09FF"/>
    <w:rsid w:val="002F2431"/>
    <w:rsid w:val="002F47FF"/>
    <w:rsid w:val="002F5179"/>
    <w:rsid w:val="002F68BF"/>
    <w:rsid w:val="002F7C35"/>
    <w:rsid w:val="00300E18"/>
    <w:rsid w:val="00301C87"/>
    <w:rsid w:val="00302092"/>
    <w:rsid w:val="00302B84"/>
    <w:rsid w:val="0030344F"/>
    <w:rsid w:val="00306365"/>
    <w:rsid w:val="00306D80"/>
    <w:rsid w:val="0030775C"/>
    <w:rsid w:val="00307920"/>
    <w:rsid w:val="00307999"/>
    <w:rsid w:val="00310107"/>
    <w:rsid w:val="00312488"/>
    <w:rsid w:val="003148AC"/>
    <w:rsid w:val="0031503B"/>
    <w:rsid w:val="00315201"/>
    <w:rsid w:val="00315A11"/>
    <w:rsid w:val="003172DA"/>
    <w:rsid w:val="003178B3"/>
    <w:rsid w:val="00317916"/>
    <w:rsid w:val="003202DF"/>
    <w:rsid w:val="0032084F"/>
    <w:rsid w:val="00320A64"/>
    <w:rsid w:val="00321063"/>
    <w:rsid w:val="00321F43"/>
    <w:rsid w:val="003255EE"/>
    <w:rsid w:val="00325BCA"/>
    <w:rsid w:val="00326381"/>
    <w:rsid w:val="00326440"/>
    <w:rsid w:val="003271E4"/>
    <w:rsid w:val="003278AB"/>
    <w:rsid w:val="00327B3F"/>
    <w:rsid w:val="00327E5F"/>
    <w:rsid w:val="0033056F"/>
    <w:rsid w:val="00330A21"/>
    <w:rsid w:val="0033139C"/>
    <w:rsid w:val="00332DCF"/>
    <w:rsid w:val="00332E17"/>
    <w:rsid w:val="003339B2"/>
    <w:rsid w:val="00334022"/>
    <w:rsid w:val="00334C25"/>
    <w:rsid w:val="00335702"/>
    <w:rsid w:val="00336685"/>
    <w:rsid w:val="003376E3"/>
    <w:rsid w:val="00341917"/>
    <w:rsid w:val="00341EDB"/>
    <w:rsid w:val="00342C35"/>
    <w:rsid w:val="00344929"/>
    <w:rsid w:val="00345C92"/>
    <w:rsid w:val="003466B6"/>
    <w:rsid w:val="003476AA"/>
    <w:rsid w:val="00350A8C"/>
    <w:rsid w:val="00353B8E"/>
    <w:rsid w:val="003549EE"/>
    <w:rsid w:val="00354E4A"/>
    <w:rsid w:val="003568E7"/>
    <w:rsid w:val="003605E5"/>
    <w:rsid w:val="003611E6"/>
    <w:rsid w:val="00361227"/>
    <w:rsid w:val="0036137B"/>
    <w:rsid w:val="003635BE"/>
    <w:rsid w:val="00364078"/>
    <w:rsid w:val="003659DA"/>
    <w:rsid w:val="00365E1C"/>
    <w:rsid w:val="00365EE8"/>
    <w:rsid w:val="00366354"/>
    <w:rsid w:val="00366D3A"/>
    <w:rsid w:val="00370DE6"/>
    <w:rsid w:val="0037194D"/>
    <w:rsid w:val="00373066"/>
    <w:rsid w:val="00373F5A"/>
    <w:rsid w:val="0037502F"/>
    <w:rsid w:val="00375511"/>
    <w:rsid w:val="00375E6C"/>
    <w:rsid w:val="00376152"/>
    <w:rsid w:val="00376AB5"/>
    <w:rsid w:val="003808B9"/>
    <w:rsid w:val="003808F6"/>
    <w:rsid w:val="0038134A"/>
    <w:rsid w:val="0038153F"/>
    <w:rsid w:val="00381F16"/>
    <w:rsid w:val="0038571D"/>
    <w:rsid w:val="0038645B"/>
    <w:rsid w:val="0038790E"/>
    <w:rsid w:val="00390F5A"/>
    <w:rsid w:val="00391A96"/>
    <w:rsid w:val="00391DCF"/>
    <w:rsid w:val="00392F3E"/>
    <w:rsid w:val="0039431B"/>
    <w:rsid w:val="0039440D"/>
    <w:rsid w:val="003A1F74"/>
    <w:rsid w:val="003A2952"/>
    <w:rsid w:val="003A3EE7"/>
    <w:rsid w:val="003A4B1B"/>
    <w:rsid w:val="003A6DF0"/>
    <w:rsid w:val="003B168E"/>
    <w:rsid w:val="003B18F6"/>
    <w:rsid w:val="003B26B2"/>
    <w:rsid w:val="003B37B3"/>
    <w:rsid w:val="003B5199"/>
    <w:rsid w:val="003B533E"/>
    <w:rsid w:val="003B5C18"/>
    <w:rsid w:val="003B5E04"/>
    <w:rsid w:val="003B5E6D"/>
    <w:rsid w:val="003B6577"/>
    <w:rsid w:val="003B6EB2"/>
    <w:rsid w:val="003B75BE"/>
    <w:rsid w:val="003B7661"/>
    <w:rsid w:val="003C0594"/>
    <w:rsid w:val="003C0B70"/>
    <w:rsid w:val="003C1441"/>
    <w:rsid w:val="003C1735"/>
    <w:rsid w:val="003C19BA"/>
    <w:rsid w:val="003C2377"/>
    <w:rsid w:val="003C264B"/>
    <w:rsid w:val="003C2BC0"/>
    <w:rsid w:val="003C3BCB"/>
    <w:rsid w:val="003C42BE"/>
    <w:rsid w:val="003C5334"/>
    <w:rsid w:val="003C5D20"/>
    <w:rsid w:val="003D26AB"/>
    <w:rsid w:val="003D3DBB"/>
    <w:rsid w:val="003D4220"/>
    <w:rsid w:val="003D4BB9"/>
    <w:rsid w:val="003D6306"/>
    <w:rsid w:val="003D64D7"/>
    <w:rsid w:val="003D6A26"/>
    <w:rsid w:val="003D6D87"/>
    <w:rsid w:val="003D70F4"/>
    <w:rsid w:val="003D76EB"/>
    <w:rsid w:val="003D7DA5"/>
    <w:rsid w:val="003E06E7"/>
    <w:rsid w:val="003E0CF0"/>
    <w:rsid w:val="003E1F9C"/>
    <w:rsid w:val="003E592A"/>
    <w:rsid w:val="003E7A3C"/>
    <w:rsid w:val="003F0E82"/>
    <w:rsid w:val="003F1DAF"/>
    <w:rsid w:val="003F2783"/>
    <w:rsid w:val="003F3241"/>
    <w:rsid w:val="003F3DAD"/>
    <w:rsid w:val="003F4AD3"/>
    <w:rsid w:val="003F563A"/>
    <w:rsid w:val="003F5978"/>
    <w:rsid w:val="003F6437"/>
    <w:rsid w:val="003F6B34"/>
    <w:rsid w:val="003F7189"/>
    <w:rsid w:val="003F7D31"/>
    <w:rsid w:val="004001BF"/>
    <w:rsid w:val="0040047C"/>
    <w:rsid w:val="00400987"/>
    <w:rsid w:val="00400C18"/>
    <w:rsid w:val="00400D40"/>
    <w:rsid w:val="0040112F"/>
    <w:rsid w:val="00401D15"/>
    <w:rsid w:val="00401F16"/>
    <w:rsid w:val="004073F1"/>
    <w:rsid w:val="004077C2"/>
    <w:rsid w:val="00407F09"/>
    <w:rsid w:val="0041033F"/>
    <w:rsid w:val="00411116"/>
    <w:rsid w:val="00411C06"/>
    <w:rsid w:val="0041275A"/>
    <w:rsid w:val="00412F98"/>
    <w:rsid w:val="00413CD6"/>
    <w:rsid w:val="00414416"/>
    <w:rsid w:val="00414AE3"/>
    <w:rsid w:val="004152CB"/>
    <w:rsid w:val="00416C87"/>
    <w:rsid w:val="004176E2"/>
    <w:rsid w:val="0041BBD9"/>
    <w:rsid w:val="00420F7E"/>
    <w:rsid w:val="004216E7"/>
    <w:rsid w:val="0042172D"/>
    <w:rsid w:val="004217A4"/>
    <w:rsid w:val="004219AF"/>
    <w:rsid w:val="0042315F"/>
    <w:rsid w:val="004241E1"/>
    <w:rsid w:val="0042478B"/>
    <w:rsid w:val="00425301"/>
    <w:rsid w:val="0042587E"/>
    <w:rsid w:val="00425C7D"/>
    <w:rsid w:val="004264FF"/>
    <w:rsid w:val="00426883"/>
    <w:rsid w:val="004276F6"/>
    <w:rsid w:val="00430404"/>
    <w:rsid w:val="00430F27"/>
    <w:rsid w:val="0043113E"/>
    <w:rsid w:val="00432EC4"/>
    <w:rsid w:val="004341EB"/>
    <w:rsid w:val="00434BE8"/>
    <w:rsid w:val="00434CC2"/>
    <w:rsid w:val="00436310"/>
    <w:rsid w:val="00436554"/>
    <w:rsid w:val="004400B2"/>
    <w:rsid w:val="00440143"/>
    <w:rsid w:val="004405DA"/>
    <w:rsid w:val="00441741"/>
    <w:rsid w:val="004419C5"/>
    <w:rsid w:val="00443894"/>
    <w:rsid w:val="004439B0"/>
    <w:rsid w:val="004440BC"/>
    <w:rsid w:val="0044580A"/>
    <w:rsid w:val="004461E0"/>
    <w:rsid w:val="00446AB2"/>
    <w:rsid w:val="004474A6"/>
    <w:rsid w:val="00450CEC"/>
    <w:rsid w:val="00451626"/>
    <w:rsid w:val="00453593"/>
    <w:rsid w:val="00453C37"/>
    <w:rsid w:val="00454631"/>
    <w:rsid w:val="004546DE"/>
    <w:rsid w:val="00454913"/>
    <w:rsid w:val="00455330"/>
    <w:rsid w:val="0045570E"/>
    <w:rsid w:val="0045671A"/>
    <w:rsid w:val="00457255"/>
    <w:rsid w:val="004576D6"/>
    <w:rsid w:val="00460B09"/>
    <w:rsid w:val="00460E0C"/>
    <w:rsid w:val="00461C69"/>
    <w:rsid w:val="00461C79"/>
    <w:rsid w:val="004625A3"/>
    <w:rsid w:val="00462906"/>
    <w:rsid w:val="004632D5"/>
    <w:rsid w:val="0046366E"/>
    <w:rsid w:val="00464746"/>
    <w:rsid w:val="00466BA7"/>
    <w:rsid w:val="00467845"/>
    <w:rsid w:val="0046792A"/>
    <w:rsid w:val="004709F2"/>
    <w:rsid w:val="00470B1B"/>
    <w:rsid w:val="004730DA"/>
    <w:rsid w:val="00473DC0"/>
    <w:rsid w:val="00475342"/>
    <w:rsid w:val="00476096"/>
    <w:rsid w:val="00476C41"/>
    <w:rsid w:val="0048110C"/>
    <w:rsid w:val="00481352"/>
    <w:rsid w:val="0048206D"/>
    <w:rsid w:val="00482431"/>
    <w:rsid w:val="00484399"/>
    <w:rsid w:val="004861FC"/>
    <w:rsid w:val="004864A4"/>
    <w:rsid w:val="00486558"/>
    <w:rsid w:val="00486F54"/>
    <w:rsid w:val="004876A0"/>
    <w:rsid w:val="00487F93"/>
    <w:rsid w:val="004893D5"/>
    <w:rsid w:val="004901DF"/>
    <w:rsid w:val="00490C41"/>
    <w:rsid w:val="004954D1"/>
    <w:rsid w:val="00495568"/>
    <w:rsid w:val="00495FBD"/>
    <w:rsid w:val="004966B7"/>
    <w:rsid w:val="00496FD1"/>
    <w:rsid w:val="004972EE"/>
    <w:rsid w:val="004A0DA1"/>
    <w:rsid w:val="004A1DCB"/>
    <w:rsid w:val="004A2B59"/>
    <w:rsid w:val="004A3570"/>
    <w:rsid w:val="004A3C10"/>
    <w:rsid w:val="004A4C1E"/>
    <w:rsid w:val="004A5AB1"/>
    <w:rsid w:val="004A6A00"/>
    <w:rsid w:val="004B12CD"/>
    <w:rsid w:val="004B27B9"/>
    <w:rsid w:val="004B3D4C"/>
    <w:rsid w:val="004B4A09"/>
    <w:rsid w:val="004B4E9B"/>
    <w:rsid w:val="004B4F47"/>
    <w:rsid w:val="004B6B11"/>
    <w:rsid w:val="004B7E69"/>
    <w:rsid w:val="004C0271"/>
    <w:rsid w:val="004C14D8"/>
    <w:rsid w:val="004C272B"/>
    <w:rsid w:val="004C2A12"/>
    <w:rsid w:val="004C5AA2"/>
    <w:rsid w:val="004D0C90"/>
    <w:rsid w:val="004D26E6"/>
    <w:rsid w:val="004D27EE"/>
    <w:rsid w:val="004D55F9"/>
    <w:rsid w:val="004D5B5E"/>
    <w:rsid w:val="004D6836"/>
    <w:rsid w:val="004D79B4"/>
    <w:rsid w:val="004E1141"/>
    <w:rsid w:val="004E2093"/>
    <w:rsid w:val="004E32C3"/>
    <w:rsid w:val="004E3347"/>
    <w:rsid w:val="004E40EB"/>
    <w:rsid w:val="004E4343"/>
    <w:rsid w:val="004E4DB9"/>
    <w:rsid w:val="004E6462"/>
    <w:rsid w:val="004E64DC"/>
    <w:rsid w:val="004F0D20"/>
    <w:rsid w:val="004F0DF6"/>
    <w:rsid w:val="004F1B84"/>
    <w:rsid w:val="004F20B3"/>
    <w:rsid w:val="004F2737"/>
    <w:rsid w:val="004F38BE"/>
    <w:rsid w:val="004F5583"/>
    <w:rsid w:val="004F7196"/>
    <w:rsid w:val="004F71EE"/>
    <w:rsid w:val="004F7323"/>
    <w:rsid w:val="005006C7"/>
    <w:rsid w:val="005008C2"/>
    <w:rsid w:val="0050112D"/>
    <w:rsid w:val="005019C9"/>
    <w:rsid w:val="00501E76"/>
    <w:rsid w:val="00503A47"/>
    <w:rsid w:val="00504878"/>
    <w:rsid w:val="005058C3"/>
    <w:rsid w:val="00506940"/>
    <w:rsid w:val="00507E7C"/>
    <w:rsid w:val="00510002"/>
    <w:rsid w:val="005101E8"/>
    <w:rsid w:val="005110F1"/>
    <w:rsid w:val="00512D5E"/>
    <w:rsid w:val="00513859"/>
    <w:rsid w:val="0051489F"/>
    <w:rsid w:val="0051517E"/>
    <w:rsid w:val="00515B34"/>
    <w:rsid w:val="005163F7"/>
    <w:rsid w:val="00517254"/>
    <w:rsid w:val="0051779D"/>
    <w:rsid w:val="005203A4"/>
    <w:rsid w:val="00523086"/>
    <w:rsid w:val="00523D73"/>
    <w:rsid w:val="00525613"/>
    <w:rsid w:val="00526795"/>
    <w:rsid w:val="00526B3F"/>
    <w:rsid w:val="0053024F"/>
    <w:rsid w:val="005304DE"/>
    <w:rsid w:val="005311D1"/>
    <w:rsid w:val="00531838"/>
    <w:rsid w:val="005327AF"/>
    <w:rsid w:val="0053371E"/>
    <w:rsid w:val="00534F18"/>
    <w:rsid w:val="005351AD"/>
    <w:rsid w:val="005352DD"/>
    <w:rsid w:val="00535ADE"/>
    <w:rsid w:val="00537E06"/>
    <w:rsid w:val="00543A7A"/>
    <w:rsid w:val="005458DF"/>
    <w:rsid w:val="005466E8"/>
    <w:rsid w:val="00547115"/>
    <w:rsid w:val="00547809"/>
    <w:rsid w:val="005503F3"/>
    <w:rsid w:val="00550B26"/>
    <w:rsid w:val="00550EDB"/>
    <w:rsid w:val="00551568"/>
    <w:rsid w:val="00551A50"/>
    <w:rsid w:val="00551C61"/>
    <w:rsid w:val="00552C55"/>
    <w:rsid w:val="005536D0"/>
    <w:rsid w:val="00556802"/>
    <w:rsid w:val="005574A8"/>
    <w:rsid w:val="005603C4"/>
    <w:rsid w:val="00561645"/>
    <w:rsid w:val="005658B7"/>
    <w:rsid w:val="005661DB"/>
    <w:rsid w:val="00570458"/>
    <w:rsid w:val="00570900"/>
    <w:rsid w:val="005716FC"/>
    <w:rsid w:val="005721F5"/>
    <w:rsid w:val="00573E18"/>
    <w:rsid w:val="00573F75"/>
    <w:rsid w:val="00576593"/>
    <w:rsid w:val="00576B1D"/>
    <w:rsid w:val="00576F84"/>
    <w:rsid w:val="0057DC6F"/>
    <w:rsid w:val="00580636"/>
    <w:rsid w:val="00580E71"/>
    <w:rsid w:val="00583084"/>
    <w:rsid w:val="0058317E"/>
    <w:rsid w:val="00583AFB"/>
    <w:rsid w:val="005845E0"/>
    <w:rsid w:val="00584AA0"/>
    <w:rsid w:val="005867CD"/>
    <w:rsid w:val="005873F7"/>
    <w:rsid w:val="00587642"/>
    <w:rsid w:val="005900B6"/>
    <w:rsid w:val="005909C6"/>
    <w:rsid w:val="00590F36"/>
    <w:rsid w:val="005912B9"/>
    <w:rsid w:val="0059183F"/>
    <w:rsid w:val="005928CC"/>
    <w:rsid w:val="005933B0"/>
    <w:rsid w:val="00593A5B"/>
    <w:rsid w:val="00594463"/>
    <w:rsid w:val="00594C72"/>
    <w:rsid w:val="005950A4"/>
    <w:rsid w:val="005955BC"/>
    <w:rsid w:val="00595884"/>
    <w:rsid w:val="00596734"/>
    <w:rsid w:val="00596D3F"/>
    <w:rsid w:val="005977B2"/>
    <w:rsid w:val="005A09E3"/>
    <w:rsid w:val="005A0C0D"/>
    <w:rsid w:val="005A3446"/>
    <w:rsid w:val="005A41A9"/>
    <w:rsid w:val="005A4BC9"/>
    <w:rsid w:val="005B24DC"/>
    <w:rsid w:val="005B392B"/>
    <w:rsid w:val="005B4655"/>
    <w:rsid w:val="005B474E"/>
    <w:rsid w:val="005B55B5"/>
    <w:rsid w:val="005B61A0"/>
    <w:rsid w:val="005B6696"/>
    <w:rsid w:val="005B7776"/>
    <w:rsid w:val="005B7D49"/>
    <w:rsid w:val="005C00E0"/>
    <w:rsid w:val="005C1382"/>
    <w:rsid w:val="005C1D72"/>
    <w:rsid w:val="005C27D3"/>
    <w:rsid w:val="005C2A5E"/>
    <w:rsid w:val="005C2F37"/>
    <w:rsid w:val="005C3D4F"/>
    <w:rsid w:val="005C5D62"/>
    <w:rsid w:val="005C6056"/>
    <w:rsid w:val="005D02C7"/>
    <w:rsid w:val="005D0854"/>
    <w:rsid w:val="005D0EC6"/>
    <w:rsid w:val="005D24F3"/>
    <w:rsid w:val="005D25D8"/>
    <w:rsid w:val="005D2D03"/>
    <w:rsid w:val="005D47DD"/>
    <w:rsid w:val="005D49C9"/>
    <w:rsid w:val="005D5664"/>
    <w:rsid w:val="005D5FA0"/>
    <w:rsid w:val="005D6783"/>
    <w:rsid w:val="005D7B95"/>
    <w:rsid w:val="005D7F77"/>
    <w:rsid w:val="005E1A33"/>
    <w:rsid w:val="005E1A85"/>
    <w:rsid w:val="005E238F"/>
    <w:rsid w:val="005E2FA0"/>
    <w:rsid w:val="005E2FFE"/>
    <w:rsid w:val="005E313C"/>
    <w:rsid w:val="005E42CE"/>
    <w:rsid w:val="005E5336"/>
    <w:rsid w:val="005E5421"/>
    <w:rsid w:val="005E5E5A"/>
    <w:rsid w:val="005E6383"/>
    <w:rsid w:val="005E67CB"/>
    <w:rsid w:val="005E69A7"/>
    <w:rsid w:val="005E7285"/>
    <w:rsid w:val="005E73D4"/>
    <w:rsid w:val="005E7DA7"/>
    <w:rsid w:val="005F0F3C"/>
    <w:rsid w:val="005F166D"/>
    <w:rsid w:val="005F17FE"/>
    <w:rsid w:val="005F1BFA"/>
    <w:rsid w:val="005F3A51"/>
    <w:rsid w:val="005F7271"/>
    <w:rsid w:val="006004E4"/>
    <w:rsid w:val="0060156E"/>
    <w:rsid w:val="00601BC8"/>
    <w:rsid w:val="006020D6"/>
    <w:rsid w:val="00602799"/>
    <w:rsid w:val="00602A71"/>
    <w:rsid w:val="00603F8B"/>
    <w:rsid w:val="0060560A"/>
    <w:rsid w:val="00605F89"/>
    <w:rsid w:val="006064A8"/>
    <w:rsid w:val="00606B6C"/>
    <w:rsid w:val="00607A5E"/>
    <w:rsid w:val="00607EA3"/>
    <w:rsid w:val="00610C3B"/>
    <w:rsid w:val="00612B52"/>
    <w:rsid w:val="006156F4"/>
    <w:rsid w:val="0061735B"/>
    <w:rsid w:val="00622146"/>
    <w:rsid w:val="006223A4"/>
    <w:rsid w:val="00622B85"/>
    <w:rsid w:val="00622D28"/>
    <w:rsid w:val="00622DA2"/>
    <w:rsid w:val="006241D7"/>
    <w:rsid w:val="006243E8"/>
    <w:rsid w:val="006247F1"/>
    <w:rsid w:val="00625CAF"/>
    <w:rsid w:val="00627BA9"/>
    <w:rsid w:val="00627DC2"/>
    <w:rsid w:val="0063150C"/>
    <w:rsid w:val="0063166B"/>
    <w:rsid w:val="00631FDC"/>
    <w:rsid w:val="00632B13"/>
    <w:rsid w:val="0063343C"/>
    <w:rsid w:val="00633C91"/>
    <w:rsid w:val="006355E2"/>
    <w:rsid w:val="00636BCB"/>
    <w:rsid w:val="0063748B"/>
    <w:rsid w:val="00640DB9"/>
    <w:rsid w:val="00641B1A"/>
    <w:rsid w:val="00642AD1"/>
    <w:rsid w:val="00642EC0"/>
    <w:rsid w:val="00643037"/>
    <w:rsid w:val="0064409A"/>
    <w:rsid w:val="006440EE"/>
    <w:rsid w:val="006444CA"/>
    <w:rsid w:val="00644692"/>
    <w:rsid w:val="00644FE7"/>
    <w:rsid w:val="0064509F"/>
    <w:rsid w:val="006453F6"/>
    <w:rsid w:val="006455F3"/>
    <w:rsid w:val="00645D37"/>
    <w:rsid w:val="00646ECB"/>
    <w:rsid w:val="00650170"/>
    <w:rsid w:val="006520BA"/>
    <w:rsid w:val="0065236D"/>
    <w:rsid w:val="00653A72"/>
    <w:rsid w:val="00654090"/>
    <w:rsid w:val="00654422"/>
    <w:rsid w:val="00654827"/>
    <w:rsid w:val="00655532"/>
    <w:rsid w:val="00656D6B"/>
    <w:rsid w:val="0065B38F"/>
    <w:rsid w:val="0066199E"/>
    <w:rsid w:val="00662BF3"/>
    <w:rsid w:val="00663371"/>
    <w:rsid w:val="00663844"/>
    <w:rsid w:val="006645FD"/>
    <w:rsid w:val="00664D42"/>
    <w:rsid w:val="00665796"/>
    <w:rsid w:val="00665A41"/>
    <w:rsid w:val="00665AE8"/>
    <w:rsid w:val="00665BE7"/>
    <w:rsid w:val="00665E09"/>
    <w:rsid w:val="00666018"/>
    <w:rsid w:val="00666BB8"/>
    <w:rsid w:val="00667DFD"/>
    <w:rsid w:val="00670967"/>
    <w:rsid w:val="006715FC"/>
    <w:rsid w:val="00671BE8"/>
    <w:rsid w:val="0067238B"/>
    <w:rsid w:val="006724D4"/>
    <w:rsid w:val="00673D85"/>
    <w:rsid w:val="00674361"/>
    <w:rsid w:val="00674B94"/>
    <w:rsid w:val="00674D14"/>
    <w:rsid w:val="00675CCF"/>
    <w:rsid w:val="00676E19"/>
    <w:rsid w:val="00676F65"/>
    <w:rsid w:val="00680762"/>
    <w:rsid w:val="00681180"/>
    <w:rsid w:val="006811D4"/>
    <w:rsid w:val="00681287"/>
    <w:rsid w:val="006820C1"/>
    <w:rsid w:val="006820FC"/>
    <w:rsid w:val="00684E80"/>
    <w:rsid w:val="006865C3"/>
    <w:rsid w:val="00686606"/>
    <w:rsid w:val="0068691D"/>
    <w:rsid w:val="0069016A"/>
    <w:rsid w:val="006923E8"/>
    <w:rsid w:val="006929BD"/>
    <w:rsid w:val="00692F11"/>
    <w:rsid w:val="00693861"/>
    <w:rsid w:val="006951AF"/>
    <w:rsid w:val="00695B56"/>
    <w:rsid w:val="00695BFA"/>
    <w:rsid w:val="006966B1"/>
    <w:rsid w:val="00697C0B"/>
    <w:rsid w:val="006A016E"/>
    <w:rsid w:val="006A0313"/>
    <w:rsid w:val="006A134C"/>
    <w:rsid w:val="006A1984"/>
    <w:rsid w:val="006A48DA"/>
    <w:rsid w:val="006A658F"/>
    <w:rsid w:val="006A6B14"/>
    <w:rsid w:val="006AEF32"/>
    <w:rsid w:val="006B160A"/>
    <w:rsid w:val="006B2542"/>
    <w:rsid w:val="006B2872"/>
    <w:rsid w:val="006B4BF6"/>
    <w:rsid w:val="006B54A0"/>
    <w:rsid w:val="006B59BB"/>
    <w:rsid w:val="006B6EE2"/>
    <w:rsid w:val="006B78EA"/>
    <w:rsid w:val="006C0526"/>
    <w:rsid w:val="006C28D7"/>
    <w:rsid w:val="006C3374"/>
    <w:rsid w:val="006C5BFE"/>
    <w:rsid w:val="006C5FD2"/>
    <w:rsid w:val="006C61A3"/>
    <w:rsid w:val="006D083E"/>
    <w:rsid w:val="006D0E12"/>
    <w:rsid w:val="006D10D9"/>
    <w:rsid w:val="006D19DB"/>
    <w:rsid w:val="006D2C13"/>
    <w:rsid w:val="006D38BF"/>
    <w:rsid w:val="006D40E3"/>
    <w:rsid w:val="006D4557"/>
    <w:rsid w:val="006D5F67"/>
    <w:rsid w:val="006D633D"/>
    <w:rsid w:val="006D70FF"/>
    <w:rsid w:val="006E0DF0"/>
    <w:rsid w:val="006E0EF4"/>
    <w:rsid w:val="006E21C3"/>
    <w:rsid w:val="006E225E"/>
    <w:rsid w:val="006E2CB0"/>
    <w:rsid w:val="006E4C8B"/>
    <w:rsid w:val="006E5E18"/>
    <w:rsid w:val="006E5F3D"/>
    <w:rsid w:val="006E7930"/>
    <w:rsid w:val="006E7B71"/>
    <w:rsid w:val="006F01F8"/>
    <w:rsid w:val="006F02EE"/>
    <w:rsid w:val="006F05F9"/>
    <w:rsid w:val="006F0DD9"/>
    <w:rsid w:val="006F1474"/>
    <w:rsid w:val="006F1B10"/>
    <w:rsid w:val="006F2999"/>
    <w:rsid w:val="006F2C53"/>
    <w:rsid w:val="006F3420"/>
    <w:rsid w:val="006F3A9B"/>
    <w:rsid w:val="006F49A0"/>
    <w:rsid w:val="006F4BB5"/>
    <w:rsid w:val="006F4C3B"/>
    <w:rsid w:val="006F4F24"/>
    <w:rsid w:val="006F5777"/>
    <w:rsid w:val="006F64EC"/>
    <w:rsid w:val="006F67FF"/>
    <w:rsid w:val="006F681C"/>
    <w:rsid w:val="006F74C3"/>
    <w:rsid w:val="006F7550"/>
    <w:rsid w:val="006F7651"/>
    <w:rsid w:val="006F7824"/>
    <w:rsid w:val="0070035D"/>
    <w:rsid w:val="00700969"/>
    <w:rsid w:val="00701D34"/>
    <w:rsid w:val="00702E88"/>
    <w:rsid w:val="0070317A"/>
    <w:rsid w:val="0070439B"/>
    <w:rsid w:val="00704FC8"/>
    <w:rsid w:val="007066A1"/>
    <w:rsid w:val="007072C2"/>
    <w:rsid w:val="0070DDD2"/>
    <w:rsid w:val="00710B5E"/>
    <w:rsid w:val="00711F3C"/>
    <w:rsid w:val="007126A8"/>
    <w:rsid w:val="00713673"/>
    <w:rsid w:val="00714AD8"/>
    <w:rsid w:val="0071529C"/>
    <w:rsid w:val="007153D2"/>
    <w:rsid w:val="007156E0"/>
    <w:rsid w:val="00715811"/>
    <w:rsid w:val="00715FA7"/>
    <w:rsid w:val="00716015"/>
    <w:rsid w:val="00717286"/>
    <w:rsid w:val="0071790D"/>
    <w:rsid w:val="00717B84"/>
    <w:rsid w:val="007209FD"/>
    <w:rsid w:val="00721C24"/>
    <w:rsid w:val="007220D0"/>
    <w:rsid w:val="00722838"/>
    <w:rsid w:val="00723F87"/>
    <w:rsid w:val="007242E6"/>
    <w:rsid w:val="007246E5"/>
    <w:rsid w:val="0072583C"/>
    <w:rsid w:val="00725A62"/>
    <w:rsid w:val="00726034"/>
    <w:rsid w:val="007266B4"/>
    <w:rsid w:val="00727455"/>
    <w:rsid w:val="007275E5"/>
    <w:rsid w:val="00730498"/>
    <w:rsid w:val="007307A3"/>
    <w:rsid w:val="00730A3F"/>
    <w:rsid w:val="0073140B"/>
    <w:rsid w:val="0073182D"/>
    <w:rsid w:val="007324D3"/>
    <w:rsid w:val="00734D04"/>
    <w:rsid w:val="00736A33"/>
    <w:rsid w:val="00737136"/>
    <w:rsid w:val="00737F74"/>
    <w:rsid w:val="007403B4"/>
    <w:rsid w:val="00740D81"/>
    <w:rsid w:val="00741548"/>
    <w:rsid w:val="00741A8A"/>
    <w:rsid w:val="00741E31"/>
    <w:rsid w:val="007423C1"/>
    <w:rsid w:val="00743C3F"/>
    <w:rsid w:val="00746388"/>
    <w:rsid w:val="007469CF"/>
    <w:rsid w:val="00747C44"/>
    <w:rsid w:val="00748826"/>
    <w:rsid w:val="00750583"/>
    <w:rsid w:val="00751640"/>
    <w:rsid w:val="00751DA6"/>
    <w:rsid w:val="00752B8B"/>
    <w:rsid w:val="00754327"/>
    <w:rsid w:val="0075BF3B"/>
    <w:rsid w:val="00760ECC"/>
    <w:rsid w:val="00761268"/>
    <w:rsid w:val="00761390"/>
    <w:rsid w:val="00761F82"/>
    <w:rsid w:val="007620B1"/>
    <w:rsid w:val="00762FD2"/>
    <w:rsid w:val="00763770"/>
    <w:rsid w:val="007648CC"/>
    <w:rsid w:val="0076498A"/>
    <w:rsid w:val="0076698E"/>
    <w:rsid w:val="00766CDB"/>
    <w:rsid w:val="007677BB"/>
    <w:rsid w:val="0077028B"/>
    <w:rsid w:val="007702DF"/>
    <w:rsid w:val="00770618"/>
    <w:rsid w:val="00770B85"/>
    <w:rsid w:val="007714DA"/>
    <w:rsid w:val="00771EEC"/>
    <w:rsid w:val="00772334"/>
    <w:rsid w:val="0077266D"/>
    <w:rsid w:val="007726A1"/>
    <w:rsid w:val="00774037"/>
    <w:rsid w:val="007744E3"/>
    <w:rsid w:val="00776329"/>
    <w:rsid w:val="007803D3"/>
    <w:rsid w:val="00780B88"/>
    <w:rsid w:val="00780EB8"/>
    <w:rsid w:val="007811BF"/>
    <w:rsid w:val="00782515"/>
    <w:rsid w:val="007826F8"/>
    <w:rsid w:val="00783CE2"/>
    <w:rsid w:val="00783D20"/>
    <w:rsid w:val="0078449D"/>
    <w:rsid w:val="00784A41"/>
    <w:rsid w:val="00786E08"/>
    <w:rsid w:val="007873C0"/>
    <w:rsid w:val="00790023"/>
    <w:rsid w:val="00791983"/>
    <w:rsid w:val="00791C64"/>
    <w:rsid w:val="00791D2D"/>
    <w:rsid w:val="00793AB9"/>
    <w:rsid w:val="007940AB"/>
    <w:rsid w:val="007952BE"/>
    <w:rsid w:val="0079588F"/>
    <w:rsid w:val="0079625C"/>
    <w:rsid w:val="0079690A"/>
    <w:rsid w:val="00797FD1"/>
    <w:rsid w:val="007A09CC"/>
    <w:rsid w:val="007A0B00"/>
    <w:rsid w:val="007A0B8D"/>
    <w:rsid w:val="007A1631"/>
    <w:rsid w:val="007A177A"/>
    <w:rsid w:val="007A1B85"/>
    <w:rsid w:val="007A2026"/>
    <w:rsid w:val="007A2120"/>
    <w:rsid w:val="007A2A17"/>
    <w:rsid w:val="007A2E8F"/>
    <w:rsid w:val="007A3902"/>
    <w:rsid w:val="007A4F62"/>
    <w:rsid w:val="007A54FD"/>
    <w:rsid w:val="007A6ECF"/>
    <w:rsid w:val="007A7A8C"/>
    <w:rsid w:val="007B08FA"/>
    <w:rsid w:val="007B143C"/>
    <w:rsid w:val="007B2693"/>
    <w:rsid w:val="007B284E"/>
    <w:rsid w:val="007B3D48"/>
    <w:rsid w:val="007B4425"/>
    <w:rsid w:val="007B47B3"/>
    <w:rsid w:val="007B4F8C"/>
    <w:rsid w:val="007B5047"/>
    <w:rsid w:val="007B50B9"/>
    <w:rsid w:val="007B5E1E"/>
    <w:rsid w:val="007B66E5"/>
    <w:rsid w:val="007B6DE7"/>
    <w:rsid w:val="007B73FE"/>
    <w:rsid w:val="007C11A0"/>
    <w:rsid w:val="007C1750"/>
    <w:rsid w:val="007C1A42"/>
    <w:rsid w:val="007C207F"/>
    <w:rsid w:val="007C2D95"/>
    <w:rsid w:val="007C34CB"/>
    <w:rsid w:val="007C3E08"/>
    <w:rsid w:val="007C403C"/>
    <w:rsid w:val="007C4C38"/>
    <w:rsid w:val="007C564D"/>
    <w:rsid w:val="007C5807"/>
    <w:rsid w:val="007C5F31"/>
    <w:rsid w:val="007C6C2E"/>
    <w:rsid w:val="007D01D6"/>
    <w:rsid w:val="007D0273"/>
    <w:rsid w:val="007D3441"/>
    <w:rsid w:val="007D36C7"/>
    <w:rsid w:val="007D39A5"/>
    <w:rsid w:val="007D3C4A"/>
    <w:rsid w:val="007D4174"/>
    <w:rsid w:val="007D4194"/>
    <w:rsid w:val="007D42F4"/>
    <w:rsid w:val="007D435A"/>
    <w:rsid w:val="007D502E"/>
    <w:rsid w:val="007D67BC"/>
    <w:rsid w:val="007D6B98"/>
    <w:rsid w:val="007D72B2"/>
    <w:rsid w:val="007D7426"/>
    <w:rsid w:val="007D7906"/>
    <w:rsid w:val="007E044B"/>
    <w:rsid w:val="007E20CC"/>
    <w:rsid w:val="007E2829"/>
    <w:rsid w:val="007E2C52"/>
    <w:rsid w:val="007E2D6D"/>
    <w:rsid w:val="007E320E"/>
    <w:rsid w:val="007E3C8A"/>
    <w:rsid w:val="007E4030"/>
    <w:rsid w:val="007E46B1"/>
    <w:rsid w:val="007E4F5F"/>
    <w:rsid w:val="007E64BA"/>
    <w:rsid w:val="007E6B39"/>
    <w:rsid w:val="007E7CCB"/>
    <w:rsid w:val="007F1BB9"/>
    <w:rsid w:val="007F1EDF"/>
    <w:rsid w:val="007F2D89"/>
    <w:rsid w:val="007F2E72"/>
    <w:rsid w:val="007F4BBB"/>
    <w:rsid w:val="007F5C1C"/>
    <w:rsid w:val="007F6E0A"/>
    <w:rsid w:val="007F7D7F"/>
    <w:rsid w:val="0080040A"/>
    <w:rsid w:val="0080040E"/>
    <w:rsid w:val="008009AD"/>
    <w:rsid w:val="008010C6"/>
    <w:rsid w:val="0080128A"/>
    <w:rsid w:val="00802106"/>
    <w:rsid w:val="008022C7"/>
    <w:rsid w:val="008022F7"/>
    <w:rsid w:val="0080316E"/>
    <w:rsid w:val="008045A8"/>
    <w:rsid w:val="00805C48"/>
    <w:rsid w:val="00805F90"/>
    <w:rsid w:val="00806C22"/>
    <w:rsid w:val="008072F0"/>
    <w:rsid w:val="00808DA4"/>
    <w:rsid w:val="0081133F"/>
    <w:rsid w:val="0081163B"/>
    <w:rsid w:val="00813580"/>
    <w:rsid w:val="00820703"/>
    <w:rsid w:val="008208FE"/>
    <w:rsid w:val="00820B6C"/>
    <w:rsid w:val="0082269A"/>
    <w:rsid w:val="008226DF"/>
    <w:rsid w:val="008229E4"/>
    <w:rsid w:val="00823787"/>
    <w:rsid w:val="008238B4"/>
    <w:rsid w:val="0082698F"/>
    <w:rsid w:val="00827D5F"/>
    <w:rsid w:val="00830FF8"/>
    <w:rsid w:val="0083113D"/>
    <w:rsid w:val="008326A1"/>
    <w:rsid w:val="00832C22"/>
    <w:rsid w:val="008330F6"/>
    <w:rsid w:val="00833432"/>
    <w:rsid w:val="00833C49"/>
    <w:rsid w:val="00833E83"/>
    <w:rsid w:val="0083427E"/>
    <w:rsid w:val="00835084"/>
    <w:rsid w:val="008356E5"/>
    <w:rsid w:val="00835BD6"/>
    <w:rsid w:val="00835F10"/>
    <w:rsid w:val="00835F88"/>
    <w:rsid w:val="00837618"/>
    <w:rsid w:val="00837D63"/>
    <w:rsid w:val="008410F3"/>
    <w:rsid w:val="008414D9"/>
    <w:rsid w:val="00842295"/>
    <w:rsid w:val="00842446"/>
    <w:rsid w:val="00843F93"/>
    <w:rsid w:val="00844271"/>
    <w:rsid w:val="00844598"/>
    <w:rsid w:val="00844B92"/>
    <w:rsid w:val="00844C88"/>
    <w:rsid w:val="00845523"/>
    <w:rsid w:val="0084565F"/>
    <w:rsid w:val="0084660F"/>
    <w:rsid w:val="00846AC5"/>
    <w:rsid w:val="00847306"/>
    <w:rsid w:val="008505B8"/>
    <w:rsid w:val="00850851"/>
    <w:rsid w:val="00850B0F"/>
    <w:rsid w:val="0085232B"/>
    <w:rsid w:val="0085254B"/>
    <w:rsid w:val="00852FCE"/>
    <w:rsid w:val="008531EF"/>
    <w:rsid w:val="0085329F"/>
    <w:rsid w:val="00856B71"/>
    <w:rsid w:val="00860565"/>
    <w:rsid w:val="00861FAE"/>
    <w:rsid w:val="008626CD"/>
    <w:rsid w:val="00862AE9"/>
    <w:rsid w:val="00863555"/>
    <w:rsid w:val="00863A6E"/>
    <w:rsid w:val="008649DC"/>
    <w:rsid w:val="00864FD6"/>
    <w:rsid w:val="00865409"/>
    <w:rsid w:val="008674A9"/>
    <w:rsid w:val="008705AD"/>
    <w:rsid w:val="00870B16"/>
    <w:rsid w:val="0087135B"/>
    <w:rsid w:val="00871B30"/>
    <w:rsid w:val="008731AE"/>
    <w:rsid w:val="00874D6C"/>
    <w:rsid w:val="00875B42"/>
    <w:rsid w:val="00875D52"/>
    <w:rsid w:val="008767FA"/>
    <w:rsid w:val="00877AA2"/>
    <w:rsid w:val="00877D20"/>
    <w:rsid w:val="00877EDA"/>
    <w:rsid w:val="00880879"/>
    <w:rsid w:val="00880AEB"/>
    <w:rsid w:val="00880E38"/>
    <w:rsid w:val="00882F49"/>
    <w:rsid w:val="00883C22"/>
    <w:rsid w:val="008850CB"/>
    <w:rsid w:val="008864DA"/>
    <w:rsid w:val="0089021B"/>
    <w:rsid w:val="008914F3"/>
    <w:rsid w:val="00894B9E"/>
    <w:rsid w:val="00894D1B"/>
    <w:rsid w:val="008955F6"/>
    <w:rsid w:val="00896A5D"/>
    <w:rsid w:val="008A0179"/>
    <w:rsid w:val="008A11DE"/>
    <w:rsid w:val="008A16A0"/>
    <w:rsid w:val="008A1B0E"/>
    <w:rsid w:val="008A1C04"/>
    <w:rsid w:val="008A1F88"/>
    <w:rsid w:val="008A254C"/>
    <w:rsid w:val="008A29A2"/>
    <w:rsid w:val="008A337C"/>
    <w:rsid w:val="008A3A8D"/>
    <w:rsid w:val="008A6171"/>
    <w:rsid w:val="008A6A64"/>
    <w:rsid w:val="008A704A"/>
    <w:rsid w:val="008A757A"/>
    <w:rsid w:val="008B03E0"/>
    <w:rsid w:val="008B2966"/>
    <w:rsid w:val="008B352C"/>
    <w:rsid w:val="008B4386"/>
    <w:rsid w:val="008B5C65"/>
    <w:rsid w:val="008B76D8"/>
    <w:rsid w:val="008C0F11"/>
    <w:rsid w:val="008C142B"/>
    <w:rsid w:val="008C14E8"/>
    <w:rsid w:val="008C19CE"/>
    <w:rsid w:val="008C1CAA"/>
    <w:rsid w:val="008C1DA9"/>
    <w:rsid w:val="008C30E2"/>
    <w:rsid w:val="008C3A28"/>
    <w:rsid w:val="008C480D"/>
    <w:rsid w:val="008C67FD"/>
    <w:rsid w:val="008C7F84"/>
    <w:rsid w:val="008D0501"/>
    <w:rsid w:val="008D0532"/>
    <w:rsid w:val="008D0B05"/>
    <w:rsid w:val="008D1B04"/>
    <w:rsid w:val="008D21DD"/>
    <w:rsid w:val="008D23D9"/>
    <w:rsid w:val="008D2D17"/>
    <w:rsid w:val="008D3D5D"/>
    <w:rsid w:val="008D414F"/>
    <w:rsid w:val="008D554D"/>
    <w:rsid w:val="008D6B58"/>
    <w:rsid w:val="008D6D74"/>
    <w:rsid w:val="008E05F8"/>
    <w:rsid w:val="008E0E20"/>
    <w:rsid w:val="008E1136"/>
    <w:rsid w:val="008E1516"/>
    <w:rsid w:val="008E1C9A"/>
    <w:rsid w:val="008E1D54"/>
    <w:rsid w:val="008E22E4"/>
    <w:rsid w:val="008E2A5F"/>
    <w:rsid w:val="008E4A12"/>
    <w:rsid w:val="008E5435"/>
    <w:rsid w:val="008E59BA"/>
    <w:rsid w:val="008E5D60"/>
    <w:rsid w:val="008F15D3"/>
    <w:rsid w:val="008F1E2B"/>
    <w:rsid w:val="008F295E"/>
    <w:rsid w:val="008F2D1A"/>
    <w:rsid w:val="008F579A"/>
    <w:rsid w:val="008F7AD3"/>
    <w:rsid w:val="00901151"/>
    <w:rsid w:val="00901570"/>
    <w:rsid w:val="00901FB1"/>
    <w:rsid w:val="009031D7"/>
    <w:rsid w:val="0090327E"/>
    <w:rsid w:val="0090332C"/>
    <w:rsid w:val="00903478"/>
    <w:rsid w:val="00903528"/>
    <w:rsid w:val="00905098"/>
    <w:rsid w:val="00906440"/>
    <w:rsid w:val="00906827"/>
    <w:rsid w:val="00906FCA"/>
    <w:rsid w:val="00907C93"/>
    <w:rsid w:val="00911701"/>
    <w:rsid w:val="009150F2"/>
    <w:rsid w:val="009155B4"/>
    <w:rsid w:val="0091564C"/>
    <w:rsid w:val="00916475"/>
    <w:rsid w:val="00916E81"/>
    <w:rsid w:val="00916F01"/>
    <w:rsid w:val="009171F9"/>
    <w:rsid w:val="00917704"/>
    <w:rsid w:val="00917A85"/>
    <w:rsid w:val="00920507"/>
    <w:rsid w:val="00920B28"/>
    <w:rsid w:val="00922E7B"/>
    <w:rsid w:val="00923125"/>
    <w:rsid w:val="00924AD3"/>
    <w:rsid w:val="009256C8"/>
    <w:rsid w:val="00925D3D"/>
    <w:rsid w:val="00926088"/>
    <w:rsid w:val="00926A18"/>
    <w:rsid w:val="009272A6"/>
    <w:rsid w:val="009276EC"/>
    <w:rsid w:val="00927893"/>
    <w:rsid w:val="00927DBF"/>
    <w:rsid w:val="00930040"/>
    <w:rsid w:val="0093118F"/>
    <w:rsid w:val="0093213D"/>
    <w:rsid w:val="0093224E"/>
    <w:rsid w:val="00932763"/>
    <w:rsid w:val="009340BB"/>
    <w:rsid w:val="009346A6"/>
    <w:rsid w:val="009360BD"/>
    <w:rsid w:val="0094102E"/>
    <w:rsid w:val="0094189C"/>
    <w:rsid w:val="009431F0"/>
    <w:rsid w:val="009443D9"/>
    <w:rsid w:val="00944886"/>
    <w:rsid w:val="009459A4"/>
    <w:rsid w:val="00946573"/>
    <w:rsid w:val="0095002F"/>
    <w:rsid w:val="009517F2"/>
    <w:rsid w:val="00951CE2"/>
    <w:rsid w:val="00952559"/>
    <w:rsid w:val="00953264"/>
    <w:rsid w:val="009554CC"/>
    <w:rsid w:val="009604AF"/>
    <w:rsid w:val="00960DF1"/>
    <w:rsid w:val="00962070"/>
    <w:rsid w:val="00962652"/>
    <w:rsid w:val="009650B9"/>
    <w:rsid w:val="009655AC"/>
    <w:rsid w:val="00966311"/>
    <w:rsid w:val="00967094"/>
    <w:rsid w:val="0096CE5B"/>
    <w:rsid w:val="00970721"/>
    <w:rsid w:val="00970FE6"/>
    <w:rsid w:val="00971412"/>
    <w:rsid w:val="00971FFE"/>
    <w:rsid w:val="00972A99"/>
    <w:rsid w:val="00972BAE"/>
    <w:rsid w:val="00972FB7"/>
    <w:rsid w:val="00973A80"/>
    <w:rsid w:val="00974F1D"/>
    <w:rsid w:val="009755DF"/>
    <w:rsid w:val="00975770"/>
    <w:rsid w:val="00976173"/>
    <w:rsid w:val="00976AC8"/>
    <w:rsid w:val="00977152"/>
    <w:rsid w:val="009772AE"/>
    <w:rsid w:val="00977875"/>
    <w:rsid w:val="00980E05"/>
    <w:rsid w:val="00981A60"/>
    <w:rsid w:val="0098213A"/>
    <w:rsid w:val="0098468A"/>
    <w:rsid w:val="0098481A"/>
    <w:rsid w:val="00985D2B"/>
    <w:rsid w:val="00985EDE"/>
    <w:rsid w:val="00986278"/>
    <w:rsid w:val="009864F2"/>
    <w:rsid w:val="00986514"/>
    <w:rsid w:val="00986D15"/>
    <w:rsid w:val="00986DBE"/>
    <w:rsid w:val="00986F95"/>
    <w:rsid w:val="0098951C"/>
    <w:rsid w:val="00990323"/>
    <w:rsid w:val="0099337B"/>
    <w:rsid w:val="00993AA5"/>
    <w:rsid w:val="009957AC"/>
    <w:rsid w:val="00996656"/>
    <w:rsid w:val="00996C61"/>
    <w:rsid w:val="009972CC"/>
    <w:rsid w:val="009976A1"/>
    <w:rsid w:val="00997C1F"/>
    <w:rsid w:val="00997F36"/>
    <w:rsid w:val="009A08BA"/>
    <w:rsid w:val="009A128F"/>
    <w:rsid w:val="009A1D0B"/>
    <w:rsid w:val="009A351D"/>
    <w:rsid w:val="009A43C9"/>
    <w:rsid w:val="009A4B42"/>
    <w:rsid w:val="009A4DB6"/>
    <w:rsid w:val="009A58C7"/>
    <w:rsid w:val="009A5935"/>
    <w:rsid w:val="009B0B0D"/>
    <w:rsid w:val="009B188D"/>
    <w:rsid w:val="009B1A00"/>
    <w:rsid w:val="009B1C75"/>
    <w:rsid w:val="009B2C8B"/>
    <w:rsid w:val="009B34DA"/>
    <w:rsid w:val="009B4071"/>
    <w:rsid w:val="009B43A8"/>
    <w:rsid w:val="009B5FD5"/>
    <w:rsid w:val="009B64BD"/>
    <w:rsid w:val="009B6A74"/>
    <w:rsid w:val="009B7393"/>
    <w:rsid w:val="009C1AB1"/>
    <w:rsid w:val="009C204E"/>
    <w:rsid w:val="009C3373"/>
    <w:rsid w:val="009C496E"/>
    <w:rsid w:val="009C4D1D"/>
    <w:rsid w:val="009C5106"/>
    <w:rsid w:val="009C58FF"/>
    <w:rsid w:val="009C5BBB"/>
    <w:rsid w:val="009C6D15"/>
    <w:rsid w:val="009C7F63"/>
    <w:rsid w:val="009D070F"/>
    <w:rsid w:val="009D126C"/>
    <w:rsid w:val="009D1E90"/>
    <w:rsid w:val="009D29DA"/>
    <w:rsid w:val="009D304E"/>
    <w:rsid w:val="009D33BC"/>
    <w:rsid w:val="009D4B0F"/>
    <w:rsid w:val="009D571B"/>
    <w:rsid w:val="009D59A4"/>
    <w:rsid w:val="009D6499"/>
    <w:rsid w:val="009D6F6C"/>
    <w:rsid w:val="009D79AF"/>
    <w:rsid w:val="009DFA7E"/>
    <w:rsid w:val="009E0CB1"/>
    <w:rsid w:val="009E1271"/>
    <w:rsid w:val="009E1DED"/>
    <w:rsid w:val="009E421C"/>
    <w:rsid w:val="009E5CE1"/>
    <w:rsid w:val="009E7C6D"/>
    <w:rsid w:val="009E7DB9"/>
    <w:rsid w:val="009F015C"/>
    <w:rsid w:val="009F1DB6"/>
    <w:rsid w:val="009F21A5"/>
    <w:rsid w:val="009F2A86"/>
    <w:rsid w:val="009F3DFE"/>
    <w:rsid w:val="009F4300"/>
    <w:rsid w:val="009F463B"/>
    <w:rsid w:val="009F583C"/>
    <w:rsid w:val="009F66DE"/>
    <w:rsid w:val="009F67A2"/>
    <w:rsid w:val="009F6D95"/>
    <w:rsid w:val="009F71E6"/>
    <w:rsid w:val="00A00C57"/>
    <w:rsid w:val="00A02044"/>
    <w:rsid w:val="00A021E6"/>
    <w:rsid w:val="00A023B8"/>
    <w:rsid w:val="00A031A7"/>
    <w:rsid w:val="00A03AD3"/>
    <w:rsid w:val="00A04A48"/>
    <w:rsid w:val="00A04CBD"/>
    <w:rsid w:val="00A058D2"/>
    <w:rsid w:val="00A05A02"/>
    <w:rsid w:val="00A0640B"/>
    <w:rsid w:val="00A069A8"/>
    <w:rsid w:val="00A10AE6"/>
    <w:rsid w:val="00A110A2"/>
    <w:rsid w:val="00A111C5"/>
    <w:rsid w:val="00A1131C"/>
    <w:rsid w:val="00A11668"/>
    <w:rsid w:val="00A12570"/>
    <w:rsid w:val="00A126D1"/>
    <w:rsid w:val="00A14116"/>
    <w:rsid w:val="00A15742"/>
    <w:rsid w:val="00A15FD9"/>
    <w:rsid w:val="00A16A95"/>
    <w:rsid w:val="00A16DE0"/>
    <w:rsid w:val="00A17307"/>
    <w:rsid w:val="00A17E5F"/>
    <w:rsid w:val="00A218C8"/>
    <w:rsid w:val="00A23710"/>
    <w:rsid w:val="00A23942"/>
    <w:rsid w:val="00A23EDC"/>
    <w:rsid w:val="00A3037E"/>
    <w:rsid w:val="00A306C2"/>
    <w:rsid w:val="00A3129A"/>
    <w:rsid w:val="00A31BB8"/>
    <w:rsid w:val="00A31D11"/>
    <w:rsid w:val="00A31F86"/>
    <w:rsid w:val="00A32F3D"/>
    <w:rsid w:val="00A334E2"/>
    <w:rsid w:val="00A334FA"/>
    <w:rsid w:val="00A36551"/>
    <w:rsid w:val="00A36D82"/>
    <w:rsid w:val="00A3DA97"/>
    <w:rsid w:val="00A421D9"/>
    <w:rsid w:val="00A42433"/>
    <w:rsid w:val="00A4581F"/>
    <w:rsid w:val="00A45D3C"/>
    <w:rsid w:val="00A45DBF"/>
    <w:rsid w:val="00A4738A"/>
    <w:rsid w:val="00A47E89"/>
    <w:rsid w:val="00A50AD5"/>
    <w:rsid w:val="00A50CFC"/>
    <w:rsid w:val="00A50D14"/>
    <w:rsid w:val="00A51931"/>
    <w:rsid w:val="00A519CE"/>
    <w:rsid w:val="00A53D81"/>
    <w:rsid w:val="00A54DC1"/>
    <w:rsid w:val="00A552C9"/>
    <w:rsid w:val="00A553DC"/>
    <w:rsid w:val="00A55D93"/>
    <w:rsid w:val="00A5632D"/>
    <w:rsid w:val="00A607DC"/>
    <w:rsid w:val="00A60927"/>
    <w:rsid w:val="00A61079"/>
    <w:rsid w:val="00A61096"/>
    <w:rsid w:val="00A611CD"/>
    <w:rsid w:val="00A6148B"/>
    <w:rsid w:val="00A6197C"/>
    <w:rsid w:val="00A6415F"/>
    <w:rsid w:val="00A642CB"/>
    <w:rsid w:val="00A6465A"/>
    <w:rsid w:val="00A659C6"/>
    <w:rsid w:val="00A659DB"/>
    <w:rsid w:val="00A6777E"/>
    <w:rsid w:val="00A70765"/>
    <w:rsid w:val="00A71756"/>
    <w:rsid w:val="00A7178A"/>
    <w:rsid w:val="00A7224A"/>
    <w:rsid w:val="00A73129"/>
    <w:rsid w:val="00A7358B"/>
    <w:rsid w:val="00A73E25"/>
    <w:rsid w:val="00A73FAE"/>
    <w:rsid w:val="00A75043"/>
    <w:rsid w:val="00A755DD"/>
    <w:rsid w:val="00A7717C"/>
    <w:rsid w:val="00A771EA"/>
    <w:rsid w:val="00A77306"/>
    <w:rsid w:val="00A7759B"/>
    <w:rsid w:val="00A77E87"/>
    <w:rsid w:val="00A801C3"/>
    <w:rsid w:val="00A80C85"/>
    <w:rsid w:val="00A810F3"/>
    <w:rsid w:val="00A81555"/>
    <w:rsid w:val="00A81C1C"/>
    <w:rsid w:val="00A81EA1"/>
    <w:rsid w:val="00A8200C"/>
    <w:rsid w:val="00A83775"/>
    <w:rsid w:val="00A839E3"/>
    <w:rsid w:val="00A84763"/>
    <w:rsid w:val="00A84D2B"/>
    <w:rsid w:val="00A8558F"/>
    <w:rsid w:val="00A85C07"/>
    <w:rsid w:val="00A87B2D"/>
    <w:rsid w:val="00A87D60"/>
    <w:rsid w:val="00A87F01"/>
    <w:rsid w:val="00A90913"/>
    <w:rsid w:val="00A916F1"/>
    <w:rsid w:val="00A93DC0"/>
    <w:rsid w:val="00A940BC"/>
    <w:rsid w:val="00A94B5B"/>
    <w:rsid w:val="00A95B41"/>
    <w:rsid w:val="00A95F69"/>
    <w:rsid w:val="00A97AC5"/>
    <w:rsid w:val="00AA10D3"/>
    <w:rsid w:val="00AA1510"/>
    <w:rsid w:val="00AA17EB"/>
    <w:rsid w:val="00AA1AE0"/>
    <w:rsid w:val="00AA1C11"/>
    <w:rsid w:val="00AA3540"/>
    <w:rsid w:val="00AA3FC3"/>
    <w:rsid w:val="00AA4857"/>
    <w:rsid w:val="00AA5397"/>
    <w:rsid w:val="00AA6A81"/>
    <w:rsid w:val="00AA7E08"/>
    <w:rsid w:val="00AB02BF"/>
    <w:rsid w:val="00AB1879"/>
    <w:rsid w:val="00AB4B68"/>
    <w:rsid w:val="00AB5DCB"/>
    <w:rsid w:val="00AB5FE3"/>
    <w:rsid w:val="00AB6675"/>
    <w:rsid w:val="00AB75AA"/>
    <w:rsid w:val="00AC0139"/>
    <w:rsid w:val="00AC0A56"/>
    <w:rsid w:val="00AC0AFD"/>
    <w:rsid w:val="00AC0B7C"/>
    <w:rsid w:val="00AC0E0B"/>
    <w:rsid w:val="00AC0E7A"/>
    <w:rsid w:val="00AC1CE7"/>
    <w:rsid w:val="00AC2545"/>
    <w:rsid w:val="00AC2D22"/>
    <w:rsid w:val="00AC32CB"/>
    <w:rsid w:val="00AC3DDA"/>
    <w:rsid w:val="00AC4DF2"/>
    <w:rsid w:val="00AC5E28"/>
    <w:rsid w:val="00AC7415"/>
    <w:rsid w:val="00AC7A5B"/>
    <w:rsid w:val="00AD1130"/>
    <w:rsid w:val="00AD28CA"/>
    <w:rsid w:val="00AD31EB"/>
    <w:rsid w:val="00AD4EA5"/>
    <w:rsid w:val="00AD522D"/>
    <w:rsid w:val="00AD52CC"/>
    <w:rsid w:val="00AD5ACE"/>
    <w:rsid w:val="00AD6549"/>
    <w:rsid w:val="00AD7A57"/>
    <w:rsid w:val="00AE0247"/>
    <w:rsid w:val="00AE03DE"/>
    <w:rsid w:val="00AE04CC"/>
    <w:rsid w:val="00AE0565"/>
    <w:rsid w:val="00AE06F2"/>
    <w:rsid w:val="00AE0D73"/>
    <w:rsid w:val="00AE163D"/>
    <w:rsid w:val="00AE57F2"/>
    <w:rsid w:val="00AE599A"/>
    <w:rsid w:val="00AE600D"/>
    <w:rsid w:val="00AE6404"/>
    <w:rsid w:val="00AE6497"/>
    <w:rsid w:val="00AE69E9"/>
    <w:rsid w:val="00AE7385"/>
    <w:rsid w:val="00AE7D98"/>
    <w:rsid w:val="00AF245E"/>
    <w:rsid w:val="00AF2F9C"/>
    <w:rsid w:val="00AF3FF0"/>
    <w:rsid w:val="00AF5AAA"/>
    <w:rsid w:val="00AF6749"/>
    <w:rsid w:val="00AF67A7"/>
    <w:rsid w:val="00AF79A5"/>
    <w:rsid w:val="00AF7D6F"/>
    <w:rsid w:val="00B003F0"/>
    <w:rsid w:val="00B0168C"/>
    <w:rsid w:val="00B03B2E"/>
    <w:rsid w:val="00B0411B"/>
    <w:rsid w:val="00B04491"/>
    <w:rsid w:val="00B0539E"/>
    <w:rsid w:val="00B056D2"/>
    <w:rsid w:val="00B05CFB"/>
    <w:rsid w:val="00B05E03"/>
    <w:rsid w:val="00B062AB"/>
    <w:rsid w:val="00B0699C"/>
    <w:rsid w:val="00B1047F"/>
    <w:rsid w:val="00B10F00"/>
    <w:rsid w:val="00B116D2"/>
    <w:rsid w:val="00B13E38"/>
    <w:rsid w:val="00B16D2A"/>
    <w:rsid w:val="00B177E6"/>
    <w:rsid w:val="00B17D00"/>
    <w:rsid w:val="00B20171"/>
    <w:rsid w:val="00B218C9"/>
    <w:rsid w:val="00B21D4B"/>
    <w:rsid w:val="00B22012"/>
    <w:rsid w:val="00B220B5"/>
    <w:rsid w:val="00B22EB0"/>
    <w:rsid w:val="00B250E6"/>
    <w:rsid w:val="00B25708"/>
    <w:rsid w:val="00B2575D"/>
    <w:rsid w:val="00B2603F"/>
    <w:rsid w:val="00B2621E"/>
    <w:rsid w:val="00B26DC4"/>
    <w:rsid w:val="00B27AC6"/>
    <w:rsid w:val="00B27DB0"/>
    <w:rsid w:val="00B30CD3"/>
    <w:rsid w:val="00B32CC6"/>
    <w:rsid w:val="00B34607"/>
    <w:rsid w:val="00B351F2"/>
    <w:rsid w:val="00B3547B"/>
    <w:rsid w:val="00B35E82"/>
    <w:rsid w:val="00B361EE"/>
    <w:rsid w:val="00B3656E"/>
    <w:rsid w:val="00B37084"/>
    <w:rsid w:val="00B37A69"/>
    <w:rsid w:val="00B401D1"/>
    <w:rsid w:val="00B40388"/>
    <w:rsid w:val="00B42B3C"/>
    <w:rsid w:val="00B43C61"/>
    <w:rsid w:val="00B43DA2"/>
    <w:rsid w:val="00B43E61"/>
    <w:rsid w:val="00B44B6F"/>
    <w:rsid w:val="00B45E1B"/>
    <w:rsid w:val="00B46C77"/>
    <w:rsid w:val="00B46FFC"/>
    <w:rsid w:val="00B471C3"/>
    <w:rsid w:val="00B476F0"/>
    <w:rsid w:val="00B47CB8"/>
    <w:rsid w:val="00B5066A"/>
    <w:rsid w:val="00B5071F"/>
    <w:rsid w:val="00B50F52"/>
    <w:rsid w:val="00B52ED9"/>
    <w:rsid w:val="00B53B14"/>
    <w:rsid w:val="00B53E34"/>
    <w:rsid w:val="00B5529E"/>
    <w:rsid w:val="00B555BC"/>
    <w:rsid w:val="00B55D7C"/>
    <w:rsid w:val="00B5634E"/>
    <w:rsid w:val="00B566E0"/>
    <w:rsid w:val="00B56CDF"/>
    <w:rsid w:val="00B575E6"/>
    <w:rsid w:val="00B57A90"/>
    <w:rsid w:val="00B57CD3"/>
    <w:rsid w:val="00B61472"/>
    <w:rsid w:val="00B616FE"/>
    <w:rsid w:val="00B619EB"/>
    <w:rsid w:val="00B62676"/>
    <w:rsid w:val="00B627D3"/>
    <w:rsid w:val="00B62F3D"/>
    <w:rsid w:val="00B6312E"/>
    <w:rsid w:val="00B6411D"/>
    <w:rsid w:val="00B64498"/>
    <w:rsid w:val="00B65E3F"/>
    <w:rsid w:val="00B67700"/>
    <w:rsid w:val="00B69A4F"/>
    <w:rsid w:val="00B70486"/>
    <w:rsid w:val="00B70802"/>
    <w:rsid w:val="00B71059"/>
    <w:rsid w:val="00B71A64"/>
    <w:rsid w:val="00B71D8E"/>
    <w:rsid w:val="00B72773"/>
    <w:rsid w:val="00B72CD4"/>
    <w:rsid w:val="00B72E93"/>
    <w:rsid w:val="00B73D25"/>
    <w:rsid w:val="00B748A5"/>
    <w:rsid w:val="00B74DE8"/>
    <w:rsid w:val="00B758CE"/>
    <w:rsid w:val="00B759FD"/>
    <w:rsid w:val="00B75D7A"/>
    <w:rsid w:val="00B75E56"/>
    <w:rsid w:val="00B76CDA"/>
    <w:rsid w:val="00B76FD4"/>
    <w:rsid w:val="00B77296"/>
    <w:rsid w:val="00B77D69"/>
    <w:rsid w:val="00B77E6B"/>
    <w:rsid w:val="00B80A00"/>
    <w:rsid w:val="00B81C1B"/>
    <w:rsid w:val="00B8228D"/>
    <w:rsid w:val="00B82B3B"/>
    <w:rsid w:val="00B836A0"/>
    <w:rsid w:val="00B8399A"/>
    <w:rsid w:val="00B852F4"/>
    <w:rsid w:val="00B8570F"/>
    <w:rsid w:val="00B85EBF"/>
    <w:rsid w:val="00B87003"/>
    <w:rsid w:val="00B90BCF"/>
    <w:rsid w:val="00B915DF"/>
    <w:rsid w:val="00B91B03"/>
    <w:rsid w:val="00B92AB7"/>
    <w:rsid w:val="00B933F5"/>
    <w:rsid w:val="00B93481"/>
    <w:rsid w:val="00B937FB"/>
    <w:rsid w:val="00B958B9"/>
    <w:rsid w:val="00B959CC"/>
    <w:rsid w:val="00B96257"/>
    <w:rsid w:val="00B96D66"/>
    <w:rsid w:val="00B97F93"/>
    <w:rsid w:val="00BA0693"/>
    <w:rsid w:val="00BA3883"/>
    <w:rsid w:val="00BA4280"/>
    <w:rsid w:val="00BA5743"/>
    <w:rsid w:val="00BA5B18"/>
    <w:rsid w:val="00BA5B30"/>
    <w:rsid w:val="00BA6289"/>
    <w:rsid w:val="00BA69E1"/>
    <w:rsid w:val="00BA7F25"/>
    <w:rsid w:val="00BB05F6"/>
    <w:rsid w:val="00BB2BC5"/>
    <w:rsid w:val="00BB4149"/>
    <w:rsid w:val="00BB49BA"/>
    <w:rsid w:val="00BB5024"/>
    <w:rsid w:val="00BB7356"/>
    <w:rsid w:val="00BB73B6"/>
    <w:rsid w:val="00BB763E"/>
    <w:rsid w:val="00BC0912"/>
    <w:rsid w:val="00BC1489"/>
    <w:rsid w:val="00BC240B"/>
    <w:rsid w:val="00BC3706"/>
    <w:rsid w:val="00BC4610"/>
    <w:rsid w:val="00BC4F9F"/>
    <w:rsid w:val="00BC54F7"/>
    <w:rsid w:val="00BC58C2"/>
    <w:rsid w:val="00BC5F91"/>
    <w:rsid w:val="00BC63B5"/>
    <w:rsid w:val="00BC6843"/>
    <w:rsid w:val="00BC6990"/>
    <w:rsid w:val="00BC6E72"/>
    <w:rsid w:val="00BD2C05"/>
    <w:rsid w:val="00BD3029"/>
    <w:rsid w:val="00BD4532"/>
    <w:rsid w:val="00BD4A69"/>
    <w:rsid w:val="00BD4BB6"/>
    <w:rsid w:val="00BD56D8"/>
    <w:rsid w:val="00BD6EC9"/>
    <w:rsid w:val="00BD78D6"/>
    <w:rsid w:val="00BDFC1A"/>
    <w:rsid w:val="00BE0428"/>
    <w:rsid w:val="00BE12EA"/>
    <w:rsid w:val="00BE15BF"/>
    <w:rsid w:val="00BE1F71"/>
    <w:rsid w:val="00BE379B"/>
    <w:rsid w:val="00BE4197"/>
    <w:rsid w:val="00BE41C1"/>
    <w:rsid w:val="00BE44D9"/>
    <w:rsid w:val="00BE4843"/>
    <w:rsid w:val="00BE6DF6"/>
    <w:rsid w:val="00BE7BA2"/>
    <w:rsid w:val="00BE9E2A"/>
    <w:rsid w:val="00BF0035"/>
    <w:rsid w:val="00BF20E8"/>
    <w:rsid w:val="00BF2160"/>
    <w:rsid w:val="00BF2A73"/>
    <w:rsid w:val="00BF2B50"/>
    <w:rsid w:val="00BF3D1E"/>
    <w:rsid w:val="00BF5F14"/>
    <w:rsid w:val="00BF654B"/>
    <w:rsid w:val="00BF6783"/>
    <w:rsid w:val="00BF7443"/>
    <w:rsid w:val="00BF757C"/>
    <w:rsid w:val="00C0132A"/>
    <w:rsid w:val="00C01655"/>
    <w:rsid w:val="00C024E9"/>
    <w:rsid w:val="00C02A2F"/>
    <w:rsid w:val="00C02FD0"/>
    <w:rsid w:val="00C039F0"/>
    <w:rsid w:val="00C03AD1"/>
    <w:rsid w:val="00C04396"/>
    <w:rsid w:val="00C044FD"/>
    <w:rsid w:val="00C049F3"/>
    <w:rsid w:val="00C06641"/>
    <w:rsid w:val="00C06EB3"/>
    <w:rsid w:val="00C1007A"/>
    <w:rsid w:val="00C10429"/>
    <w:rsid w:val="00C1079D"/>
    <w:rsid w:val="00C1321D"/>
    <w:rsid w:val="00C135D5"/>
    <w:rsid w:val="00C14F36"/>
    <w:rsid w:val="00C153C2"/>
    <w:rsid w:val="00C1621D"/>
    <w:rsid w:val="00C16603"/>
    <w:rsid w:val="00C17201"/>
    <w:rsid w:val="00C1781D"/>
    <w:rsid w:val="00C2025D"/>
    <w:rsid w:val="00C217BE"/>
    <w:rsid w:val="00C22D2B"/>
    <w:rsid w:val="00C236E0"/>
    <w:rsid w:val="00C26A9A"/>
    <w:rsid w:val="00C2708C"/>
    <w:rsid w:val="00C2740B"/>
    <w:rsid w:val="00C30A87"/>
    <w:rsid w:val="00C30C43"/>
    <w:rsid w:val="00C31C5F"/>
    <w:rsid w:val="00C31D54"/>
    <w:rsid w:val="00C32316"/>
    <w:rsid w:val="00C32549"/>
    <w:rsid w:val="00C32B99"/>
    <w:rsid w:val="00C33541"/>
    <w:rsid w:val="00C338D5"/>
    <w:rsid w:val="00C33CB3"/>
    <w:rsid w:val="00C33DAA"/>
    <w:rsid w:val="00C34532"/>
    <w:rsid w:val="00C34B9A"/>
    <w:rsid w:val="00C35462"/>
    <w:rsid w:val="00C3631F"/>
    <w:rsid w:val="00C40C6D"/>
    <w:rsid w:val="00C413FE"/>
    <w:rsid w:val="00C41D57"/>
    <w:rsid w:val="00C42307"/>
    <w:rsid w:val="00C44686"/>
    <w:rsid w:val="00C44CBB"/>
    <w:rsid w:val="00C453E2"/>
    <w:rsid w:val="00C462BD"/>
    <w:rsid w:val="00C46B52"/>
    <w:rsid w:val="00C46B97"/>
    <w:rsid w:val="00C47B69"/>
    <w:rsid w:val="00C50713"/>
    <w:rsid w:val="00C50E19"/>
    <w:rsid w:val="00C50E91"/>
    <w:rsid w:val="00C5142D"/>
    <w:rsid w:val="00C516CD"/>
    <w:rsid w:val="00C5218A"/>
    <w:rsid w:val="00C5278E"/>
    <w:rsid w:val="00C52B00"/>
    <w:rsid w:val="00C52C76"/>
    <w:rsid w:val="00C53EDF"/>
    <w:rsid w:val="00C55ADB"/>
    <w:rsid w:val="00C56120"/>
    <w:rsid w:val="00C602FA"/>
    <w:rsid w:val="00C6112E"/>
    <w:rsid w:val="00C6235E"/>
    <w:rsid w:val="00C626AC"/>
    <w:rsid w:val="00C62943"/>
    <w:rsid w:val="00C63519"/>
    <w:rsid w:val="00C63D19"/>
    <w:rsid w:val="00C63D36"/>
    <w:rsid w:val="00C644A4"/>
    <w:rsid w:val="00C64BF5"/>
    <w:rsid w:val="00C653DE"/>
    <w:rsid w:val="00C657FD"/>
    <w:rsid w:val="00C65882"/>
    <w:rsid w:val="00C65F0A"/>
    <w:rsid w:val="00C67A8F"/>
    <w:rsid w:val="00C67E7A"/>
    <w:rsid w:val="00C70551"/>
    <w:rsid w:val="00C70BEA"/>
    <w:rsid w:val="00C7114C"/>
    <w:rsid w:val="00C71422"/>
    <w:rsid w:val="00C723DA"/>
    <w:rsid w:val="00C72FC0"/>
    <w:rsid w:val="00C735B0"/>
    <w:rsid w:val="00C736CE"/>
    <w:rsid w:val="00C74540"/>
    <w:rsid w:val="00C764D4"/>
    <w:rsid w:val="00C76A62"/>
    <w:rsid w:val="00C76CFA"/>
    <w:rsid w:val="00C7786C"/>
    <w:rsid w:val="00C809BA"/>
    <w:rsid w:val="00C81C15"/>
    <w:rsid w:val="00C825D9"/>
    <w:rsid w:val="00C82D4C"/>
    <w:rsid w:val="00C82F58"/>
    <w:rsid w:val="00C84A6C"/>
    <w:rsid w:val="00C84E98"/>
    <w:rsid w:val="00C86067"/>
    <w:rsid w:val="00C86350"/>
    <w:rsid w:val="00C86F6A"/>
    <w:rsid w:val="00C8727A"/>
    <w:rsid w:val="00C8743B"/>
    <w:rsid w:val="00C88D6F"/>
    <w:rsid w:val="00C907FF"/>
    <w:rsid w:val="00C9142A"/>
    <w:rsid w:val="00C91863"/>
    <w:rsid w:val="00C91E61"/>
    <w:rsid w:val="00C93B7B"/>
    <w:rsid w:val="00C94A8E"/>
    <w:rsid w:val="00C94CBD"/>
    <w:rsid w:val="00C9550E"/>
    <w:rsid w:val="00C97EE0"/>
    <w:rsid w:val="00C97F6B"/>
    <w:rsid w:val="00CA130E"/>
    <w:rsid w:val="00CA1952"/>
    <w:rsid w:val="00CA1D69"/>
    <w:rsid w:val="00CA1F7C"/>
    <w:rsid w:val="00CA3E5C"/>
    <w:rsid w:val="00CA4349"/>
    <w:rsid w:val="00CA635F"/>
    <w:rsid w:val="00CA6B58"/>
    <w:rsid w:val="00CA7A1D"/>
    <w:rsid w:val="00CAC726"/>
    <w:rsid w:val="00CB05EB"/>
    <w:rsid w:val="00CB17C5"/>
    <w:rsid w:val="00CB233C"/>
    <w:rsid w:val="00CB2655"/>
    <w:rsid w:val="00CB2A5B"/>
    <w:rsid w:val="00CB58E4"/>
    <w:rsid w:val="00CB5C02"/>
    <w:rsid w:val="00CB7658"/>
    <w:rsid w:val="00CB7E66"/>
    <w:rsid w:val="00CB7ED4"/>
    <w:rsid w:val="00CC0083"/>
    <w:rsid w:val="00CC00FE"/>
    <w:rsid w:val="00CC1720"/>
    <w:rsid w:val="00CC24B7"/>
    <w:rsid w:val="00CC25E7"/>
    <w:rsid w:val="00CC2786"/>
    <w:rsid w:val="00CC3004"/>
    <w:rsid w:val="00CC34A6"/>
    <w:rsid w:val="00CC35A8"/>
    <w:rsid w:val="00CC36C8"/>
    <w:rsid w:val="00CC3C99"/>
    <w:rsid w:val="00CC6B34"/>
    <w:rsid w:val="00CC7793"/>
    <w:rsid w:val="00CC7F19"/>
    <w:rsid w:val="00CD0235"/>
    <w:rsid w:val="00CD048D"/>
    <w:rsid w:val="00CD06F3"/>
    <w:rsid w:val="00CD301A"/>
    <w:rsid w:val="00CD3155"/>
    <w:rsid w:val="00CD3476"/>
    <w:rsid w:val="00CD4AC6"/>
    <w:rsid w:val="00CD4D87"/>
    <w:rsid w:val="00CD5202"/>
    <w:rsid w:val="00CD5578"/>
    <w:rsid w:val="00CD5665"/>
    <w:rsid w:val="00CE05C7"/>
    <w:rsid w:val="00CE0A10"/>
    <w:rsid w:val="00CE3085"/>
    <w:rsid w:val="00CE393B"/>
    <w:rsid w:val="00CE59F1"/>
    <w:rsid w:val="00CE70BB"/>
    <w:rsid w:val="00CE7C60"/>
    <w:rsid w:val="00CEB85C"/>
    <w:rsid w:val="00CF0953"/>
    <w:rsid w:val="00CF0ACA"/>
    <w:rsid w:val="00CF0E0D"/>
    <w:rsid w:val="00CF0E68"/>
    <w:rsid w:val="00CF1A59"/>
    <w:rsid w:val="00CF34CB"/>
    <w:rsid w:val="00CF3B6A"/>
    <w:rsid w:val="00CF3ECF"/>
    <w:rsid w:val="00CF41D3"/>
    <w:rsid w:val="00CF56F2"/>
    <w:rsid w:val="00CF578C"/>
    <w:rsid w:val="00CF5984"/>
    <w:rsid w:val="00CF5E0A"/>
    <w:rsid w:val="00CF6338"/>
    <w:rsid w:val="00CF6364"/>
    <w:rsid w:val="00CF64BA"/>
    <w:rsid w:val="00CF6FFE"/>
    <w:rsid w:val="00CF76C0"/>
    <w:rsid w:val="00D00769"/>
    <w:rsid w:val="00D00AE2"/>
    <w:rsid w:val="00D0240C"/>
    <w:rsid w:val="00D02A4C"/>
    <w:rsid w:val="00D03CDF"/>
    <w:rsid w:val="00D03E63"/>
    <w:rsid w:val="00D03E77"/>
    <w:rsid w:val="00D03EB3"/>
    <w:rsid w:val="00D04969"/>
    <w:rsid w:val="00D05355"/>
    <w:rsid w:val="00D0696F"/>
    <w:rsid w:val="00D0738A"/>
    <w:rsid w:val="00D11D2A"/>
    <w:rsid w:val="00D121FC"/>
    <w:rsid w:val="00D131C4"/>
    <w:rsid w:val="00D141DF"/>
    <w:rsid w:val="00D14325"/>
    <w:rsid w:val="00D147D2"/>
    <w:rsid w:val="00D14C74"/>
    <w:rsid w:val="00D157F2"/>
    <w:rsid w:val="00D159AD"/>
    <w:rsid w:val="00D15D65"/>
    <w:rsid w:val="00D16106"/>
    <w:rsid w:val="00D16D43"/>
    <w:rsid w:val="00D16E70"/>
    <w:rsid w:val="00D1765B"/>
    <w:rsid w:val="00D2003B"/>
    <w:rsid w:val="00D2013E"/>
    <w:rsid w:val="00D202BB"/>
    <w:rsid w:val="00D21C7F"/>
    <w:rsid w:val="00D222A9"/>
    <w:rsid w:val="00D3021B"/>
    <w:rsid w:val="00D30847"/>
    <w:rsid w:val="00D33E57"/>
    <w:rsid w:val="00D33EBF"/>
    <w:rsid w:val="00D342B1"/>
    <w:rsid w:val="00D347DF"/>
    <w:rsid w:val="00D352DA"/>
    <w:rsid w:val="00D3543D"/>
    <w:rsid w:val="00D36EDE"/>
    <w:rsid w:val="00D372EE"/>
    <w:rsid w:val="00D373A2"/>
    <w:rsid w:val="00D37B15"/>
    <w:rsid w:val="00D432B7"/>
    <w:rsid w:val="00D43BAC"/>
    <w:rsid w:val="00D44C0A"/>
    <w:rsid w:val="00D45524"/>
    <w:rsid w:val="00D464E2"/>
    <w:rsid w:val="00D479D4"/>
    <w:rsid w:val="00D50937"/>
    <w:rsid w:val="00D50B4C"/>
    <w:rsid w:val="00D5132F"/>
    <w:rsid w:val="00D515C9"/>
    <w:rsid w:val="00D525C7"/>
    <w:rsid w:val="00D527C4"/>
    <w:rsid w:val="00D5330D"/>
    <w:rsid w:val="00D533F2"/>
    <w:rsid w:val="00D53425"/>
    <w:rsid w:val="00D54776"/>
    <w:rsid w:val="00D5603D"/>
    <w:rsid w:val="00D619BE"/>
    <w:rsid w:val="00D61ACC"/>
    <w:rsid w:val="00D625C0"/>
    <w:rsid w:val="00D63D36"/>
    <w:rsid w:val="00D63F36"/>
    <w:rsid w:val="00D644FF"/>
    <w:rsid w:val="00D65693"/>
    <w:rsid w:val="00D658E9"/>
    <w:rsid w:val="00D66164"/>
    <w:rsid w:val="00D664A2"/>
    <w:rsid w:val="00D67B90"/>
    <w:rsid w:val="00D7059B"/>
    <w:rsid w:val="00D709D7"/>
    <w:rsid w:val="00D712E5"/>
    <w:rsid w:val="00D716AF"/>
    <w:rsid w:val="00D71A59"/>
    <w:rsid w:val="00D71F4F"/>
    <w:rsid w:val="00D7318D"/>
    <w:rsid w:val="00D73B18"/>
    <w:rsid w:val="00D7502F"/>
    <w:rsid w:val="00D751AC"/>
    <w:rsid w:val="00D7688C"/>
    <w:rsid w:val="00D76C5D"/>
    <w:rsid w:val="00D77519"/>
    <w:rsid w:val="00D8086D"/>
    <w:rsid w:val="00D80FCA"/>
    <w:rsid w:val="00D81958"/>
    <w:rsid w:val="00D82A9C"/>
    <w:rsid w:val="00D82C07"/>
    <w:rsid w:val="00D832D1"/>
    <w:rsid w:val="00D8330D"/>
    <w:rsid w:val="00D85651"/>
    <w:rsid w:val="00D8567F"/>
    <w:rsid w:val="00D86623"/>
    <w:rsid w:val="00D8672B"/>
    <w:rsid w:val="00D86B83"/>
    <w:rsid w:val="00D86D53"/>
    <w:rsid w:val="00D86D7F"/>
    <w:rsid w:val="00D87118"/>
    <w:rsid w:val="00D874CF"/>
    <w:rsid w:val="00D87F75"/>
    <w:rsid w:val="00D91E78"/>
    <w:rsid w:val="00D92838"/>
    <w:rsid w:val="00D92DA2"/>
    <w:rsid w:val="00D93E8E"/>
    <w:rsid w:val="00D94E57"/>
    <w:rsid w:val="00D95EF8"/>
    <w:rsid w:val="00D9664F"/>
    <w:rsid w:val="00D96F95"/>
    <w:rsid w:val="00D9761C"/>
    <w:rsid w:val="00D978C7"/>
    <w:rsid w:val="00DA06B6"/>
    <w:rsid w:val="00DA07B4"/>
    <w:rsid w:val="00DA08D5"/>
    <w:rsid w:val="00DA0F81"/>
    <w:rsid w:val="00DA104B"/>
    <w:rsid w:val="00DA1928"/>
    <w:rsid w:val="00DA1D14"/>
    <w:rsid w:val="00DA2B0A"/>
    <w:rsid w:val="00DA3561"/>
    <w:rsid w:val="00DA4F61"/>
    <w:rsid w:val="00DA76FE"/>
    <w:rsid w:val="00DB09CB"/>
    <w:rsid w:val="00DB1D05"/>
    <w:rsid w:val="00DB2545"/>
    <w:rsid w:val="00DB27BA"/>
    <w:rsid w:val="00DB2EDB"/>
    <w:rsid w:val="00DB320D"/>
    <w:rsid w:val="00DB3C45"/>
    <w:rsid w:val="00DB42ED"/>
    <w:rsid w:val="00DB4949"/>
    <w:rsid w:val="00DB4A2E"/>
    <w:rsid w:val="00DB4D81"/>
    <w:rsid w:val="00DB4FD3"/>
    <w:rsid w:val="00DB58E7"/>
    <w:rsid w:val="00DB729E"/>
    <w:rsid w:val="00DB7779"/>
    <w:rsid w:val="00DC0D52"/>
    <w:rsid w:val="00DC1674"/>
    <w:rsid w:val="00DC207C"/>
    <w:rsid w:val="00DC32E1"/>
    <w:rsid w:val="00DC440B"/>
    <w:rsid w:val="00DC4B87"/>
    <w:rsid w:val="00DC5E8E"/>
    <w:rsid w:val="00DC6A49"/>
    <w:rsid w:val="00DC72D7"/>
    <w:rsid w:val="00DC7AAE"/>
    <w:rsid w:val="00DC7E00"/>
    <w:rsid w:val="00DD143A"/>
    <w:rsid w:val="00DD1CAC"/>
    <w:rsid w:val="00DD22EE"/>
    <w:rsid w:val="00DD254A"/>
    <w:rsid w:val="00DD3195"/>
    <w:rsid w:val="00DD35DD"/>
    <w:rsid w:val="00DD420D"/>
    <w:rsid w:val="00DD7441"/>
    <w:rsid w:val="00DE00EB"/>
    <w:rsid w:val="00DE2384"/>
    <w:rsid w:val="00DE3060"/>
    <w:rsid w:val="00DE3E53"/>
    <w:rsid w:val="00DE4DFE"/>
    <w:rsid w:val="00DE504A"/>
    <w:rsid w:val="00DE5A31"/>
    <w:rsid w:val="00DE5BC6"/>
    <w:rsid w:val="00DE5E77"/>
    <w:rsid w:val="00DE62B2"/>
    <w:rsid w:val="00DE7389"/>
    <w:rsid w:val="00DE74EF"/>
    <w:rsid w:val="00DE7D8A"/>
    <w:rsid w:val="00DF0576"/>
    <w:rsid w:val="00DF1D0B"/>
    <w:rsid w:val="00DF2549"/>
    <w:rsid w:val="00DF2A8E"/>
    <w:rsid w:val="00DF410B"/>
    <w:rsid w:val="00DF5F3D"/>
    <w:rsid w:val="00DF68CA"/>
    <w:rsid w:val="00DF75A3"/>
    <w:rsid w:val="00DF7736"/>
    <w:rsid w:val="00DF7BD9"/>
    <w:rsid w:val="00E00BBB"/>
    <w:rsid w:val="00E00F16"/>
    <w:rsid w:val="00E01C45"/>
    <w:rsid w:val="00E039E0"/>
    <w:rsid w:val="00E04854"/>
    <w:rsid w:val="00E048B1"/>
    <w:rsid w:val="00E05772"/>
    <w:rsid w:val="00E0598D"/>
    <w:rsid w:val="00E059F9"/>
    <w:rsid w:val="00E05A1B"/>
    <w:rsid w:val="00E0652D"/>
    <w:rsid w:val="00E076FB"/>
    <w:rsid w:val="00E0CC7A"/>
    <w:rsid w:val="00E1006D"/>
    <w:rsid w:val="00E104E2"/>
    <w:rsid w:val="00E113D8"/>
    <w:rsid w:val="00E11852"/>
    <w:rsid w:val="00E12445"/>
    <w:rsid w:val="00E12707"/>
    <w:rsid w:val="00E1394A"/>
    <w:rsid w:val="00E13ADA"/>
    <w:rsid w:val="00E15A08"/>
    <w:rsid w:val="00E163E3"/>
    <w:rsid w:val="00E17448"/>
    <w:rsid w:val="00E17679"/>
    <w:rsid w:val="00E20339"/>
    <w:rsid w:val="00E20A6D"/>
    <w:rsid w:val="00E21484"/>
    <w:rsid w:val="00E21FE7"/>
    <w:rsid w:val="00E22D39"/>
    <w:rsid w:val="00E235F0"/>
    <w:rsid w:val="00E23EE8"/>
    <w:rsid w:val="00E261E1"/>
    <w:rsid w:val="00E26749"/>
    <w:rsid w:val="00E270D6"/>
    <w:rsid w:val="00E31893"/>
    <w:rsid w:val="00E31AD4"/>
    <w:rsid w:val="00E32CF5"/>
    <w:rsid w:val="00E33146"/>
    <w:rsid w:val="00E3347F"/>
    <w:rsid w:val="00E339A3"/>
    <w:rsid w:val="00E34D68"/>
    <w:rsid w:val="00E352D0"/>
    <w:rsid w:val="00E354BE"/>
    <w:rsid w:val="00E3631D"/>
    <w:rsid w:val="00E367FE"/>
    <w:rsid w:val="00E41C1E"/>
    <w:rsid w:val="00E42004"/>
    <w:rsid w:val="00E42587"/>
    <w:rsid w:val="00E42886"/>
    <w:rsid w:val="00E45536"/>
    <w:rsid w:val="00E474B6"/>
    <w:rsid w:val="00E47DCB"/>
    <w:rsid w:val="00E4898B"/>
    <w:rsid w:val="00E5094E"/>
    <w:rsid w:val="00E50E85"/>
    <w:rsid w:val="00E51011"/>
    <w:rsid w:val="00E51DE8"/>
    <w:rsid w:val="00E52EE6"/>
    <w:rsid w:val="00E53873"/>
    <w:rsid w:val="00E570C5"/>
    <w:rsid w:val="00E573A3"/>
    <w:rsid w:val="00E578B6"/>
    <w:rsid w:val="00E57FF5"/>
    <w:rsid w:val="00E600F0"/>
    <w:rsid w:val="00E60684"/>
    <w:rsid w:val="00E60AA1"/>
    <w:rsid w:val="00E61364"/>
    <w:rsid w:val="00E61FAF"/>
    <w:rsid w:val="00E621D7"/>
    <w:rsid w:val="00E62CBA"/>
    <w:rsid w:val="00E64F14"/>
    <w:rsid w:val="00E65165"/>
    <w:rsid w:val="00E653E2"/>
    <w:rsid w:val="00E659DD"/>
    <w:rsid w:val="00E6650D"/>
    <w:rsid w:val="00E674A5"/>
    <w:rsid w:val="00E702B5"/>
    <w:rsid w:val="00E70AC0"/>
    <w:rsid w:val="00E7316A"/>
    <w:rsid w:val="00E75F71"/>
    <w:rsid w:val="00E76B87"/>
    <w:rsid w:val="00E76CE6"/>
    <w:rsid w:val="00E77A77"/>
    <w:rsid w:val="00E81BA4"/>
    <w:rsid w:val="00E81C37"/>
    <w:rsid w:val="00E821CA"/>
    <w:rsid w:val="00E82A92"/>
    <w:rsid w:val="00E84C04"/>
    <w:rsid w:val="00E85246"/>
    <w:rsid w:val="00E853D0"/>
    <w:rsid w:val="00E8654B"/>
    <w:rsid w:val="00E86CB9"/>
    <w:rsid w:val="00E872F6"/>
    <w:rsid w:val="00E90117"/>
    <w:rsid w:val="00E908F1"/>
    <w:rsid w:val="00E90A2E"/>
    <w:rsid w:val="00E90F6D"/>
    <w:rsid w:val="00E917DF"/>
    <w:rsid w:val="00E91C0D"/>
    <w:rsid w:val="00E93DE4"/>
    <w:rsid w:val="00E94E74"/>
    <w:rsid w:val="00E95BCB"/>
    <w:rsid w:val="00E978ED"/>
    <w:rsid w:val="00EA0AD7"/>
    <w:rsid w:val="00EA1006"/>
    <w:rsid w:val="00EA2073"/>
    <w:rsid w:val="00EA28CD"/>
    <w:rsid w:val="00EA3242"/>
    <w:rsid w:val="00EA32F6"/>
    <w:rsid w:val="00EA3502"/>
    <w:rsid w:val="00EA635B"/>
    <w:rsid w:val="00EA64E2"/>
    <w:rsid w:val="00EB0802"/>
    <w:rsid w:val="00EB1DFF"/>
    <w:rsid w:val="00EB21C8"/>
    <w:rsid w:val="00EB37C8"/>
    <w:rsid w:val="00EB4499"/>
    <w:rsid w:val="00EB4599"/>
    <w:rsid w:val="00EB5CDB"/>
    <w:rsid w:val="00EB5D24"/>
    <w:rsid w:val="00EB5E43"/>
    <w:rsid w:val="00EB79F3"/>
    <w:rsid w:val="00EC08EF"/>
    <w:rsid w:val="00EC0C30"/>
    <w:rsid w:val="00EC0F0C"/>
    <w:rsid w:val="00EC25BA"/>
    <w:rsid w:val="00EC280A"/>
    <w:rsid w:val="00EC3BF9"/>
    <w:rsid w:val="00EC4032"/>
    <w:rsid w:val="00EC571E"/>
    <w:rsid w:val="00EC7100"/>
    <w:rsid w:val="00EC777D"/>
    <w:rsid w:val="00EC7F43"/>
    <w:rsid w:val="00ED230E"/>
    <w:rsid w:val="00ED43F6"/>
    <w:rsid w:val="00ED6247"/>
    <w:rsid w:val="00ED67EC"/>
    <w:rsid w:val="00ED6CE8"/>
    <w:rsid w:val="00ED6D09"/>
    <w:rsid w:val="00EE0A40"/>
    <w:rsid w:val="00EE14FF"/>
    <w:rsid w:val="00EE4B1B"/>
    <w:rsid w:val="00EE4F0E"/>
    <w:rsid w:val="00EE51D4"/>
    <w:rsid w:val="00EF245C"/>
    <w:rsid w:val="00EF2A78"/>
    <w:rsid w:val="00EF2CBB"/>
    <w:rsid w:val="00EF4D8B"/>
    <w:rsid w:val="00EF5992"/>
    <w:rsid w:val="00EF6EAD"/>
    <w:rsid w:val="00F002DC"/>
    <w:rsid w:val="00F00CC6"/>
    <w:rsid w:val="00F020B2"/>
    <w:rsid w:val="00F02184"/>
    <w:rsid w:val="00F03CB6"/>
    <w:rsid w:val="00F050F8"/>
    <w:rsid w:val="00F05B17"/>
    <w:rsid w:val="00F06011"/>
    <w:rsid w:val="00F072AF"/>
    <w:rsid w:val="00F10571"/>
    <w:rsid w:val="00F1085D"/>
    <w:rsid w:val="00F1171A"/>
    <w:rsid w:val="00F124B4"/>
    <w:rsid w:val="00F14114"/>
    <w:rsid w:val="00F14993"/>
    <w:rsid w:val="00F14F5B"/>
    <w:rsid w:val="00F15D74"/>
    <w:rsid w:val="00F15E4E"/>
    <w:rsid w:val="00F1754D"/>
    <w:rsid w:val="00F20678"/>
    <w:rsid w:val="00F211F6"/>
    <w:rsid w:val="00F219AB"/>
    <w:rsid w:val="00F21A17"/>
    <w:rsid w:val="00F23601"/>
    <w:rsid w:val="00F23786"/>
    <w:rsid w:val="00F23793"/>
    <w:rsid w:val="00F23BE1"/>
    <w:rsid w:val="00F2420C"/>
    <w:rsid w:val="00F25622"/>
    <w:rsid w:val="00F261BA"/>
    <w:rsid w:val="00F2622A"/>
    <w:rsid w:val="00F27B4E"/>
    <w:rsid w:val="00F27EEB"/>
    <w:rsid w:val="00F31183"/>
    <w:rsid w:val="00F31DC3"/>
    <w:rsid w:val="00F32526"/>
    <w:rsid w:val="00F32684"/>
    <w:rsid w:val="00F32BE7"/>
    <w:rsid w:val="00F33D45"/>
    <w:rsid w:val="00F35154"/>
    <w:rsid w:val="00F35EEF"/>
    <w:rsid w:val="00F4011B"/>
    <w:rsid w:val="00F40227"/>
    <w:rsid w:val="00F40C3C"/>
    <w:rsid w:val="00F40F72"/>
    <w:rsid w:val="00F4183C"/>
    <w:rsid w:val="00F423A6"/>
    <w:rsid w:val="00F442F0"/>
    <w:rsid w:val="00F444AE"/>
    <w:rsid w:val="00F4575C"/>
    <w:rsid w:val="00F4637C"/>
    <w:rsid w:val="00F4E405"/>
    <w:rsid w:val="00F52015"/>
    <w:rsid w:val="00F52094"/>
    <w:rsid w:val="00F52321"/>
    <w:rsid w:val="00F52A56"/>
    <w:rsid w:val="00F52AE4"/>
    <w:rsid w:val="00F53116"/>
    <w:rsid w:val="00F53339"/>
    <w:rsid w:val="00F53E53"/>
    <w:rsid w:val="00F53F84"/>
    <w:rsid w:val="00F53FFB"/>
    <w:rsid w:val="00F55A49"/>
    <w:rsid w:val="00F56395"/>
    <w:rsid w:val="00F57672"/>
    <w:rsid w:val="00F57710"/>
    <w:rsid w:val="00F600FF"/>
    <w:rsid w:val="00F6051F"/>
    <w:rsid w:val="00F60695"/>
    <w:rsid w:val="00F61A60"/>
    <w:rsid w:val="00F63B1F"/>
    <w:rsid w:val="00F6413C"/>
    <w:rsid w:val="00F64797"/>
    <w:rsid w:val="00F64B72"/>
    <w:rsid w:val="00F655D6"/>
    <w:rsid w:val="00F65E30"/>
    <w:rsid w:val="00F66D0C"/>
    <w:rsid w:val="00F67143"/>
    <w:rsid w:val="00F67762"/>
    <w:rsid w:val="00F70EDF"/>
    <w:rsid w:val="00F7180F"/>
    <w:rsid w:val="00F72A3D"/>
    <w:rsid w:val="00F730DC"/>
    <w:rsid w:val="00F73A9F"/>
    <w:rsid w:val="00F73AE4"/>
    <w:rsid w:val="00F75030"/>
    <w:rsid w:val="00F758FF"/>
    <w:rsid w:val="00F759D1"/>
    <w:rsid w:val="00F77C93"/>
    <w:rsid w:val="00F812B3"/>
    <w:rsid w:val="00F81847"/>
    <w:rsid w:val="00F824E2"/>
    <w:rsid w:val="00F84BFB"/>
    <w:rsid w:val="00F85D35"/>
    <w:rsid w:val="00F861D7"/>
    <w:rsid w:val="00F863D5"/>
    <w:rsid w:val="00F87573"/>
    <w:rsid w:val="00F87965"/>
    <w:rsid w:val="00F903FC"/>
    <w:rsid w:val="00F906E2"/>
    <w:rsid w:val="00F94452"/>
    <w:rsid w:val="00F94D45"/>
    <w:rsid w:val="00F95664"/>
    <w:rsid w:val="00F96DB6"/>
    <w:rsid w:val="00F96E52"/>
    <w:rsid w:val="00F978D8"/>
    <w:rsid w:val="00F97B42"/>
    <w:rsid w:val="00FA2E73"/>
    <w:rsid w:val="00FA33E7"/>
    <w:rsid w:val="00FA688B"/>
    <w:rsid w:val="00FB125B"/>
    <w:rsid w:val="00FB1639"/>
    <w:rsid w:val="00FB19DD"/>
    <w:rsid w:val="00FB1B91"/>
    <w:rsid w:val="00FB1E10"/>
    <w:rsid w:val="00FB2908"/>
    <w:rsid w:val="00FB31E8"/>
    <w:rsid w:val="00FB324C"/>
    <w:rsid w:val="00FB3760"/>
    <w:rsid w:val="00FB38DD"/>
    <w:rsid w:val="00FB39C0"/>
    <w:rsid w:val="00FB5E85"/>
    <w:rsid w:val="00FB7946"/>
    <w:rsid w:val="00FB9035"/>
    <w:rsid w:val="00FBBE74"/>
    <w:rsid w:val="00FC0BA7"/>
    <w:rsid w:val="00FC0BF8"/>
    <w:rsid w:val="00FC19B3"/>
    <w:rsid w:val="00FC1DC2"/>
    <w:rsid w:val="00FC1F12"/>
    <w:rsid w:val="00FC20A4"/>
    <w:rsid w:val="00FC24BC"/>
    <w:rsid w:val="00FC327B"/>
    <w:rsid w:val="00FC3BFE"/>
    <w:rsid w:val="00FC3ECB"/>
    <w:rsid w:val="00FC4870"/>
    <w:rsid w:val="00FC49E8"/>
    <w:rsid w:val="00FC4BF9"/>
    <w:rsid w:val="00FC4FFD"/>
    <w:rsid w:val="00FC6004"/>
    <w:rsid w:val="00FC65AB"/>
    <w:rsid w:val="00FC6E9E"/>
    <w:rsid w:val="00FC7A84"/>
    <w:rsid w:val="00FD0B6B"/>
    <w:rsid w:val="00FD339A"/>
    <w:rsid w:val="00FD4872"/>
    <w:rsid w:val="00FD4962"/>
    <w:rsid w:val="00FD4EDB"/>
    <w:rsid w:val="00FD514C"/>
    <w:rsid w:val="00FD6110"/>
    <w:rsid w:val="00FD6C47"/>
    <w:rsid w:val="00FE17F4"/>
    <w:rsid w:val="00FE3972"/>
    <w:rsid w:val="00FE52AC"/>
    <w:rsid w:val="00FE5F40"/>
    <w:rsid w:val="00FE634B"/>
    <w:rsid w:val="00FE7C4A"/>
    <w:rsid w:val="00FF395A"/>
    <w:rsid w:val="00FF49FB"/>
    <w:rsid w:val="00FF6D73"/>
    <w:rsid w:val="010F4265"/>
    <w:rsid w:val="011317D3"/>
    <w:rsid w:val="0115AE88"/>
    <w:rsid w:val="011702BC"/>
    <w:rsid w:val="01176733"/>
    <w:rsid w:val="011D1BFC"/>
    <w:rsid w:val="011ECE7B"/>
    <w:rsid w:val="0123C0A3"/>
    <w:rsid w:val="012C34C1"/>
    <w:rsid w:val="012FCB77"/>
    <w:rsid w:val="013737D0"/>
    <w:rsid w:val="013D3981"/>
    <w:rsid w:val="013DA4F0"/>
    <w:rsid w:val="014858AC"/>
    <w:rsid w:val="0149100D"/>
    <w:rsid w:val="0149336E"/>
    <w:rsid w:val="014E24D3"/>
    <w:rsid w:val="01585ED3"/>
    <w:rsid w:val="015C577B"/>
    <w:rsid w:val="015D1EE1"/>
    <w:rsid w:val="016327BB"/>
    <w:rsid w:val="0163FFF2"/>
    <w:rsid w:val="01645A6C"/>
    <w:rsid w:val="0168BD2E"/>
    <w:rsid w:val="0169CCAA"/>
    <w:rsid w:val="017EBAF3"/>
    <w:rsid w:val="018188B1"/>
    <w:rsid w:val="0188B951"/>
    <w:rsid w:val="018E65EF"/>
    <w:rsid w:val="0190161F"/>
    <w:rsid w:val="01960595"/>
    <w:rsid w:val="019705CD"/>
    <w:rsid w:val="0197583C"/>
    <w:rsid w:val="019BE1CE"/>
    <w:rsid w:val="019E5F08"/>
    <w:rsid w:val="01A6B98F"/>
    <w:rsid w:val="01A91468"/>
    <w:rsid w:val="01AB54C1"/>
    <w:rsid w:val="01B070EF"/>
    <w:rsid w:val="01B2D40F"/>
    <w:rsid w:val="01B4B5DE"/>
    <w:rsid w:val="01B5FBF0"/>
    <w:rsid w:val="01BE2613"/>
    <w:rsid w:val="01CB6212"/>
    <w:rsid w:val="01CD3A97"/>
    <w:rsid w:val="01CD4DC2"/>
    <w:rsid w:val="01CF5F31"/>
    <w:rsid w:val="01D08855"/>
    <w:rsid w:val="01D1F01A"/>
    <w:rsid w:val="01D23E00"/>
    <w:rsid w:val="01D4632A"/>
    <w:rsid w:val="01D7CEDB"/>
    <w:rsid w:val="01D9925C"/>
    <w:rsid w:val="01DA2DDB"/>
    <w:rsid w:val="01DE484F"/>
    <w:rsid w:val="01E13145"/>
    <w:rsid w:val="01E13604"/>
    <w:rsid w:val="01E43BD3"/>
    <w:rsid w:val="01E44126"/>
    <w:rsid w:val="01E92022"/>
    <w:rsid w:val="01E978E0"/>
    <w:rsid w:val="01F2894E"/>
    <w:rsid w:val="01F60496"/>
    <w:rsid w:val="01F82967"/>
    <w:rsid w:val="01F865F4"/>
    <w:rsid w:val="01F9C745"/>
    <w:rsid w:val="01F9D39F"/>
    <w:rsid w:val="02047D42"/>
    <w:rsid w:val="020A2B70"/>
    <w:rsid w:val="0213CB12"/>
    <w:rsid w:val="0214C28E"/>
    <w:rsid w:val="02161361"/>
    <w:rsid w:val="0217A522"/>
    <w:rsid w:val="021AABB3"/>
    <w:rsid w:val="021B2C56"/>
    <w:rsid w:val="02249096"/>
    <w:rsid w:val="0233B731"/>
    <w:rsid w:val="0236AB5C"/>
    <w:rsid w:val="023B3C3D"/>
    <w:rsid w:val="023E2D4B"/>
    <w:rsid w:val="02435605"/>
    <w:rsid w:val="0245CAC5"/>
    <w:rsid w:val="02495F58"/>
    <w:rsid w:val="024F165E"/>
    <w:rsid w:val="0258BCE9"/>
    <w:rsid w:val="026AFEEC"/>
    <w:rsid w:val="0274CBA1"/>
    <w:rsid w:val="0276DA43"/>
    <w:rsid w:val="0282A1E1"/>
    <w:rsid w:val="02845E1E"/>
    <w:rsid w:val="0289893B"/>
    <w:rsid w:val="02901C30"/>
    <w:rsid w:val="0295132F"/>
    <w:rsid w:val="0296C926"/>
    <w:rsid w:val="02A09249"/>
    <w:rsid w:val="02A0AA3E"/>
    <w:rsid w:val="02A34925"/>
    <w:rsid w:val="02A57548"/>
    <w:rsid w:val="02A87B94"/>
    <w:rsid w:val="02A9B191"/>
    <w:rsid w:val="02ABA018"/>
    <w:rsid w:val="02B1843E"/>
    <w:rsid w:val="02B2A7E3"/>
    <w:rsid w:val="02B857E8"/>
    <w:rsid w:val="02B8D072"/>
    <w:rsid w:val="02B9D26A"/>
    <w:rsid w:val="02B9FD28"/>
    <w:rsid w:val="02BB09F5"/>
    <w:rsid w:val="02BC25F0"/>
    <w:rsid w:val="02C5151A"/>
    <w:rsid w:val="02C8CB70"/>
    <w:rsid w:val="02CF4DBA"/>
    <w:rsid w:val="02D10EE0"/>
    <w:rsid w:val="02D9353D"/>
    <w:rsid w:val="02DC7C15"/>
    <w:rsid w:val="02DF3273"/>
    <w:rsid w:val="02E6F234"/>
    <w:rsid w:val="02EB1914"/>
    <w:rsid w:val="02F74945"/>
    <w:rsid w:val="02F7C05E"/>
    <w:rsid w:val="0302F710"/>
    <w:rsid w:val="0305A372"/>
    <w:rsid w:val="03089AB8"/>
    <w:rsid w:val="0320C822"/>
    <w:rsid w:val="0328964E"/>
    <w:rsid w:val="032C15BE"/>
    <w:rsid w:val="032C5C1D"/>
    <w:rsid w:val="03408BFD"/>
    <w:rsid w:val="0342CBDD"/>
    <w:rsid w:val="0343B4B3"/>
    <w:rsid w:val="03463229"/>
    <w:rsid w:val="034CA326"/>
    <w:rsid w:val="034CD81B"/>
    <w:rsid w:val="03601520"/>
    <w:rsid w:val="0360DB66"/>
    <w:rsid w:val="03639976"/>
    <w:rsid w:val="0363F56F"/>
    <w:rsid w:val="03656B6A"/>
    <w:rsid w:val="03658E41"/>
    <w:rsid w:val="03671E72"/>
    <w:rsid w:val="03708AB1"/>
    <w:rsid w:val="0370B2D8"/>
    <w:rsid w:val="0376F13F"/>
    <w:rsid w:val="03773D4F"/>
    <w:rsid w:val="038225B6"/>
    <w:rsid w:val="03872B2A"/>
    <w:rsid w:val="039006C9"/>
    <w:rsid w:val="03906A10"/>
    <w:rsid w:val="03A1FC40"/>
    <w:rsid w:val="03A88248"/>
    <w:rsid w:val="03A8E573"/>
    <w:rsid w:val="03B092EF"/>
    <w:rsid w:val="03B984EB"/>
    <w:rsid w:val="03C697E3"/>
    <w:rsid w:val="03C818DF"/>
    <w:rsid w:val="03C89B97"/>
    <w:rsid w:val="03C94D8A"/>
    <w:rsid w:val="03C9AC59"/>
    <w:rsid w:val="03CAD13E"/>
    <w:rsid w:val="03D7CB17"/>
    <w:rsid w:val="03D9FDAC"/>
    <w:rsid w:val="03DC88C2"/>
    <w:rsid w:val="03DCB556"/>
    <w:rsid w:val="03DEED0A"/>
    <w:rsid w:val="03DF2666"/>
    <w:rsid w:val="03E2E093"/>
    <w:rsid w:val="03E32BE8"/>
    <w:rsid w:val="03E94898"/>
    <w:rsid w:val="03F3583B"/>
    <w:rsid w:val="03F3BCFD"/>
    <w:rsid w:val="03F77383"/>
    <w:rsid w:val="03FDBAEB"/>
    <w:rsid w:val="0404B14B"/>
    <w:rsid w:val="0404EBB9"/>
    <w:rsid w:val="0405791C"/>
    <w:rsid w:val="040AAC2D"/>
    <w:rsid w:val="040F96E8"/>
    <w:rsid w:val="0414041E"/>
    <w:rsid w:val="04190CE9"/>
    <w:rsid w:val="041E2B4D"/>
    <w:rsid w:val="04237253"/>
    <w:rsid w:val="04381900"/>
    <w:rsid w:val="043DBE85"/>
    <w:rsid w:val="043E6156"/>
    <w:rsid w:val="04409D09"/>
    <w:rsid w:val="0443A5F5"/>
    <w:rsid w:val="044670EF"/>
    <w:rsid w:val="044B1899"/>
    <w:rsid w:val="04537616"/>
    <w:rsid w:val="0453797B"/>
    <w:rsid w:val="0453A6A0"/>
    <w:rsid w:val="0456D70A"/>
    <w:rsid w:val="045BDF99"/>
    <w:rsid w:val="04620D38"/>
    <w:rsid w:val="04655F11"/>
    <w:rsid w:val="046C0523"/>
    <w:rsid w:val="046C0EA9"/>
    <w:rsid w:val="046C74FC"/>
    <w:rsid w:val="046E8A55"/>
    <w:rsid w:val="046F9DE5"/>
    <w:rsid w:val="0474C518"/>
    <w:rsid w:val="047E54B7"/>
    <w:rsid w:val="047E84FA"/>
    <w:rsid w:val="04823DC5"/>
    <w:rsid w:val="048395F5"/>
    <w:rsid w:val="0487AFDF"/>
    <w:rsid w:val="048E12EA"/>
    <w:rsid w:val="04929046"/>
    <w:rsid w:val="0494AE56"/>
    <w:rsid w:val="049D28FD"/>
    <w:rsid w:val="04A15C21"/>
    <w:rsid w:val="04AA3ACC"/>
    <w:rsid w:val="04B68995"/>
    <w:rsid w:val="04BA18F6"/>
    <w:rsid w:val="04BD527E"/>
    <w:rsid w:val="04C6F0E0"/>
    <w:rsid w:val="04CD34BA"/>
    <w:rsid w:val="04CE6D36"/>
    <w:rsid w:val="04D10608"/>
    <w:rsid w:val="04D10F0B"/>
    <w:rsid w:val="04D58011"/>
    <w:rsid w:val="04F01738"/>
    <w:rsid w:val="04F116C1"/>
    <w:rsid w:val="04F5EFF3"/>
    <w:rsid w:val="04FDA6F4"/>
    <w:rsid w:val="04FE0A48"/>
    <w:rsid w:val="0500CD55"/>
    <w:rsid w:val="05015FAD"/>
    <w:rsid w:val="05082A87"/>
    <w:rsid w:val="050A8EA3"/>
    <w:rsid w:val="0512FDB5"/>
    <w:rsid w:val="05159A52"/>
    <w:rsid w:val="051C05DA"/>
    <w:rsid w:val="051CC3A3"/>
    <w:rsid w:val="0520DF5C"/>
    <w:rsid w:val="052122E8"/>
    <w:rsid w:val="05243DB2"/>
    <w:rsid w:val="052ED3C2"/>
    <w:rsid w:val="0532947D"/>
    <w:rsid w:val="05341261"/>
    <w:rsid w:val="0534E54C"/>
    <w:rsid w:val="053BB381"/>
    <w:rsid w:val="053C6942"/>
    <w:rsid w:val="0551C3BC"/>
    <w:rsid w:val="0555509D"/>
    <w:rsid w:val="0555D02B"/>
    <w:rsid w:val="05594BE2"/>
    <w:rsid w:val="05604751"/>
    <w:rsid w:val="0560896A"/>
    <w:rsid w:val="056286F1"/>
    <w:rsid w:val="05675A51"/>
    <w:rsid w:val="056E4C1E"/>
    <w:rsid w:val="057ED0F6"/>
    <w:rsid w:val="0584CA45"/>
    <w:rsid w:val="058BD08F"/>
    <w:rsid w:val="0590525F"/>
    <w:rsid w:val="05955EE1"/>
    <w:rsid w:val="059C146F"/>
    <w:rsid w:val="05A1AE7E"/>
    <w:rsid w:val="05A892CA"/>
    <w:rsid w:val="05ABA94D"/>
    <w:rsid w:val="05B3C6B8"/>
    <w:rsid w:val="05B72072"/>
    <w:rsid w:val="05B81A35"/>
    <w:rsid w:val="05B8FA4C"/>
    <w:rsid w:val="05BC1DA1"/>
    <w:rsid w:val="05BC52EF"/>
    <w:rsid w:val="05BECF66"/>
    <w:rsid w:val="05C1E839"/>
    <w:rsid w:val="05C57AF8"/>
    <w:rsid w:val="05C61FAF"/>
    <w:rsid w:val="05C94CE0"/>
    <w:rsid w:val="05CBD7CE"/>
    <w:rsid w:val="05CCB3F1"/>
    <w:rsid w:val="05D3C146"/>
    <w:rsid w:val="05DF1798"/>
    <w:rsid w:val="05E077B1"/>
    <w:rsid w:val="05E176C0"/>
    <w:rsid w:val="05E56973"/>
    <w:rsid w:val="05F26C8D"/>
    <w:rsid w:val="05F37942"/>
    <w:rsid w:val="05F4D49E"/>
    <w:rsid w:val="05F55AEE"/>
    <w:rsid w:val="05FA7E5A"/>
    <w:rsid w:val="06035DE3"/>
    <w:rsid w:val="060B7EDC"/>
    <w:rsid w:val="060CC1DF"/>
    <w:rsid w:val="060DC149"/>
    <w:rsid w:val="06158BDE"/>
    <w:rsid w:val="0617BEC3"/>
    <w:rsid w:val="0617BF6A"/>
    <w:rsid w:val="0623F6F5"/>
    <w:rsid w:val="06283EAF"/>
    <w:rsid w:val="0629FA7D"/>
    <w:rsid w:val="06305084"/>
    <w:rsid w:val="0634BC37"/>
    <w:rsid w:val="0635A98D"/>
    <w:rsid w:val="063668F6"/>
    <w:rsid w:val="06448A19"/>
    <w:rsid w:val="065C9136"/>
    <w:rsid w:val="065F7E8C"/>
    <w:rsid w:val="06602128"/>
    <w:rsid w:val="066093C0"/>
    <w:rsid w:val="0663910F"/>
    <w:rsid w:val="066661D8"/>
    <w:rsid w:val="066AB5F2"/>
    <w:rsid w:val="0677F2F2"/>
    <w:rsid w:val="0677F4CB"/>
    <w:rsid w:val="067D8BF5"/>
    <w:rsid w:val="06817025"/>
    <w:rsid w:val="068A6013"/>
    <w:rsid w:val="068D16B3"/>
    <w:rsid w:val="069171B4"/>
    <w:rsid w:val="069468E2"/>
    <w:rsid w:val="069C5668"/>
    <w:rsid w:val="069E71C4"/>
    <w:rsid w:val="069F1269"/>
    <w:rsid w:val="06A24E54"/>
    <w:rsid w:val="06A9D564"/>
    <w:rsid w:val="06AE9570"/>
    <w:rsid w:val="06B14C2E"/>
    <w:rsid w:val="06BB0D27"/>
    <w:rsid w:val="06BF344F"/>
    <w:rsid w:val="06C07B95"/>
    <w:rsid w:val="06C1BB06"/>
    <w:rsid w:val="06C8D841"/>
    <w:rsid w:val="06CF2A58"/>
    <w:rsid w:val="06D0BD58"/>
    <w:rsid w:val="06D15E31"/>
    <w:rsid w:val="06D35358"/>
    <w:rsid w:val="06D71EBA"/>
    <w:rsid w:val="06D7662F"/>
    <w:rsid w:val="06D91938"/>
    <w:rsid w:val="06DD6E5F"/>
    <w:rsid w:val="06E5361F"/>
    <w:rsid w:val="06E8A489"/>
    <w:rsid w:val="06FA8206"/>
    <w:rsid w:val="06FC905B"/>
    <w:rsid w:val="0700E679"/>
    <w:rsid w:val="0703C376"/>
    <w:rsid w:val="0706C913"/>
    <w:rsid w:val="0706D2D7"/>
    <w:rsid w:val="0708F8FF"/>
    <w:rsid w:val="0713A765"/>
    <w:rsid w:val="0716776E"/>
    <w:rsid w:val="07236CA0"/>
    <w:rsid w:val="07278099"/>
    <w:rsid w:val="0728444B"/>
    <w:rsid w:val="0730F1DE"/>
    <w:rsid w:val="0734AB51"/>
    <w:rsid w:val="073B6F13"/>
    <w:rsid w:val="073D0B83"/>
    <w:rsid w:val="073E9D85"/>
    <w:rsid w:val="0740E03B"/>
    <w:rsid w:val="07461CE9"/>
    <w:rsid w:val="0747587B"/>
    <w:rsid w:val="0749546B"/>
    <w:rsid w:val="0749CC20"/>
    <w:rsid w:val="074B1AEA"/>
    <w:rsid w:val="074E2382"/>
    <w:rsid w:val="075DF5F6"/>
    <w:rsid w:val="0761C4E4"/>
    <w:rsid w:val="077473E8"/>
    <w:rsid w:val="07797FCF"/>
    <w:rsid w:val="077FAD8A"/>
    <w:rsid w:val="078139D4"/>
    <w:rsid w:val="078DCBC4"/>
    <w:rsid w:val="078F2626"/>
    <w:rsid w:val="0797D64F"/>
    <w:rsid w:val="07995EF8"/>
    <w:rsid w:val="079C2C5A"/>
    <w:rsid w:val="079D6B71"/>
    <w:rsid w:val="079DCCC0"/>
    <w:rsid w:val="07A1DBBC"/>
    <w:rsid w:val="07A49671"/>
    <w:rsid w:val="07B15E84"/>
    <w:rsid w:val="07B67990"/>
    <w:rsid w:val="07B7EC5D"/>
    <w:rsid w:val="07B9DEAD"/>
    <w:rsid w:val="07BE7492"/>
    <w:rsid w:val="07C53B53"/>
    <w:rsid w:val="07D93137"/>
    <w:rsid w:val="07E0548F"/>
    <w:rsid w:val="07EE2A57"/>
    <w:rsid w:val="07F36985"/>
    <w:rsid w:val="07F7B854"/>
    <w:rsid w:val="07FB7C98"/>
    <w:rsid w:val="07FB8495"/>
    <w:rsid w:val="07FBB231"/>
    <w:rsid w:val="08019807"/>
    <w:rsid w:val="080261A0"/>
    <w:rsid w:val="080829DC"/>
    <w:rsid w:val="080D22A3"/>
    <w:rsid w:val="080EE71D"/>
    <w:rsid w:val="081D4086"/>
    <w:rsid w:val="0822A525"/>
    <w:rsid w:val="082E58C8"/>
    <w:rsid w:val="082E7B5D"/>
    <w:rsid w:val="08303943"/>
    <w:rsid w:val="08306D20"/>
    <w:rsid w:val="083387B0"/>
    <w:rsid w:val="08361AA2"/>
    <w:rsid w:val="0836B4E8"/>
    <w:rsid w:val="083A9962"/>
    <w:rsid w:val="084A454E"/>
    <w:rsid w:val="084BFF15"/>
    <w:rsid w:val="084FBE2D"/>
    <w:rsid w:val="08581FAD"/>
    <w:rsid w:val="08593B27"/>
    <w:rsid w:val="085D5ABD"/>
    <w:rsid w:val="085F1854"/>
    <w:rsid w:val="08615955"/>
    <w:rsid w:val="0863549A"/>
    <w:rsid w:val="08647D8E"/>
    <w:rsid w:val="08659D45"/>
    <w:rsid w:val="086957ED"/>
    <w:rsid w:val="086F2A3F"/>
    <w:rsid w:val="08718F94"/>
    <w:rsid w:val="0875D816"/>
    <w:rsid w:val="08761C4A"/>
    <w:rsid w:val="087AC3F5"/>
    <w:rsid w:val="087AF779"/>
    <w:rsid w:val="087F36CF"/>
    <w:rsid w:val="087FC5C5"/>
    <w:rsid w:val="0884FCEE"/>
    <w:rsid w:val="088CA95E"/>
    <w:rsid w:val="08906D53"/>
    <w:rsid w:val="0894F073"/>
    <w:rsid w:val="089BB625"/>
    <w:rsid w:val="089C5180"/>
    <w:rsid w:val="08AC55C7"/>
    <w:rsid w:val="08AF0B46"/>
    <w:rsid w:val="08B087B2"/>
    <w:rsid w:val="08B11D11"/>
    <w:rsid w:val="08B2A829"/>
    <w:rsid w:val="08B2D33D"/>
    <w:rsid w:val="08BD3B56"/>
    <w:rsid w:val="08C040B8"/>
    <w:rsid w:val="08C07E0A"/>
    <w:rsid w:val="08C7C174"/>
    <w:rsid w:val="08CBF6F2"/>
    <w:rsid w:val="08D0ED94"/>
    <w:rsid w:val="08D1A3FA"/>
    <w:rsid w:val="08DC8065"/>
    <w:rsid w:val="08E03437"/>
    <w:rsid w:val="08E6F2ED"/>
    <w:rsid w:val="08E88505"/>
    <w:rsid w:val="08E8DA09"/>
    <w:rsid w:val="08EC7349"/>
    <w:rsid w:val="08F7D0E1"/>
    <w:rsid w:val="08F91506"/>
    <w:rsid w:val="090121E1"/>
    <w:rsid w:val="090B3B86"/>
    <w:rsid w:val="090D3A72"/>
    <w:rsid w:val="09106639"/>
    <w:rsid w:val="0910AED7"/>
    <w:rsid w:val="0911F1A7"/>
    <w:rsid w:val="09142239"/>
    <w:rsid w:val="091D7BFA"/>
    <w:rsid w:val="092471AF"/>
    <w:rsid w:val="092D78C1"/>
    <w:rsid w:val="092EE51A"/>
    <w:rsid w:val="0933238C"/>
    <w:rsid w:val="0934D967"/>
    <w:rsid w:val="093C3515"/>
    <w:rsid w:val="093EFA36"/>
    <w:rsid w:val="09417C9A"/>
    <w:rsid w:val="0942857A"/>
    <w:rsid w:val="0945AD39"/>
    <w:rsid w:val="0946A11E"/>
    <w:rsid w:val="0949719C"/>
    <w:rsid w:val="094B4564"/>
    <w:rsid w:val="09591D7F"/>
    <w:rsid w:val="095D8436"/>
    <w:rsid w:val="09605735"/>
    <w:rsid w:val="0965852D"/>
    <w:rsid w:val="0969C618"/>
    <w:rsid w:val="096C6D8A"/>
    <w:rsid w:val="096D4B16"/>
    <w:rsid w:val="0970980F"/>
    <w:rsid w:val="097140C0"/>
    <w:rsid w:val="0976EC16"/>
    <w:rsid w:val="097FF61D"/>
    <w:rsid w:val="09828C29"/>
    <w:rsid w:val="0986DD48"/>
    <w:rsid w:val="098F83F0"/>
    <w:rsid w:val="0996D97F"/>
    <w:rsid w:val="0998001C"/>
    <w:rsid w:val="0998DE89"/>
    <w:rsid w:val="099962A2"/>
    <w:rsid w:val="099D59A5"/>
    <w:rsid w:val="09A8B780"/>
    <w:rsid w:val="09B2A128"/>
    <w:rsid w:val="09B87E82"/>
    <w:rsid w:val="09BACECD"/>
    <w:rsid w:val="09BD5D21"/>
    <w:rsid w:val="09C2BBB6"/>
    <w:rsid w:val="09CE0930"/>
    <w:rsid w:val="09CE84B0"/>
    <w:rsid w:val="09D6AA0B"/>
    <w:rsid w:val="09D912BC"/>
    <w:rsid w:val="09D9FFCA"/>
    <w:rsid w:val="09DBCCA7"/>
    <w:rsid w:val="09E5E7CC"/>
    <w:rsid w:val="09F11C03"/>
    <w:rsid w:val="09F3B5E4"/>
    <w:rsid w:val="09F5B9C6"/>
    <w:rsid w:val="09F797A8"/>
    <w:rsid w:val="09F7D783"/>
    <w:rsid w:val="09FA598A"/>
    <w:rsid w:val="09FCD52D"/>
    <w:rsid w:val="0A08C52A"/>
    <w:rsid w:val="0A09B53A"/>
    <w:rsid w:val="0A152415"/>
    <w:rsid w:val="0A164D86"/>
    <w:rsid w:val="0A185785"/>
    <w:rsid w:val="0A19A4EA"/>
    <w:rsid w:val="0A22866D"/>
    <w:rsid w:val="0A30BF87"/>
    <w:rsid w:val="0A341AEB"/>
    <w:rsid w:val="0A34CAF0"/>
    <w:rsid w:val="0A3634E2"/>
    <w:rsid w:val="0A38B36C"/>
    <w:rsid w:val="0A3DA06F"/>
    <w:rsid w:val="0A406B50"/>
    <w:rsid w:val="0A43A2AD"/>
    <w:rsid w:val="0A454092"/>
    <w:rsid w:val="0A4B4827"/>
    <w:rsid w:val="0A4CD16F"/>
    <w:rsid w:val="0A4FADC9"/>
    <w:rsid w:val="0A5044BB"/>
    <w:rsid w:val="0A50A44D"/>
    <w:rsid w:val="0A572D26"/>
    <w:rsid w:val="0A5E5D1B"/>
    <w:rsid w:val="0A600B74"/>
    <w:rsid w:val="0A619127"/>
    <w:rsid w:val="0A650E30"/>
    <w:rsid w:val="0A658070"/>
    <w:rsid w:val="0A67B7D9"/>
    <w:rsid w:val="0A68FCDE"/>
    <w:rsid w:val="0A6C4C13"/>
    <w:rsid w:val="0A7281C0"/>
    <w:rsid w:val="0A763E47"/>
    <w:rsid w:val="0A775B4E"/>
    <w:rsid w:val="0A7872EF"/>
    <w:rsid w:val="0A83E584"/>
    <w:rsid w:val="0A8F736A"/>
    <w:rsid w:val="0A9E7AF8"/>
    <w:rsid w:val="0A9F48AC"/>
    <w:rsid w:val="0AA6ACFC"/>
    <w:rsid w:val="0AA77A99"/>
    <w:rsid w:val="0AA91F46"/>
    <w:rsid w:val="0AAD4F25"/>
    <w:rsid w:val="0AAE7FAE"/>
    <w:rsid w:val="0AAE9A68"/>
    <w:rsid w:val="0AAFFC6B"/>
    <w:rsid w:val="0AB057ED"/>
    <w:rsid w:val="0AB1116F"/>
    <w:rsid w:val="0ABF8A1B"/>
    <w:rsid w:val="0ABFEF3B"/>
    <w:rsid w:val="0AC07B97"/>
    <w:rsid w:val="0AC4AA7A"/>
    <w:rsid w:val="0AC737D5"/>
    <w:rsid w:val="0ACDDEA9"/>
    <w:rsid w:val="0ACE41D7"/>
    <w:rsid w:val="0ACEEC25"/>
    <w:rsid w:val="0AD71C27"/>
    <w:rsid w:val="0AD8A773"/>
    <w:rsid w:val="0AE04F30"/>
    <w:rsid w:val="0AE0E904"/>
    <w:rsid w:val="0B0015FA"/>
    <w:rsid w:val="0B14FE04"/>
    <w:rsid w:val="0B20191E"/>
    <w:rsid w:val="0B20CA6A"/>
    <w:rsid w:val="0B2323A5"/>
    <w:rsid w:val="0B26D7B4"/>
    <w:rsid w:val="0B27EB4B"/>
    <w:rsid w:val="0B2C43B3"/>
    <w:rsid w:val="0B32750F"/>
    <w:rsid w:val="0B3424FE"/>
    <w:rsid w:val="0B35F767"/>
    <w:rsid w:val="0B3AD07E"/>
    <w:rsid w:val="0B3B470B"/>
    <w:rsid w:val="0B3F5803"/>
    <w:rsid w:val="0B516D41"/>
    <w:rsid w:val="0B528538"/>
    <w:rsid w:val="0B532457"/>
    <w:rsid w:val="0B53D4C9"/>
    <w:rsid w:val="0B569F2E"/>
    <w:rsid w:val="0B5BFDB0"/>
    <w:rsid w:val="0B5D500C"/>
    <w:rsid w:val="0B5FF75F"/>
    <w:rsid w:val="0B61DFC3"/>
    <w:rsid w:val="0B6A2D20"/>
    <w:rsid w:val="0B6A86E8"/>
    <w:rsid w:val="0B725185"/>
    <w:rsid w:val="0B75F5E1"/>
    <w:rsid w:val="0B8032E6"/>
    <w:rsid w:val="0B82D66F"/>
    <w:rsid w:val="0B863905"/>
    <w:rsid w:val="0B8B7CE1"/>
    <w:rsid w:val="0B906EA2"/>
    <w:rsid w:val="0B9E884E"/>
    <w:rsid w:val="0BA39F7A"/>
    <w:rsid w:val="0BA3CCCE"/>
    <w:rsid w:val="0BA4D9D1"/>
    <w:rsid w:val="0BA4DD0A"/>
    <w:rsid w:val="0BA68EB7"/>
    <w:rsid w:val="0BB86979"/>
    <w:rsid w:val="0BBB83E8"/>
    <w:rsid w:val="0BBC8311"/>
    <w:rsid w:val="0BBCF7C5"/>
    <w:rsid w:val="0BCFA1D0"/>
    <w:rsid w:val="0BD05196"/>
    <w:rsid w:val="0BD59CB7"/>
    <w:rsid w:val="0BDAF8F6"/>
    <w:rsid w:val="0BE0BFDC"/>
    <w:rsid w:val="0BE457ED"/>
    <w:rsid w:val="0BE86ADF"/>
    <w:rsid w:val="0BEBB7B7"/>
    <w:rsid w:val="0BEC0B0F"/>
    <w:rsid w:val="0BECB8A5"/>
    <w:rsid w:val="0BED5A1B"/>
    <w:rsid w:val="0BEE1038"/>
    <w:rsid w:val="0BF9E758"/>
    <w:rsid w:val="0BFE13CB"/>
    <w:rsid w:val="0C0C68F0"/>
    <w:rsid w:val="0C105136"/>
    <w:rsid w:val="0C121807"/>
    <w:rsid w:val="0C22196F"/>
    <w:rsid w:val="0C238615"/>
    <w:rsid w:val="0C26CA6A"/>
    <w:rsid w:val="0C27F38B"/>
    <w:rsid w:val="0C2B1E08"/>
    <w:rsid w:val="0C496A4E"/>
    <w:rsid w:val="0C4EC4E2"/>
    <w:rsid w:val="0C50B844"/>
    <w:rsid w:val="0C527C37"/>
    <w:rsid w:val="0C58D3F9"/>
    <w:rsid w:val="0C61B1B1"/>
    <w:rsid w:val="0C655AAD"/>
    <w:rsid w:val="0C6B7A30"/>
    <w:rsid w:val="0C6D9DC6"/>
    <w:rsid w:val="0C6EDBA0"/>
    <w:rsid w:val="0C7343DD"/>
    <w:rsid w:val="0C7C1F91"/>
    <w:rsid w:val="0C7EA812"/>
    <w:rsid w:val="0C82EC61"/>
    <w:rsid w:val="0C8CF8BC"/>
    <w:rsid w:val="0C934F11"/>
    <w:rsid w:val="0CAB508F"/>
    <w:rsid w:val="0CAE4822"/>
    <w:rsid w:val="0CB33698"/>
    <w:rsid w:val="0CB376EA"/>
    <w:rsid w:val="0CB7F243"/>
    <w:rsid w:val="0CB86F53"/>
    <w:rsid w:val="0CB952C8"/>
    <w:rsid w:val="0CBCBC22"/>
    <w:rsid w:val="0CC18ECA"/>
    <w:rsid w:val="0CC59B91"/>
    <w:rsid w:val="0CC917B2"/>
    <w:rsid w:val="0CCFA0DE"/>
    <w:rsid w:val="0CD6AD96"/>
    <w:rsid w:val="0CDE1502"/>
    <w:rsid w:val="0CE615F9"/>
    <w:rsid w:val="0CEC441A"/>
    <w:rsid w:val="0CEE5781"/>
    <w:rsid w:val="0CEF5921"/>
    <w:rsid w:val="0CF26F8F"/>
    <w:rsid w:val="0CF42551"/>
    <w:rsid w:val="0CFD8AB3"/>
    <w:rsid w:val="0D0406CE"/>
    <w:rsid w:val="0D0454F4"/>
    <w:rsid w:val="0D07B7D1"/>
    <w:rsid w:val="0D0F3BAB"/>
    <w:rsid w:val="0D1AFBFE"/>
    <w:rsid w:val="0D1D0661"/>
    <w:rsid w:val="0D1E25CA"/>
    <w:rsid w:val="0D218742"/>
    <w:rsid w:val="0D2241E9"/>
    <w:rsid w:val="0D26FC65"/>
    <w:rsid w:val="0D28F8C6"/>
    <w:rsid w:val="0D2DE668"/>
    <w:rsid w:val="0D31A713"/>
    <w:rsid w:val="0D32306C"/>
    <w:rsid w:val="0D325DFB"/>
    <w:rsid w:val="0D34B504"/>
    <w:rsid w:val="0D3954A4"/>
    <w:rsid w:val="0D396EB7"/>
    <w:rsid w:val="0D3C0D86"/>
    <w:rsid w:val="0D3DB510"/>
    <w:rsid w:val="0D4BD013"/>
    <w:rsid w:val="0D4F7D14"/>
    <w:rsid w:val="0D546FDB"/>
    <w:rsid w:val="0D562E5B"/>
    <w:rsid w:val="0D5EA200"/>
    <w:rsid w:val="0D65418C"/>
    <w:rsid w:val="0D6A23D0"/>
    <w:rsid w:val="0D6F34D0"/>
    <w:rsid w:val="0D70FC98"/>
    <w:rsid w:val="0D716D18"/>
    <w:rsid w:val="0D77557A"/>
    <w:rsid w:val="0D798D0A"/>
    <w:rsid w:val="0D79A9AC"/>
    <w:rsid w:val="0D7A1825"/>
    <w:rsid w:val="0D7ABE30"/>
    <w:rsid w:val="0D7CAEA3"/>
    <w:rsid w:val="0D80E510"/>
    <w:rsid w:val="0D838E69"/>
    <w:rsid w:val="0D83AD66"/>
    <w:rsid w:val="0D85D87C"/>
    <w:rsid w:val="0D8C958C"/>
    <w:rsid w:val="0D92A564"/>
    <w:rsid w:val="0D93698B"/>
    <w:rsid w:val="0D9725B8"/>
    <w:rsid w:val="0DAAA156"/>
    <w:rsid w:val="0DAABA51"/>
    <w:rsid w:val="0DAC435E"/>
    <w:rsid w:val="0DB090B7"/>
    <w:rsid w:val="0DB09167"/>
    <w:rsid w:val="0DB678B3"/>
    <w:rsid w:val="0DBE546C"/>
    <w:rsid w:val="0DBFE294"/>
    <w:rsid w:val="0DC2523A"/>
    <w:rsid w:val="0DCD1EE5"/>
    <w:rsid w:val="0DD82597"/>
    <w:rsid w:val="0DD87BCC"/>
    <w:rsid w:val="0DDB0F9F"/>
    <w:rsid w:val="0DE11899"/>
    <w:rsid w:val="0DF3BE8D"/>
    <w:rsid w:val="0DF72ADD"/>
    <w:rsid w:val="0DFB59D2"/>
    <w:rsid w:val="0DFCE8F9"/>
    <w:rsid w:val="0E00A0F5"/>
    <w:rsid w:val="0E019B1E"/>
    <w:rsid w:val="0E02942C"/>
    <w:rsid w:val="0E068CE7"/>
    <w:rsid w:val="0E103529"/>
    <w:rsid w:val="0E10EAF0"/>
    <w:rsid w:val="0E1B4631"/>
    <w:rsid w:val="0E298B42"/>
    <w:rsid w:val="0E2A8AA5"/>
    <w:rsid w:val="0E2C04B9"/>
    <w:rsid w:val="0E2D6809"/>
    <w:rsid w:val="0E3D4BBA"/>
    <w:rsid w:val="0E4853E3"/>
    <w:rsid w:val="0E524B1D"/>
    <w:rsid w:val="0E5813C2"/>
    <w:rsid w:val="0E5828B2"/>
    <w:rsid w:val="0E5A71C6"/>
    <w:rsid w:val="0E5AEEA3"/>
    <w:rsid w:val="0E5F77E4"/>
    <w:rsid w:val="0E5F8486"/>
    <w:rsid w:val="0E6346BA"/>
    <w:rsid w:val="0E6414CE"/>
    <w:rsid w:val="0E657677"/>
    <w:rsid w:val="0E660F98"/>
    <w:rsid w:val="0E68E5AE"/>
    <w:rsid w:val="0E6CBC4F"/>
    <w:rsid w:val="0E787855"/>
    <w:rsid w:val="0E79DC3F"/>
    <w:rsid w:val="0E7DD121"/>
    <w:rsid w:val="0E7F865D"/>
    <w:rsid w:val="0E8821BE"/>
    <w:rsid w:val="0E8B714B"/>
    <w:rsid w:val="0E9348AD"/>
    <w:rsid w:val="0E9A1B21"/>
    <w:rsid w:val="0E9A1E14"/>
    <w:rsid w:val="0EA24A30"/>
    <w:rsid w:val="0EA42CF4"/>
    <w:rsid w:val="0EA93DB6"/>
    <w:rsid w:val="0EAB413B"/>
    <w:rsid w:val="0EAD61C3"/>
    <w:rsid w:val="0EBC1A61"/>
    <w:rsid w:val="0EBE8420"/>
    <w:rsid w:val="0EC63559"/>
    <w:rsid w:val="0EC6A4D1"/>
    <w:rsid w:val="0EC92AE9"/>
    <w:rsid w:val="0EC9B998"/>
    <w:rsid w:val="0ECE7A9A"/>
    <w:rsid w:val="0ECF5EDF"/>
    <w:rsid w:val="0ED58FD7"/>
    <w:rsid w:val="0EDB5089"/>
    <w:rsid w:val="0EE160B3"/>
    <w:rsid w:val="0EE9337C"/>
    <w:rsid w:val="0EEF1DF7"/>
    <w:rsid w:val="0EF7EE23"/>
    <w:rsid w:val="0EFACB89"/>
    <w:rsid w:val="0EFD40BF"/>
    <w:rsid w:val="0F0D64CC"/>
    <w:rsid w:val="0F0ED0A0"/>
    <w:rsid w:val="0F1019BE"/>
    <w:rsid w:val="0F14C1E8"/>
    <w:rsid w:val="0F1DCD14"/>
    <w:rsid w:val="0F1E286F"/>
    <w:rsid w:val="0F1F2726"/>
    <w:rsid w:val="0F20FEA2"/>
    <w:rsid w:val="0F2DE3BD"/>
    <w:rsid w:val="0F33C9B2"/>
    <w:rsid w:val="0F36B075"/>
    <w:rsid w:val="0F38DFE6"/>
    <w:rsid w:val="0F3A264C"/>
    <w:rsid w:val="0F3A272A"/>
    <w:rsid w:val="0F402D2D"/>
    <w:rsid w:val="0F44BDF5"/>
    <w:rsid w:val="0F4567B3"/>
    <w:rsid w:val="0F5291DD"/>
    <w:rsid w:val="0F552B66"/>
    <w:rsid w:val="0F5FC38C"/>
    <w:rsid w:val="0F5FE4F0"/>
    <w:rsid w:val="0F6013F2"/>
    <w:rsid w:val="0F6052EC"/>
    <w:rsid w:val="0F641A52"/>
    <w:rsid w:val="0F655830"/>
    <w:rsid w:val="0F68E566"/>
    <w:rsid w:val="0F6965D1"/>
    <w:rsid w:val="0F6C1CDB"/>
    <w:rsid w:val="0F6D90BE"/>
    <w:rsid w:val="0F6F5E6D"/>
    <w:rsid w:val="0F6F5F82"/>
    <w:rsid w:val="0F711119"/>
    <w:rsid w:val="0F722A32"/>
    <w:rsid w:val="0F786AC6"/>
    <w:rsid w:val="0F7E28C8"/>
    <w:rsid w:val="0F82300D"/>
    <w:rsid w:val="0F89F389"/>
    <w:rsid w:val="0F912D8F"/>
    <w:rsid w:val="0F9171A0"/>
    <w:rsid w:val="0F938508"/>
    <w:rsid w:val="0F961021"/>
    <w:rsid w:val="0F96BC56"/>
    <w:rsid w:val="0F99B95F"/>
    <w:rsid w:val="0FA3CEA1"/>
    <w:rsid w:val="0FA74434"/>
    <w:rsid w:val="0FA9ECF9"/>
    <w:rsid w:val="0FB12D8F"/>
    <w:rsid w:val="0FB5743D"/>
    <w:rsid w:val="0FB764B1"/>
    <w:rsid w:val="0FBD6EC8"/>
    <w:rsid w:val="0FD2F9EF"/>
    <w:rsid w:val="0FDF8C37"/>
    <w:rsid w:val="0FE1289D"/>
    <w:rsid w:val="0FF38A41"/>
    <w:rsid w:val="0FF98B92"/>
    <w:rsid w:val="0FFC0947"/>
    <w:rsid w:val="0FFD1EF1"/>
    <w:rsid w:val="100035A3"/>
    <w:rsid w:val="1006CC80"/>
    <w:rsid w:val="10088CB0"/>
    <w:rsid w:val="1008D6F2"/>
    <w:rsid w:val="1009042D"/>
    <w:rsid w:val="1014E79F"/>
    <w:rsid w:val="101F0AFB"/>
    <w:rsid w:val="101F2A3A"/>
    <w:rsid w:val="102064E5"/>
    <w:rsid w:val="1025E4F7"/>
    <w:rsid w:val="102A7160"/>
    <w:rsid w:val="102B31E0"/>
    <w:rsid w:val="102EA08C"/>
    <w:rsid w:val="10346FA7"/>
    <w:rsid w:val="103B51AE"/>
    <w:rsid w:val="10483493"/>
    <w:rsid w:val="1049389F"/>
    <w:rsid w:val="105047CC"/>
    <w:rsid w:val="1057BA3D"/>
    <w:rsid w:val="1060EFEE"/>
    <w:rsid w:val="1062AA4C"/>
    <w:rsid w:val="1064DABA"/>
    <w:rsid w:val="106588A6"/>
    <w:rsid w:val="1068C583"/>
    <w:rsid w:val="106B6CF4"/>
    <w:rsid w:val="107434F2"/>
    <w:rsid w:val="1074D6F0"/>
    <w:rsid w:val="10793292"/>
    <w:rsid w:val="10884404"/>
    <w:rsid w:val="109E4AB5"/>
    <w:rsid w:val="10A78346"/>
    <w:rsid w:val="10AD3828"/>
    <w:rsid w:val="10C41251"/>
    <w:rsid w:val="10C429C9"/>
    <w:rsid w:val="10C5D3A5"/>
    <w:rsid w:val="10C983DF"/>
    <w:rsid w:val="10C99C76"/>
    <w:rsid w:val="10CA3B19"/>
    <w:rsid w:val="10D50FCC"/>
    <w:rsid w:val="10D6CDAB"/>
    <w:rsid w:val="10DA9690"/>
    <w:rsid w:val="10DDC8B8"/>
    <w:rsid w:val="10E0102E"/>
    <w:rsid w:val="10E54BDA"/>
    <w:rsid w:val="10E6C91C"/>
    <w:rsid w:val="10EAF847"/>
    <w:rsid w:val="10F2A2E8"/>
    <w:rsid w:val="10F527B5"/>
    <w:rsid w:val="10F5BD4A"/>
    <w:rsid w:val="10F5F812"/>
    <w:rsid w:val="10F8A14C"/>
    <w:rsid w:val="10F9F4BD"/>
    <w:rsid w:val="1100A066"/>
    <w:rsid w:val="1103FA65"/>
    <w:rsid w:val="11064D38"/>
    <w:rsid w:val="110B2DD4"/>
    <w:rsid w:val="110DFBBB"/>
    <w:rsid w:val="11131ABC"/>
    <w:rsid w:val="11138E1A"/>
    <w:rsid w:val="1114D5B9"/>
    <w:rsid w:val="1118C353"/>
    <w:rsid w:val="1120D368"/>
    <w:rsid w:val="112276A6"/>
    <w:rsid w:val="112363B3"/>
    <w:rsid w:val="11242967"/>
    <w:rsid w:val="1125E280"/>
    <w:rsid w:val="113AE94C"/>
    <w:rsid w:val="113B4FA1"/>
    <w:rsid w:val="113E27BC"/>
    <w:rsid w:val="114378DB"/>
    <w:rsid w:val="11467632"/>
    <w:rsid w:val="1147B637"/>
    <w:rsid w:val="11500B16"/>
    <w:rsid w:val="115073F0"/>
    <w:rsid w:val="1151F2B1"/>
    <w:rsid w:val="115766F0"/>
    <w:rsid w:val="1163223B"/>
    <w:rsid w:val="1165495C"/>
    <w:rsid w:val="11662B65"/>
    <w:rsid w:val="1167E734"/>
    <w:rsid w:val="116A150A"/>
    <w:rsid w:val="116AE48A"/>
    <w:rsid w:val="11770555"/>
    <w:rsid w:val="11775B44"/>
    <w:rsid w:val="118B2BC6"/>
    <w:rsid w:val="118DAFAD"/>
    <w:rsid w:val="119C7C5F"/>
    <w:rsid w:val="119DFEC2"/>
    <w:rsid w:val="11A048C4"/>
    <w:rsid w:val="11A9F0BB"/>
    <w:rsid w:val="11AD27CB"/>
    <w:rsid w:val="11AF1A48"/>
    <w:rsid w:val="11BDB0B0"/>
    <w:rsid w:val="11C64CB9"/>
    <w:rsid w:val="11C660A7"/>
    <w:rsid w:val="11CF688D"/>
    <w:rsid w:val="11DA8565"/>
    <w:rsid w:val="11E0EF57"/>
    <w:rsid w:val="11E26D36"/>
    <w:rsid w:val="11E3316A"/>
    <w:rsid w:val="11E3B421"/>
    <w:rsid w:val="11E584B4"/>
    <w:rsid w:val="11F08E1D"/>
    <w:rsid w:val="11F498F5"/>
    <w:rsid w:val="11F83869"/>
    <w:rsid w:val="11F85DD3"/>
    <w:rsid w:val="12058378"/>
    <w:rsid w:val="120A36E0"/>
    <w:rsid w:val="120B9BC0"/>
    <w:rsid w:val="1213635D"/>
    <w:rsid w:val="1215B1B7"/>
    <w:rsid w:val="1222F392"/>
    <w:rsid w:val="1236D193"/>
    <w:rsid w:val="1239744D"/>
    <w:rsid w:val="12414290"/>
    <w:rsid w:val="1256848E"/>
    <w:rsid w:val="125BD389"/>
    <w:rsid w:val="125F5DE3"/>
    <w:rsid w:val="126F35DC"/>
    <w:rsid w:val="127990B4"/>
    <w:rsid w:val="128146F3"/>
    <w:rsid w:val="12815CF2"/>
    <w:rsid w:val="1281B6D7"/>
    <w:rsid w:val="1282997D"/>
    <w:rsid w:val="1282A4F7"/>
    <w:rsid w:val="1286C3F5"/>
    <w:rsid w:val="1287D5EB"/>
    <w:rsid w:val="128EDBCA"/>
    <w:rsid w:val="128F63A5"/>
    <w:rsid w:val="1296BEC9"/>
    <w:rsid w:val="129A7ACB"/>
    <w:rsid w:val="12A01A25"/>
    <w:rsid w:val="12A11AC4"/>
    <w:rsid w:val="12A7141B"/>
    <w:rsid w:val="12B22D6A"/>
    <w:rsid w:val="12B2650E"/>
    <w:rsid w:val="12B99153"/>
    <w:rsid w:val="12C1F9A4"/>
    <w:rsid w:val="12C84972"/>
    <w:rsid w:val="12CA1492"/>
    <w:rsid w:val="12CCF984"/>
    <w:rsid w:val="12CECE1B"/>
    <w:rsid w:val="12DAE689"/>
    <w:rsid w:val="12E590B8"/>
    <w:rsid w:val="12E5B42F"/>
    <w:rsid w:val="12E9729D"/>
    <w:rsid w:val="12E9ECC2"/>
    <w:rsid w:val="12EBFF0A"/>
    <w:rsid w:val="12EE111E"/>
    <w:rsid w:val="12F017A7"/>
    <w:rsid w:val="12F8DB7D"/>
    <w:rsid w:val="12FDA64E"/>
    <w:rsid w:val="1302549D"/>
    <w:rsid w:val="13033301"/>
    <w:rsid w:val="13039615"/>
    <w:rsid w:val="1306E371"/>
    <w:rsid w:val="130CCF94"/>
    <w:rsid w:val="130F9EC0"/>
    <w:rsid w:val="1311E6F3"/>
    <w:rsid w:val="13124553"/>
    <w:rsid w:val="13144A83"/>
    <w:rsid w:val="13164212"/>
    <w:rsid w:val="1317CE6B"/>
    <w:rsid w:val="13186DD6"/>
    <w:rsid w:val="131CBE13"/>
    <w:rsid w:val="131D8996"/>
    <w:rsid w:val="132401DD"/>
    <w:rsid w:val="132591BB"/>
    <w:rsid w:val="1325C72D"/>
    <w:rsid w:val="132BCE9B"/>
    <w:rsid w:val="132D4E5E"/>
    <w:rsid w:val="13306E7D"/>
    <w:rsid w:val="1332BD12"/>
    <w:rsid w:val="13336634"/>
    <w:rsid w:val="1339CF23"/>
    <w:rsid w:val="134013F0"/>
    <w:rsid w:val="134093B8"/>
    <w:rsid w:val="13417AB8"/>
    <w:rsid w:val="1345CF35"/>
    <w:rsid w:val="1347FE22"/>
    <w:rsid w:val="134C9617"/>
    <w:rsid w:val="134CAC5D"/>
    <w:rsid w:val="134D294E"/>
    <w:rsid w:val="134E88F2"/>
    <w:rsid w:val="13505B84"/>
    <w:rsid w:val="1352AD6E"/>
    <w:rsid w:val="135481DF"/>
    <w:rsid w:val="135F3B32"/>
    <w:rsid w:val="13609AA9"/>
    <w:rsid w:val="13611029"/>
    <w:rsid w:val="136146A8"/>
    <w:rsid w:val="1363CC1B"/>
    <w:rsid w:val="1364783D"/>
    <w:rsid w:val="13647B82"/>
    <w:rsid w:val="1366CCA5"/>
    <w:rsid w:val="1369B66A"/>
    <w:rsid w:val="136B0062"/>
    <w:rsid w:val="137D559A"/>
    <w:rsid w:val="1383AA1F"/>
    <w:rsid w:val="1383C9A7"/>
    <w:rsid w:val="1386F503"/>
    <w:rsid w:val="13871882"/>
    <w:rsid w:val="13899020"/>
    <w:rsid w:val="138C77E9"/>
    <w:rsid w:val="1397113B"/>
    <w:rsid w:val="13A523A8"/>
    <w:rsid w:val="13A55132"/>
    <w:rsid w:val="13AC69F3"/>
    <w:rsid w:val="13B6B118"/>
    <w:rsid w:val="13B8B0C2"/>
    <w:rsid w:val="13BBC8D2"/>
    <w:rsid w:val="13BFB9E4"/>
    <w:rsid w:val="13C1CD40"/>
    <w:rsid w:val="13C9E552"/>
    <w:rsid w:val="13D332A9"/>
    <w:rsid w:val="13D3BD03"/>
    <w:rsid w:val="13D3CA93"/>
    <w:rsid w:val="13DB6669"/>
    <w:rsid w:val="13DC21D3"/>
    <w:rsid w:val="13E9960D"/>
    <w:rsid w:val="13EB61E4"/>
    <w:rsid w:val="13EF3909"/>
    <w:rsid w:val="13F1FF5E"/>
    <w:rsid w:val="13F6677E"/>
    <w:rsid w:val="13F907DB"/>
    <w:rsid w:val="13FC2498"/>
    <w:rsid w:val="14069B19"/>
    <w:rsid w:val="1408C121"/>
    <w:rsid w:val="1416BAF8"/>
    <w:rsid w:val="141702E7"/>
    <w:rsid w:val="1418CE8A"/>
    <w:rsid w:val="141E69DE"/>
    <w:rsid w:val="1424E1EC"/>
    <w:rsid w:val="1431225C"/>
    <w:rsid w:val="1431CB0A"/>
    <w:rsid w:val="14327D0B"/>
    <w:rsid w:val="1433CEE6"/>
    <w:rsid w:val="14352E12"/>
    <w:rsid w:val="14386315"/>
    <w:rsid w:val="145A32C0"/>
    <w:rsid w:val="145D8342"/>
    <w:rsid w:val="14626995"/>
    <w:rsid w:val="1463FD67"/>
    <w:rsid w:val="146730E5"/>
    <w:rsid w:val="1470C4A9"/>
    <w:rsid w:val="147184BD"/>
    <w:rsid w:val="1471E618"/>
    <w:rsid w:val="147607A1"/>
    <w:rsid w:val="1477A738"/>
    <w:rsid w:val="1478A2BD"/>
    <w:rsid w:val="1478E6DF"/>
    <w:rsid w:val="147A1A48"/>
    <w:rsid w:val="147E4AAC"/>
    <w:rsid w:val="14829D40"/>
    <w:rsid w:val="148E724B"/>
    <w:rsid w:val="1496484A"/>
    <w:rsid w:val="149F9228"/>
    <w:rsid w:val="14A2F4B1"/>
    <w:rsid w:val="14A30CAA"/>
    <w:rsid w:val="14A59DF5"/>
    <w:rsid w:val="14A764A0"/>
    <w:rsid w:val="14B27055"/>
    <w:rsid w:val="14B55BA3"/>
    <w:rsid w:val="14B63B5F"/>
    <w:rsid w:val="14B9FD9C"/>
    <w:rsid w:val="14BE277D"/>
    <w:rsid w:val="14BF5BAC"/>
    <w:rsid w:val="14C29D25"/>
    <w:rsid w:val="14C72421"/>
    <w:rsid w:val="14C9FA44"/>
    <w:rsid w:val="14D2F556"/>
    <w:rsid w:val="14D503C0"/>
    <w:rsid w:val="14D6D35D"/>
    <w:rsid w:val="14E0AF79"/>
    <w:rsid w:val="14E42C2F"/>
    <w:rsid w:val="14E582AD"/>
    <w:rsid w:val="14E8E15E"/>
    <w:rsid w:val="14EB3C33"/>
    <w:rsid w:val="14EBA7B4"/>
    <w:rsid w:val="14EC53D6"/>
    <w:rsid w:val="14F1AE3C"/>
    <w:rsid w:val="14F25F14"/>
    <w:rsid w:val="14F85F61"/>
    <w:rsid w:val="14FD3FEB"/>
    <w:rsid w:val="150972FA"/>
    <w:rsid w:val="1514F529"/>
    <w:rsid w:val="151ADB7C"/>
    <w:rsid w:val="151DDBD9"/>
    <w:rsid w:val="151E8FE1"/>
    <w:rsid w:val="1523B8AC"/>
    <w:rsid w:val="15253FCF"/>
    <w:rsid w:val="1527DFA3"/>
    <w:rsid w:val="1527FFCF"/>
    <w:rsid w:val="1528AF45"/>
    <w:rsid w:val="152A4DB1"/>
    <w:rsid w:val="152D69C7"/>
    <w:rsid w:val="1534130C"/>
    <w:rsid w:val="153AD017"/>
    <w:rsid w:val="154059F3"/>
    <w:rsid w:val="15454096"/>
    <w:rsid w:val="154E1B6D"/>
    <w:rsid w:val="15637FF6"/>
    <w:rsid w:val="156A8D23"/>
    <w:rsid w:val="156C191B"/>
    <w:rsid w:val="1571FEB2"/>
    <w:rsid w:val="15735753"/>
    <w:rsid w:val="1576E3C4"/>
    <w:rsid w:val="1579E36E"/>
    <w:rsid w:val="157BD5BA"/>
    <w:rsid w:val="1580745F"/>
    <w:rsid w:val="1582470D"/>
    <w:rsid w:val="1585676E"/>
    <w:rsid w:val="1587E84C"/>
    <w:rsid w:val="158AA43F"/>
    <w:rsid w:val="15920D51"/>
    <w:rsid w:val="159264F2"/>
    <w:rsid w:val="1592B9FD"/>
    <w:rsid w:val="159536DA"/>
    <w:rsid w:val="15968026"/>
    <w:rsid w:val="1597EE6A"/>
    <w:rsid w:val="159D36EA"/>
    <w:rsid w:val="15A2F1F9"/>
    <w:rsid w:val="15AC11BE"/>
    <w:rsid w:val="15AEBDA7"/>
    <w:rsid w:val="15B00C06"/>
    <w:rsid w:val="15B04392"/>
    <w:rsid w:val="15B16E33"/>
    <w:rsid w:val="15BE581D"/>
    <w:rsid w:val="15C57794"/>
    <w:rsid w:val="15D03964"/>
    <w:rsid w:val="15E2CBCE"/>
    <w:rsid w:val="15E8D45B"/>
    <w:rsid w:val="15F2F91C"/>
    <w:rsid w:val="15F45B8E"/>
    <w:rsid w:val="15F6DF7E"/>
    <w:rsid w:val="15FAEAF2"/>
    <w:rsid w:val="1603454B"/>
    <w:rsid w:val="1603B34B"/>
    <w:rsid w:val="1606B0E9"/>
    <w:rsid w:val="1606F22D"/>
    <w:rsid w:val="160CD5A2"/>
    <w:rsid w:val="16197EE8"/>
    <w:rsid w:val="1619CCB7"/>
    <w:rsid w:val="16218968"/>
    <w:rsid w:val="1634243E"/>
    <w:rsid w:val="1635019C"/>
    <w:rsid w:val="163721D0"/>
    <w:rsid w:val="163909F0"/>
    <w:rsid w:val="1641713A"/>
    <w:rsid w:val="164CE391"/>
    <w:rsid w:val="16515BCB"/>
    <w:rsid w:val="165322AD"/>
    <w:rsid w:val="165FA324"/>
    <w:rsid w:val="165FC4D4"/>
    <w:rsid w:val="1663D927"/>
    <w:rsid w:val="16669162"/>
    <w:rsid w:val="166EF65A"/>
    <w:rsid w:val="1672BEB2"/>
    <w:rsid w:val="1680E2D6"/>
    <w:rsid w:val="16848DCA"/>
    <w:rsid w:val="168B68FD"/>
    <w:rsid w:val="169357D6"/>
    <w:rsid w:val="1698F5A4"/>
    <w:rsid w:val="169EB164"/>
    <w:rsid w:val="16A3F178"/>
    <w:rsid w:val="16A9762E"/>
    <w:rsid w:val="16A9EB76"/>
    <w:rsid w:val="16AA010A"/>
    <w:rsid w:val="16B16A59"/>
    <w:rsid w:val="16B274D9"/>
    <w:rsid w:val="16B5AA4C"/>
    <w:rsid w:val="16B931ED"/>
    <w:rsid w:val="16BB1D7C"/>
    <w:rsid w:val="16BEF9F3"/>
    <w:rsid w:val="16C64735"/>
    <w:rsid w:val="16CAFDE6"/>
    <w:rsid w:val="16D30DCD"/>
    <w:rsid w:val="16DCC46A"/>
    <w:rsid w:val="16DD34F1"/>
    <w:rsid w:val="16E2A385"/>
    <w:rsid w:val="16E36E7A"/>
    <w:rsid w:val="16E415B5"/>
    <w:rsid w:val="16E9EBCE"/>
    <w:rsid w:val="16EF5A89"/>
    <w:rsid w:val="16F0369D"/>
    <w:rsid w:val="16F2CA53"/>
    <w:rsid w:val="16F43206"/>
    <w:rsid w:val="16FED7E2"/>
    <w:rsid w:val="17019E57"/>
    <w:rsid w:val="1702F1FA"/>
    <w:rsid w:val="17065F9C"/>
    <w:rsid w:val="171AB8BB"/>
    <w:rsid w:val="171ABAFC"/>
    <w:rsid w:val="171EA8E7"/>
    <w:rsid w:val="1725C9CC"/>
    <w:rsid w:val="1729C583"/>
    <w:rsid w:val="172D48DB"/>
    <w:rsid w:val="172DDDB2"/>
    <w:rsid w:val="172F1C3A"/>
    <w:rsid w:val="173CCF9B"/>
    <w:rsid w:val="173E0F97"/>
    <w:rsid w:val="17417FE5"/>
    <w:rsid w:val="174352CA"/>
    <w:rsid w:val="1747D1D0"/>
    <w:rsid w:val="174B78E4"/>
    <w:rsid w:val="174CF066"/>
    <w:rsid w:val="174D4B9B"/>
    <w:rsid w:val="174FBF90"/>
    <w:rsid w:val="1752A4FA"/>
    <w:rsid w:val="1754493F"/>
    <w:rsid w:val="1754C69F"/>
    <w:rsid w:val="1755C1FE"/>
    <w:rsid w:val="175672B4"/>
    <w:rsid w:val="1759985D"/>
    <w:rsid w:val="175B0FA5"/>
    <w:rsid w:val="1760015E"/>
    <w:rsid w:val="17638690"/>
    <w:rsid w:val="17681979"/>
    <w:rsid w:val="1769FC3E"/>
    <w:rsid w:val="176A80F8"/>
    <w:rsid w:val="176B9127"/>
    <w:rsid w:val="176F3529"/>
    <w:rsid w:val="1775217F"/>
    <w:rsid w:val="1786F696"/>
    <w:rsid w:val="178AB41C"/>
    <w:rsid w:val="17975D9E"/>
    <w:rsid w:val="179BD681"/>
    <w:rsid w:val="179C10FF"/>
    <w:rsid w:val="179C6D8C"/>
    <w:rsid w:val="179EEC51"/>
    <w:rsid w:val="179F50E6"/>
    <w:rsid w:val="17A1BBBD"/>
    <w:rsid w:val="17A2A663"/>
    <w:rsid w:val="17A46458"/>
    <w:rsid w:val="17A51D21"/>
    <w:rsid w:val="17AA95F3"/>
    <w:rsid w:val="17AB1F3A"/>
    <w:rsid w:val="17B1357F"/>
    <w:rsid w:val="17B31339"/>
    <w:rsid w:val="17B42366"/>
    <w:rsid w:val="17B74397"/>
    <w:rsid w:val="17BAF56D"/>
    <w:rsid w:val="17C2268D"/>
    <w:rsid w:val="17C3BD89"/>
    <w:rsid w:val="17C74F66"/>
    <w:rsid w:val="17C8ACC5"/>
    <w:rsid w:val="17CABD71"/>
    <w:rsid w:val="17D02DA5"/>
    <w:rsid w:val="17D6E4B4"/>
    <w:rsid w:val="17DB2EDD"/>
    <w:rsid w:val="17DD0134"/>
    <w:rsid w:val="17E5444B"/>
    <w:rsid w:val="17E5A0AB"/>
    <w:rsid w:val="17E5CEC1"/>
    <w:rsid w:val="17E86911"/>
    <w:rsid w:val="17ECA777"/>
    <w:rsid w:val="17EE6660"/>
    <w:rsid w:val="17F083DE"/>
    <w:rsid w:val="17F83D64"/>
    <w:rsid w:val="17FB8933"/>
    <w:rsid w:val="1800A1F8"/>
    <w:rsid w:val="1809ED5D"/>
    <w:rsid w:val="1814B4C9"/>
    <w:rsid w:val="1814CC58"/>
    <w:rsid w:val="18158DEB"/>
    <w:rsid w:val="18185603"/>
    <w:rsid w:val="181CBF11"/>
    <w:rsid w:val="18202BE0"/>
    <w:rsid w:val="1820E231"/>
    <w:rsid w:val="1821BDF2"/>
    <w:rsid w:val="1821FA15"/>
    <w:rsid w:val="182BCDF5"/>
    <w:rsid w:val="182C6126"/>
    <w:rsid w:val="182E6170"/>
    <w:rsid w:val="1834DE3F"/>
    <w:rsid w:val="1835A89D"/>
    <w:rsid w:val="183EBF19"/>
    <w:rsid w:val="1849F634"/>
    <w:rsid w:val="184A1E97"/>
    <w:rsid w:val="184B5E27"/>
    <w:rsid w:val="18518CD2"/>
    <w:rsid w:val="1858AA05"/>
    <w:rsid w:val="18605007"/>
    <w:rsid w:val="1862D8FF"/>
    <w:rsid w:val="18655544"/>
    <w:rsid w:val="186874F3"/>
    <w:rsid w:val="18692516"/>
    <w:rsid w:val="186DA341"/>
    <w:rsid w:val="186ECD2C"/>
    <w:rsid w:val="186F4DB1"/>
    <w:rsid w:val="18751924"/>
    <w:rsid w:val="187BC234"/>
    <w:rsid w:val="1880D2E5"/>
    <w:rsid w:val="18820A8A"/>
    <w:rsid w:val="1882A4E1"/>
    <w:rsid w:val="18837196"/>
    <w:rsid w:val="1883840B"/>
    <w:rsid w:val="1883EBA2"/>
    <w:rsid w:val="188743B9"/>
    <w:rsid w:val="188E248F"/>
    <w:rsid w:val="188E894A"/>
    <w:rsid w:val="18921735"/>
    <w:rsid w:val="189321BD"/>
    <w:rsid w:val="18964325"/>
    <w:rsid w:val="1897DBBE"/>
    <w:rsid w:val="189C8AB3"/>
    <w:rsid w:val="189DFDE6"/>
    <w:rsid w:val="18A24203"/>
    <w:rsid w:val="18A93344"/>
    <w:rsid w:val="18ADE41B"/>
    <w:rsid w:val="18ADE934"/>
    <w:rsid w:val="18AF8A7A"/>
    <w:rsid w:val="18B2C2BF"/>
    <w:rsid w:val="18BA43F5"/>
    <w:rsid w:val="18BB85FE"/>
    <w:rsid w:val="18BFE15E"/>
    <w:rsid w:val="18CC01AF"/>
    <w:rsid w:val="18CE20E8"/>
    <w:rsid w:val="18D026D4"/>
    <w:rsid w:val="18DE2D55"/>
    <w:rsid w:val="18E4B28E"/>
    <w:rsid w:val="18E93FED"/>
    <w:rsid w:val="18EA365B"/>
    <w:rsid w:val="18EA8186"/>
    <w:rsid w:val="18EB5E59"/>
    <w:rsid w:val="18ED68ED"/>
    <w:rsid w:val="190018B3"/>
    <w:rsid w:val="19009CFD"/>
    <w:rsid w:val="19025FB2"/>
    <w:rsid w:val="190336E7"/>
    <w:rsid w:val="1905EF3A"/>
    <w:rsid w:val="19075705"/>
    <w:rsid w:val="190CDF07"/>
    <w:rsid w:val="190FC7AC"/>
    <w:rsid w:val="19129CD8"/>
    <w:rsid w:val="1912B65A"/>
    <w:rsid w:val="191304D3"/>
    <w:rsid w:val="19140371"/>
    <w:rsid w:val="19156593"/>
    <w:rsid w:val="191737DD"/>
    <w:rsid w:val="191806C0"/>
    <w:rsid w:val="1919BB20"/>
    <w:rsid w:val="19221649"/>
    <w:rsid w:val="192312AB"/>
    <w:rsid w:val="192B83A1"/>
    <w:rsid w:val="19318E09"/>
    <w:rsid w:val="1932FF00"/>
    <w:rsid w:val="19375BA0"/>
    <w:rsid w:val="193941E8"/>
    <w:rsid w:val="193A1BF6"/>
    <w:rsid w:val="193B2413"/>
    <w:rsid w:val="193C30C7"/>
    <w:rsid w:val="194489B2"/>
    <w:rsid w:val="194502EF"/>
    <w:rsid w:val="19476508"/>
    <w:rsid w:val="19485503"/>
    <w:rsid w:val="194C7EAD"/>
    <w:rsid w:val="1956C8A8"/>
    <w:rsid w:val="195D5F4B"/>
    <w:rsid w:val="19631FC7"/>
    <w:rsid w:val="19647D26"/>
    <w:rsid w:val="1965EDDF"/>
    <w:rsid w:val="1967EECC"/>
    <w:rsid w:val="19680176"/>
    <w:rsid w:val="196D74A3"/>
    <w:rsid w:val="196F52B3"/>
    <w:rsid w:val="1972C1E1"/>
    <w:rsid w:val="197651EC"/>
    <w:rsid w:val="1977171D"/>
    <w:rsid w:val="197A0267"/>
    <w:rsid w:val="1983D8B5"/>
    <w:rsid w:val="1988BF47"/>
    <w:rsid w:val="198C7A24"/>
    <w:rsid w:val="198E4F8C"/>
    <w:rsid w:val="199392AE"/>
    <w:rsid w:val="19952FEF"/>
    <w:rsid w:val="1997DF48"/>
    <w:rsid w:val="199AFE07"/>
    <w:rsid w:val="199F3A50"/>
    <w:rsid w:val="199FCA14"/>
    <w:rsid w:val="19A046F1"/>
    <w:rsid w:val="19A2A188"/>
    <w:rsid w:val="19A9485E"/>
    <w:rsid w:val="19ABBD41"/>
    <w:rsid w:val="19B310B5"/>
    <w:rsid w:val="19B537C0"/>
    <w:rsid w:val="19BD3820"/>
    <w:rsid w:val="19BD5C9A"/>
    <w:rsid w:val="19BE44F4"/>
    <w:rsid w:val="19BF9D08"/>
    <w:rsid w:val="19C4D352"/>
    <w:rsid w:val="19C846E4"/>
    <w:rsid w:val="19CB2CEF"/>
    <w:rsid w:val="19D76E3C"/>
    <w:rsid w:val="19D77544"/>
    <w:rsid w:val="19DA4291"/>
    <w:rsid w:val="19DB365B"/>
    <w:rsid w:val="19DF3802"/>
    <w:rsid w:val="19E0EF59"/>
    <w:rsid w:val="19E23EED"/>
    <w:rsid w:val="19E8FC7E"/>
    <w:rsid w:val="19EA475B"/>
    <w:rsid w:val="19F3E578"/>
    <w:rsid w:val="19F51313"/>
    <w:rsid w:val="19F67F6C"/>
    <w:rsid w:val="19FC2068"/>
    <w:rsid w:val="19FE4DC0"/>
    <w:rsid w:val="1A074883"/>
    <w:rsid w:val="1A0F481C"/>
    <w:rsid w:val="1A14A9C7"/>
    <w:rsid w:val="1A181B70"/>
    <w:rsid w:val="1A1C8A3D"/>
    <w:rsid w:val="1A1D512A"/>
    <w:rsid w:val="1A314F11"/>
    <w:rsid w:val="1A36AD92"/>
    <w:rsid w:val="1A3C5BC9"/>
    <w:rsid w:val="1A421333"/>
    <w:rsid w:val="1A45C321"/>
    <w:rsid w:val="1A4ED09D"/>
    <w:rsid w:val="1A570B0A"/>
    <w:rsid w:val="1A5E974E"/>
    <w:rsid w:val="1A623315"/>
    <w:rsid w:val="1A6F9D31"/>
    <w:rsid w:val="1A6FBFED"/>
    <w:rsid w:val="1A768300"/>
    <w:rsid w:val="1A7E95A6"/>
    <w:rsid w:val="1A82A917"/>
    <w:rsid w:val="1A853F17"/>
    <w:rsid w:val="1A884E31"/>
    <w:rsid w:val="1A8E9E4C"/>
    <w:rsid w:val="1A8EF495"/>
    <w:rsid w:val="1A8FAF44"/>
    <w:rsid w:val="1A96540C"/>
    <w:rsid w:val="1A9AD309"/>
    <w:rsid w:val="1A9E3013"/>
    <w:rsid w:val="1A9ED26C"/>
    <w:rsid w:val="1AA0AC45"/>
    <w:rsid w:val="1AA0F74D"/>
    <w:rsid w:val="1AA2BBBA"/>
    <w:rsid w:val="1AA6A14E"/>
    <w:rsid w:val="1AB4EBF2"/>
    <w:rsid w:val="1AC519B7"/>
    <w:rsid w:val="1AC5B824"/>
    <w:rsid w:val="1AC786E1"/>
    <w:rsid w:val="1ACA1371"/>
    <w:rsid w:val="1AD10AFC"/>
    <w:rsid w:val="1AD5ADE5"/>
    <w:rsid w:val="1AD5BC74"/>
    <w:rsid w:val="1ADE8B37"/>
    <w:rsid w:val="1AE5E824"/>
    <w:rsid w:val="1AE7B887"/>
    <w:rsid w:val="1AF4EB54"/>
    <w:rsid w:val="1AFD8BB5"/>
    <w:rsid w:val="1B0169FC"/>
    <w:rsid w:val="1B0313D9"/>
    <w:rsid w:val="1B15BEF4"/>
    <w:rsid w:val="1B1C289F"/>
    <w:rsid w:val="1B20C4F1"/>
    <w:rsid w:val="1B226169"/>
    <w:rsid w:val="1B240CB0"/>
    <w:rsid w:val="1B293F20"/>
    <w:rsid w:val="1B2A0F11"/>
    <w:rsid w:val="1B2AD122"/>
    <w:rsid w:val="1B2C92AB"/>
    <w:rsid w:val="1B2E51D1"/>
    <w:rsid w:val="1B30AEB6"/>
    <w:rsid w:val="1B36CE68"/>
    <w:rsid w:val="1B3AB55B"/>
    <w:rsid w:val="1B3EB844"/>
    <w:rsid w:val="1B3ED690"/>
    <w:rsid w:val="1B42A245"/>
    <w:rsid w:val="1B4374B1"/>
    <w:rsid w:val="1B48F97A"/>
    <w:rsid w:val="1B4B65A8"/>
    <w:rsid w:val="1B50856D"/>
    <w:rsid w:val="1B516D76"/>
    <w:rsid w:val="1B51E1CD"/>
    <w:rsid w:val="1B5BE6D5"/>
    <w:rsid w:val="1B5C3B3C"/>
    <w:rsid w:val="1B651BD6"/>
    <w:rsid w:val="1B657900"/>
    <w:rsid w:val="1B65DFDE"/>
    <w:rsid w:val="1B70AA84"/>
    <w:rsid w:val="1B77C59E"/>
    <w:rsid w:val="1B77CCE6"/>
    <w:rsid w:val="1B7A1B6E"/>
    <w:rsid w:val="1B7C0A77"/>
    <w:rsid w:val="1B7DD855"/>
    <w:rsid w:val="1B7E5978"/>
    <w:rsid w:val="1B7E9A53"/>
    <w:rsid w:val="1B898F0F"/>
    <w:rsid w:val="1B8DB0A2"/>
    <w:rsid w:val="1B8DC9C6"/>
    <w:rsid w:val="1B8E940D"/>
    <w:rsid w:val="1B911645"/>
    <w:rsid w:val="1B96731A"/>
    <w:rsid w:val="1B96A2A1"/>
    <w:rsid w:val="1B970BD9"/>
    <w:rsid w:val="1B97F0C9"/>
    <w:rsid w:val="1BA49707"/>
    <w:rsid w:val="1BA8B6AE"/>
    <w:rsid w:val="1BA966B6"/>
    <w:rsid w:val="1BAEE72D"/>
    <w:rsid w:val="1BDF1CAB"/>
    <w:rsid w:val="1BE2981E"/>
    <w:rsid w:val="1BEBF900"/>
    <w:rsid w:val="1BFC583E"/>
    <w:rsid w:val="1C00F67A"/>
    <w:rsid w:val="1C05C1AA"/>
    <w:rsid w:val="1C0CEDC0"/>
    <w:rsid w:val="1C0DBD3F"/>
    <w:rsid w:val="1C160B56"/>
    <w:rsid w:val="1C16D0DD"/>
    <w:rsid w:val="1C187612"/>
    <w:rsid w:val="1C26161D"/>
    <w:rsid w:val="1C305540"/>
    <w:rsid w:val="1C3426C0"/>
    <w:rsid w:val="1C351869"/>
    <w:rsid w:val="1C40FF16"/>
    <w:rsid w:val="1C48B99D"/>
    <w:rsid w:val="1C51AE16"/>
    <w:rsid w:val="1C55B15A"/>
    <w:rsid w:val="1C56DA7F"/>
    <w:rsid w:val="1C5991D0"/>
    <w:rsid w:val="1C5E537D"/>
    <w:rsid w:val="1C63CDF2"/>
    <w:rsid w:val="1C679B23"/>
    <w:rsid w:val="1C7EC9DA"/>
    <w:rsid w:val="1C7F51E5"/>
    <w:rsid w:val="1C82734F"/>
    <w:rsid w:val="1C8967A7"/>
    <w:rsid w:val="1C8B6A5C"/>
    <w:rsid w:val="1C8C642D"/>
    <w:rsid w:val="1C972A06"/>
    <w:rsid w:val="1CA31FF6"/>
    <w:rsid w:val="1CAC52B2"/>
    <w:rsid w:val="1CAF726C"/>
    <w:rsid w:val="1CAFC26E"/>
    <w:rsid w:val="1CB3EF45"/>
    <w:rsid w:val="1CB586BA"/>
    <w:rsid w:val="1CB6347E"/>
    <w:rsid w:val="1CBB5F2F"/>
    <w:rsid w:val="1CBC2978"/>
    <w:rsid w:val="1CBF5957"/>
    <w:rsid w:val="1CC03766"/>
    <w:rsid w:val="1CC17EAD"/>
    <w:rsid w:val="1CC3A714"/>
    <w:rsid w:val="1CC944DC"/>
    <w:rsid w:val="1CCA2BAF"/>
    <w:rsid w:val="1CCB159F"/>
    <w:rsid w:val="1CCDCDD9"/>
    <w:rsid w:val="1CDAA6F1"/>
    <w:rsid w:val="1CDC061C"/>
    <w:rsid w:val="1CE00B56"/>
    <w:rsid w:val="1CE3006C"/>
    <w:rsid w:val="1CE69924"/>
    <w:rsid w:val="1CE82E9F"/>
    <w:rsid w:val="1CF3FD27"/>
    <w:rsid w:val="1CF832D5"/>
    <w:rsid w:val="1CFC8534"/>
    <w:rsid w:val="1CFECFD9"/>
    <w:rsid w:val="1D016C04"/>
    <w:rsid w:val="1D191410"/>
    <w:rsid w:val="1D191FDF"/>
    <w:rsid w:val="1D1BFEC4"/>
    <w:rsid w:val="1D1C19C3"/>
    <w:rsid w:val="1D1D1BBB"/>
    <w:rsid w:val="1D20448C"/>
    <w:rsid w:val="1D2A66AA"/>
    <w:rsid w:val="1D2B3841"/>
    <w:rsid w:val="1D2CB3D5"/>
    <w:rsid w:val="1D2EA1D7"/>
    <w:rsid w:val="1D32B7CA"/>
    <w:rsid w:val="1D468169"/>
    <w:rsid w:val="1D4AF569"/>
    <w:rsid w:val="1D4E7E69"/>
    <w:rsid w:val="1D4FDB16"/>
    <w:rsid w:val="1D51F6A6"/>
    <w:rsid w:val="1D537926"/>
    <w:rsid w:val="1D59D37F"/>
    <w:rsid w:val="1D59E11C"/>
    <w:rsid w:val="1D5A629D"/>
    <w:rsid w:val="1D5BB41C"/>
    <w:rsid w:val="1D620EE6"/>
    <w:rsid w:val="1D69C481"/>
    <w:rsid w:val="1D69F306"/>
    <w:rsid w:val="1D7292D3"/>
    <w:rsid w:val="1D7A1A9F"/>
    <w:rsid w:val="1D7B5BC8"/>
    <w:rsid w:val="1D7B6A07"/>
    <w:rsid w:val="1D7D974E"/>
    <w:rsid w:val="1D7F2DEE"/>
    <w:rsid w:val="1D80CC09"/>
    <w:rsid w:val="1D85C8E5"/>
    <w:rsid w:val="1D8B5A45"/>
    <w:rsid w:val="1D921202"/>
    <w:rsid w:val="1D967B67"/>
    <w:rsid w:val="1D974E76"/>
    <w:rsid w:val="1D996BF1"/>
    <w:rsid w:val="1D999DAC"/>
    <w:rsid w:val="1D9D79EE"/>
    <w:rsid w:val="1D9E7006"/>
    <w:rsid w:val="1DA30E8F"/>
    <w:rsid w:val="1DA54ACB"/>
    <w:rsid w:val="1DA645A0"/>
    <w:rsid w:val="1DA818BA"/>
    <w:rsid w:val="1DA9521F"/>
    <w:rsid w:val="1DAB885C"/>
    <w:rsid w:val="1DACEBC2"/>
    <w:rsid w:val="1DB1A108"/>
    <w:rsid w:val="1DB1B657"/>
    <w:rsid w:val="1DBA7ED7"/>
    <w:rsid w:val="1DBF09F2"/>
    <w:rsid w:val="1DBF5FF0"/>
    <w:rsid w:val="1DC62FDA"/>
    <w:rsid w:val="1DC63A51"/>
    <w:rsid w:val="1DC69148"/>
    <w:rsid w:val="1DC9405C"/>
    <w:rsid w:val="1DCB7587"/>
    <w:rsid w:val="1DCDF03E"/>
    <w:rsid w:val="1DCF0E0C"/>
    <w:rsid w:val="1DD10636"/>
    <w:rsid w:val="1DD328C0"/>
    <w:rsid w:val="1DD84D07"/>
    <w:rsid w:val="1DDA0EE9"/>
    <w:rsid w:val="1DDACDBF"/>
    <w:rsid w:val="1DDD08D8"/>
    <w:rsid w:val="1DDEEC84"/>
    <w:rsid w:val="1DE2EC7C"/>
    <w:rsid w:val="1DE6D19D"/>
    <w:rsid w:val="1DE7D7E0"/>
    <w:rsid w:val="1DEB07F2"/>
    <w:rsid w:val="1DF27D3E"/>
    <w:rsid w:val="1DF79CBB"/>
    <w:rsid w:val="1E01A66F"/>
    <w:rsid w:val="1E02ACD9"/>
    <w:rsid w:val="1E06F449"/>
    <w:rsid w:val="1E08C760"/>
    <w:rsid w:val="1E093CC7"/>
    <w:rsid w:val="1E0D10E2"/>
    <w:rsid w:val="1E16F108"/>
    <w:rsid w:val="1E1A6C50"/>
    <w:rsid w:val="1E1BEF14"/>
    <w:rsid w:val="1E1E12B0"/>
    <w:rsid w:val="1E1FCAFD"/>
    <w:rsid w:val="1E224131"/>
    <w:rsid w:val="1E26CECF"/>
    <w:rsid w:val="1E2DEE7A"/>
    <w:rsid w:val="1E2EDBAA"/>
    <w:rsid w:val="1E309A8F"/>
    <w:rsid w:val="1E332C59"/>
    <w:rsid w:val="1E3370ED"/>
    <w:rsid w:val="1E369CD1"/>
    <w:rsid w:val="1E3C9934"/>
    <w:rsid w:val="1E3E9856"/>
    <w:rsid w:val="1E4022EE"/>
    <w:rsid w:val="1E435EAB"/>
    <w:rsid w:val="1E4865F1"/>
    <w:rsid w:val="1E4C2012"/>
    <w:rsid w:val="1E4D228E"/>
    <w:rsid w:val="1E51C220"/>
    <w:rsid w:val="1E53601A"/>
    <w:rsid w:val="1E60DFE2"/>
    <w:rsid w:val="1E62A68D"/>
    <w:rsid w:val="1E6374DB"/>
    <w:rsid w:val="1E6BF3BF"/>
    <w:rsid w:val="1E71DCB6"/>
    <w:rsid w:val="1E723A97"/>
    <w:rsid w:val="1E76D7AC"/>
    <w:rsid w:val="1E79FF7D"/>
    <w:rsid w:val="1E80CED7"/>
    <w:rsid w:val="1E899ECB"/>
    <w:rsid w:val="1E90C0C7"/>
    <w:rsid w:val="1E9288FD"/>
    <w:rsid w:val="1E95E1DE"/>
    <w:rsid w:val="1E99D297"/>
    <w:rsid w:val="1EAD1C04"/>
    <w:rsid w:val="1EB08F13"/>
    <w:rsid w:val="1EB5A825"/>
    <w:rsid w:val="1EBB98BF"/>
    <w:rsid w:val="1EBDD03E"/>
    <w:rsid w:val="1EC1454E"/>
    <w:rsid w:val="1EC4BE1F"/>
    <w:rsid w:val="1EC5EC03"/>
    <w:rsid w:val="1EC8063C"/>
    <w:rsid w:val="1EC95922"/>
    <w:rsid w:val="1EC9BF53"/>
    <w:rsid w:val="1ECECE39"/>
    <w:rsid w:val="1ED655D3"/>
    <w:rsid w:val="1ED7D5F3"/>
    <w:rsid w:val="1EDFE81C"/>
    <w:rsid w:val="1EE12806"/>
    <w:rsid w:val="1EEBAB77"/>
    <w:rsid w:val="1EF53701"/>
    <w:rsid w:val="1EF8C422"/>
    <w:rsid w:val="1EF99E8A"/>
    <w:rsid w:val="1EFF9BD9"/>
    <w:rsid w:val="1F02BF39"/>
    <w:rsid w:val="1F049509"/>
    <w:rsid w:val="1F0682C4"/>
    <w:rsid w:val="1F0A623C"/>
    <w:rsid w:val="1F100958"/>
    <w:rsid w:val="1F1186A0"/>
    <w:rsid w:val="1F192F76"/>
    <w:rsid w:val="1F1C6A88"/>
    <w:rsid w:val="1F1FA546"/>
    <w:rsid w:val="1F218AC7"/>
    <w:rsid w:val="1F2486B8"/>
    <w:rsid w:val="1F2B3285"/>
    <w:rsid w:val="1F2DDCFB"/>
    <w:rsid w:val="1F30404D"/>
    <w:rsid w:val="1F3DFD7B"/>
    <w:rsid w:val="1F40432E"/>
    <w:rsid w:val="1F4A7ECB"/>
    <w:rsid w:val="1F4B789F"/>
    <w:rsid w:val="1F4F36D6"/>
    <w:rsid w:val="1F515B01"/>
    <w:rsid w:val="1F5CA821"/>
    <w:rsid w:val="1F5DB6DF"/>
    <w:rsid w:val="1F65C5DB"/>
    <w:rsid w:val="1F696E05"/>
    <w:rsid w:val="1F6FD8CB"/>
    <w:rsid w:val="1F7771EC"/>
    <w:rsid w:val="1F78CB23"/>
    <w:rsid w:val="1F7AADB1"/>
    <w:rsid w:val="1F7DEF4F"/>
    <w:rsid w:val="1F83F885"/>
    <w:rsid w:val="1F867573"/>
    <w:rsid w:val="1F86ECE2"/>
    <w:rsid w:val="1F8E7B41"/>
    <w:rsid w:val="1F954686"/>
    <w:rsid w:val="1F966D98"/>
    <w:rsid w:val="1F999158"/>
    <w:rsid w:val="1F9ED850"/>
    <w:rsid w:val="1F9F46D9"/>
    <w:rsid w:val="1FAA1EA5"/>
    <w:rsid w:val="1FAB3449"/>
    <w:rsid w:val="1FAF5086"/>
    <w:rsid w:val="1FB8A946"/>
    <w:rsid w:val="1FB99187"/>
    <w:rsid w:val="1FBE2731"/>
    <w:rsid w:val="1FC10869"/>
    <w:rsid w:val="1FCB0A0A"/>
    <w:rsid w:val="1FCC8CA5"/>
    <w:rsid w:val="1FCD38F3"/>
    <w:rsid w:val="1FCDDDD1"/>
    <w:rsid w:val="1FCEE6E0"/>
    <w:rsid w:val="1FD61939"/>
    <w:rsid w:val="1FD69B99"/>
    <w:rsid w:val="1FDC567A"/>
    <w:rsid w:val="1FE0962A"/>
    <w:rsid w:val="1FE48764"/>
    <w:rsid w:val="1FE94884"/>
    <w:rsid w:val="1FEA5852"/>
    <w:rsid w:val="1FEF89CD"/>
    <w:rsid w:val="1FFB26D3"/>
    <w:rsid w:val="1FFF94BC"/>
    <w:rsid w:val="20056E9B"/>
    <w:rsid w:val="20073A45"/>
    <w:rsid w:val="2012976D"/>
    <w:rsid w:val="201537C3"/>
    <w:rsid w:val="2015B62F"/>
    <w:rsid w:val="20200BA7"/>
    <w:rsid w:val="202753EC"/>
    <w:rsid w:val="2028ECBD"/>
    <w:rsid w:val="202A4779"/>
    <w:rsid w:val="202F2235"/>
    <w:rsid w:val="2031C36A"/>
    <w:rsid w:val="203B203F"/>
    <w:rsid w:val="203D3CED"/>
    <w:rsid w:val="20401197"/>
    <w:rsid w:val="2040341B"/>
    <w:rsid w:val="20435880"/>
    <w:rsid w:val="2049B0A6"/>
    <w:rsid w:val="204E0300"/>
    <w:rsid w:val="2059615E"/>
    <w:rsid w:val="205AC3C7"/>
    <w:rsid w:val="20613F29"/>
    <w:rsid w:val="20677C21"/>
    <w:rsid w:val="207289BB"/>
    <w:rsid w:val="207888DB"/>
    <w:rsid w:val="207EEEE9"/>
    <w:rsid w:val="2080413A"/>
    <w:rsid w:val="2082C0FD"/>
    <w:rsid w:val="2087BE86"/>
    <w:rsid w:val="20898CE5"/>
    <w:rsid w:val="208F5FD0"/>
    <w:rsid w:val="20903918"/>
    <w:rsid w:val="20924726"/>
    <w:rsid w:val="20991F87"/>
    <w:rsid w:val="20A1F026"/>
    <w:rsid w:val="20A1F05A"/>
    <w:rsid w:val="20A2DAD2"/>
    <w:rsid w:val="20B75BAE"/>
    <w:rsid w:val="20B8EB69"/>
    <w:rsid w:val="20BD54A7"/>
    <w:rsid w:val="20BD7EDC"/>
    <w:rsid w:val="20BFDF55"/>
    <w:rsid w:val="20C183F1"/>
    <w:rsid w:val="20C51574"/>
    <w:rsid w:val="20CA9B25"/>
    <w:rsid w:val="20CB11BE"/>
    <w:rsid w:val="20CF5ACB"/>
    <w:rsid w:val="20D36144"/>
    <w:rsid w:val="20E6EA38"/>
    <w:rsid w:val="20E78316"/>
    <w:rsid w:val="20F6099D"/>
    <w:rsid w:val="20F83466"/>
    <w:rsid w:val="21032C71"/>
    <w:rsid w:val="210FF671"/>
    <w:rsid w:val="21104277"/>
    <w:rsid w:val="2112EC0B"/>
    <w:rsid w:val="211312F8"/>
    <w:rsid w:val="2113EBF6"/>
    <w:rsid w:val="211451A6"/>
    <w:rsid w:val="2118AE84"/>
    <w:rsid w:val="211B66BA"/>
    <w:rsid w:val="21254E7F"/>
    <w:rsid w:val="212779E0"/>
    <w:rsid w:val="212C4974"/>
    <w:rsid w:val="212DF60E"/>
    <w:rsid w:val="21300D5B"/>
    <w:rsid w:val="21390EC6"/>
    <w:rsid w:val="213AF18D"/>
    <w:rsid w:val="213B1953"/>
    <w:rsid w:val="213BE6C0"/>
    <w:rsid w:val="21497110"/>
    <w:rsid w:val="214D63D5"/>
    <w:rsid w:val="214E658D"/>
    <w:rsid w:val="2155666F"/>
    <w:rsid w:val="21608600"/>
    <w:rsid w:val="2168874D"/>
    <w:rsid w:val="2168FBE4"/>
    <w:rsid w:val="216958DC"/>
    <w:rsid w:val="2169D995"/>
    <w:rsid w:val="217439F6"/>
    <w:rsid w:val="217EDD1F"/>
    <w:rsid w:val="217EF115"/>
    <w:rsid w:val="217FFE99"/>
    <w:rsid w:val="2180B0A0"/>
    <w:rsid w:val="218935B8"/>
    <w:rsid w:val="218AE18F"/>
    <w:rsid w:val="218B74F0"/>
    <w:rsid w:val="2192D9C8"/>
    <w:rsid w:val="21A84BEF"/>
    <w:rsid w:val="21AC1D35"/>
    <w:rsid w:val="21AED9AE"/>
    <w:rsid w:val="21AFDB3C"/>
    <w:rsid w:val="21B03ABC"/>
    <w:rsid w:val="21B16F0C"/>
    <w:rsid w:val="21BA36D1"/>
    <w:rsid w:val="21BCAEE9"/>
    <w:rsid w:val="21BFC785"/>
    <w:rsid w:val="21C0AEFA"/>
    <w:rsid w:val="21C180ED"/>
    <w:rsid w:val="21C19BC5"/>
    <w:rsid w:val="21C8CA69"/>
    <w:rsid w:val="21CCB13E"/>
    <w:rsid w:val="21D5C342"/>
    <w:rsid w:val="21DCE451"/>
    <w:rsid w:val="21E2EA89"/>
    <w:rsid w:val="21E81C10"/>
    <w:rsid w:val="21F11458"/>
    <w:rsid w:val="21FCFF36"/>
    <w:rsid w:val="2204802E"/>
    <w:rsid w:val="2208BF26"/>
    <w:rsid w:val="2209F1C3"/>
    <w:rsid w:val="220E2265"/>
    <w:rsid w:val="2213F135"/>
    <w:rsid w:val="2220BF6F"/>
    <w:rsid w:val="222EC268"/>
    <w:rsid w:val="223094F2"/>
    <w:rsid w:val="22349C0F"/>
    <w:rsid w:val="2235A12E"/>
    <w:rsid w:val="2236FFB0"/>
    <w:rsid w:val="223A5F83"/>
    <w:rsid w:val="223C061E"/>
    <w:rsid w:val="223E82B1"/>
    <w:rsid w:val="223F5315"/>
    <w:rsid w:val="2240C976"/>
    <w:rsid w:val="2248A951"/>
    <w:rsid w:val="225426C9"/>
    <w:rsid w:val="2262785A"/>
    <w:rsid w:val="2269CC3E"/>
    <w:rsid w:val="22703CFF"/>
    <w:rsid w:val="2275C047"/>
    <w:rsid w:val="22837B6D"/>
    <w:rsid w:val="22848E3A"/>
    <w:rsid w:val="2285A1A7"/>
    <w:rsid w:val="2285A222"/>
    <w:rsid w:val="228B5F1D"/>
    <w:rsid w:val="228FCD9C"/>
    <w:rsid w:val="2292EF93"/>
    <w:rsid w:val="22974496"/>
    <w:rsid w:val="229DA328"/>
    <w:rsid w:val="22A01AEA"/>
    <w:rsid w:val="22A246C9"/>
    <w:rsid w:val="22A27F2F"/>
    <w:rsid w:val="22AE72CE"/>
    <w:rsid w:val="22B25BE9"/>
    <w:rsid w:val="22B7D477"/>
    <w:rsid w:val="22BAD119"/>
    <w:rsid w:val="22BBD2E7"/>
    <w:rsid w:val="22BDBF3E"/>
    <w:rsid w:val="22BDF847"/>
    <w:rsid w:val="22C259BE"/>
    <w:rsid w:val="22C66824"/>
    <w:rsid w:val="22C90525"/>
    <w:rsid w:val="22D0994F"/>
    <w:rsid w:val="22D1B86F"/>
    <w:rsid w:val="22D28E99"/>
    <w:rsid w:val="22D611CC"/>
    <w:rsid w:val="22DAD865"/>
    <w:rsid w:val="22DE3D9A"/>
    <w:rsid w:val="22E129E7"/>
    <w:rsid w:val="22E2A613"/>
    <w:rsid w:val="22EB4486"/>
    <w:rsid w:val="22EED3F6"/>
    <w:rsid w:val="22F1959E"/>
    <w:rsid w:val="22F30539"/>
    <w:rsid w:val="22F78A04"/>
    <w:rsid w:val="22F9729F"/>
    <w:rsid w:val="22FF1FDD"/>
    <w:rsid w:val="23006EB4"/>
    <w:rsid w:val="230184DF"/>
    <w:rsid w:val="2304B502"/>
    <w:rsid w:val="23095406"/>
    <w:rsid w:val="23141F19"/>
    <w:rsid w:val="231ADD10"/>
    <w:rsid w:val="2323191C"/>
    <w:rsid w:val="2326F17A"/>
    <w:rsid w:val="232EF473"/>
    <w:rsid w:val="2333F226"/>
    <w:rsid w:val="233718C2"/>
    <w:rsid w:val="2337FBAE"/>
    <w:rsid w:val="23397705"/>
    <w:rsid w:val="233AB5DD"/>
    <w:rsid w:val="233B30A1"/>
    <w:rsid w:val="233B9AE6"/>
    <w:rsid w:val="23404C3B"/>
    <w:rsid w:val="234BA80E"/>
    <w:rsid w:val="234EEE4E"/>
    <w:rsid w:val="23526266"/>
    <w:rsid w:val="2352CED6"/>
    <w:rsid w:val="235386BE"/>
    <w:rsid w:val="235C369F"/>
    <w:rsid w:val="235CDD87"/>
    <w:rsid w:val="2360FD92"/>
    <w:rsid w:val="23652DAD"/>
    <w:rsid w:val="236671B0"/>
    <w:rsid w:val="236C3DA3"/>
    <w:rsid w:val="2373977A"/>
    <w:rsid w:val="2375509E"/>
    <w:rsid w:val="2377D4DD"/>
    <w:rsid w:val="237D816C"/>
    <w:rsid w:val="238413EF"/>
    <w:rsid w:val="2387C7BA"/>
    <w:rsid w:val="2388CD38"/>
    <w:rsid w:val="238CBEA9"/>
    <w:rsid w:val="238F0027"/>
    <w:rsid w:val="238F09E2"/>
    <w:rsid w:val="23984E73"/>
    <w:rsid w:val="2398C287"/>
    <w:rsid w:val="239FAA1A"/>
    <w:rsid w:val="23A17A67"/>
    <w:rsid w:val="23A66472"/>
    <w:rsid w:val="23AF4BE5"/>
    <w:rsid w:val="23B17FD3"/>
    <w:rsid w:val="23B444F8"/>
    <w:rsid w:val="23BA1DC0"/>
    <w:rsid w:val="23BEB403"/>
    <w:rsid w:val="23BF048C"/>
    <w:rsid w:val="23C51A62"/>
    <w:rsid w:val="23CE46C6"/>
    <w:rsid w:val="23CFE154"/>
    <w:rsid w:val="23D3744D"/>
    <w:rsid w:val="23D5A62E"/>
    <w:rsid w:val="23D70CF9"/>
    <w:rsid w:val="23DA7469"/>
    <w:rsid w:val="23DFFC56"/>
    <w:rsid w:val="23E1747A"/>
    <w:rsid w:val="23E2111C"/>
    <w:rsid w:val="23E3128B"/>
    <w:rsid w:val="23E4A077"/>
    <w:rsid w:val="23EDCA42"/>
    <w:rsid w:val="23EE2B60"/>
    <w:rsid w:val="23F05539"/>
    <w:rsid w:val="23F3385D"/>
    <w:rsid w:val="23F6E392"/>
    <w:rsid w:val="23F931DD"/>
    <w:rsid w:val="23FD98AA"/>
    <w:rsid w:val="23FEB4FE"/>
    <w:rsid w:val="24103BBD"/>
    <w:rsid w:val="2410C6E5"/>
    <w:rsid w:val="241439D4"/>
    <w:rsid w:val="2416E8D7"/>
    <w:rsid w:val="241FDCCE"/>
    <w:rsid w:val="242391C8"/>
    <w:rsid w:val="242701F1"/>
    <w:rsid w:val="2427128E"/>
    <w:rsid w:val="24288CF2"/>
    <w:rsid w:val="2430D90F"/>
    <w:rsid w:val="2432D277"/>
    <w:rsid w:val="24342662"/>
    <w:rsid w:val="24354641"/>
    <w:rsid w:val="243BDADB"/>
    <w:rsid w:val="243D791D"/>
    <w:rsid w:val="243F28E8"/>
    <w:rsid w:val="24426A3F"/>
    <w:rsid w:val="2447EF9B"/>
    <w:rsid w:val="244E4459"/>
    <w:rsid w:val="2450B18D"/>
    <w:rsid w:val="24574D16"/>
    <w:rsid w:val="24582BBF"/>
    <w:rsid w:val="245C4E9E"/>
    <w:rsid w:val="245E05FA"/>
    <w:rsid w:val="245F0FF1"/>
    <w:rsid w:val="245FEF40"/>
    <w:rsid w:val="24600671"/>
    <w:rsid w:val="24632643"/>
    <w:rsid w:val="2469B0CB"/>
    <w:rsid w:val="246A7DD2"/>
    <w:rsid w:val="246D167F"/>
    <w:rsid w:val="246DF8A0"/>
    <w:rsid w:val="24807FAC"/>
    <w:rsid w:val="24882C4B"/>
    <w:rsid w:val="248C0CF0"/>
    <w:rsid w:val="249276B6"/>
    <w:rsid w:val="2496D50E"/>
    <w:rsid w:val="2499EF14"/>
    <w:rsid w:val="24A22450"/>
    <w:rsid w:val="24A3F8C5"/>
    <w:rsid w:val="24A4DD60"/>
    <w:rsid w:val="24A7F2CF"/>
    <w:rsid w:val="24AA6592"/>
    <w:rsid w:val="24B391D6"/>
    <w:rsid w:val="24B6878A"/>
    <w:rsid w:val="24BA7CE1"/>
    <w:rsid w:val="24C28D75"/>
    <w:rsid w:val="24CFBA34"/>
    <w:rsid w:val="24D42C2E"/>
    <w:rsid w:val="24D972AF"/>
    <w:rsid w:val="24DFAA6B"/>
    <w:rsid w:val="24E3DEF6"/>
    <w:rsid w:val="24E724E0"/>
    <w:rsid w:val="24EE48AF"/>
    <w:rsid w:val="24F1BADB"/>
    <w:rsid w:val="24F399C7"/>
    <w:rsid w:val="24F4F6C7"/>
    <w:rsid w:val="24FAD81E"/>
    <w:rsid w:val="24FBE0F7"/>
    <w:rsid w:val="250A130E"/>
    <w:rsid w:val="250CC00D"/>
    <w:rsid w:val="251047C5"/>
    <w:rsid w:val="251483BC"/>
    <w:rsid w:val="251C4A0A"/>
    <w:rsid w:val="251CFD6F"/>
    <w:rsid w:val="251FC724"/>
    <w:rsid w:val="2523CD5B"/>
    <w:rsid w:val="252D14E9"/>
    <w:rsid w:val="25394B1F"/>
    <w:rsid w:val="253D5560"/>
    <w:rsid w:val="2549498D"/>
    <w:rsid w:val="2552849C"/>
    <w:rsid w:val="25543219"/>
    <w:rsid w:val="25576A6C"/>
    <w:rsid w:val="255CCAC4"/>
    <w:rsid w:val="255EF65F"/>
    <w:rsid w:val="256050ED"/>
    <w:rsid w:val="25611178"/>
    <w:rsid w:val="25664A3A"/>
    <w:rsid w:val="25690031"/>
    <w:rsid w:val="256C9FEC"/>
    <w:rsid w:val="257096E6"/>
    <w:rsid w:val="25714394"/>
    <w:rsid w:val="257BCCB7"/>
    <w:rsid w:val="257C70CB"/>
    <w:rsid w:val="257C9B42"/>
    <w:rsid w:val="257EF5FD"/>
    <w:rsid w:val="257FDD5C"/>
    <w:rsid w:val="25853C09"/>
    <w:rsid w:val="25883C59"/>
    <w:rsid w:val="258FA3E0"/>
    <w:rsid w:val="259409AD"/>
    <w:rsid w:val="259B99DC"/>
    <w:rsid w:val="25A4F177"/>
    <w:rsid w:val="25AA419D"/>
    <w:rsid w:val="25AE8A53"/>
    <w:rsid w:val="25B85481"/>
    <w:rsid w:val="25B85C8C"/>
    <w:rsid w:val="25BABE10"/>
    <w:rsid w:val="25C65009"/>
    <w:rsid w:val="25C961CD"/>
    <w:rsid w:val="25D04782"/>
    <w:rsid w:val="25DCEA45"/>
    <w:rsid w:val="25DFBDF8"/>
    <w:rsid w:val="25E579BF"/>
    <w:rsid w:val="25E5CB0E"/>
    <w:rsid w:val="25E5DDA0"/>
    <w:rsid w:val="25F11899"/>
    <w:rsid w:val="25F15A17"/>
    <w:rsid w:val="25F1EF52"/>
    <w:rsid w:val="25F3EF9D"/>
    <w:rsid w:val="25FD61D1"/>
    <w:rsid w:val="2600DB94"/>
    <w:rsid w:val="260272AC"/>
    <w:rsid w:val="26033380"/>
    <w:rsid w:val="2610D940"/>
    <w:rsid w:val="26150CCC"/>
    <w:rsid w:val="261A4003"/>
    <w:rsid w:val="2621FB39"/>
    <w:rsid w:val="2623FCAC"/>
    <w:rsid w:val="2624A094"/>
    <w:rsid w:val="26264884"/>
    <w:rsid w:val="2628C183"/>
    <w:rsid w:val="26395A4A"/>
    <w:rsid w:val="263C09BE"/>
    <w:rsid w:val="2644A061"/>
    <w:rsid w:val="264747F4"/>
    <w:rsid w:val="2647BFEB"/>
    <w:rsid w:val="2648DDC1"/>
    <w:rsid w:val="2649C33D"/>
    <w:rsid w:val="265072A6"/>
    <w:rsid w:val="265A1FB8"/>
    <w:rsid w:val="265C536D"/>
    <w:rsid w:val="265C6A73"/>
    <w:rsid w:val="266EC362"/>
    <w:rsid w:val="266F7F60"/>
    <w:rsid w:val="26730CDA"/>
    <w:rsid w:val="2673A85E"/>
    <w:rsid w:val="26751F50"/>
    <w:rsid w:val="267893C1"/>
    <w:rsid w:val="267D6247"/>
    <w:rsid w:val="267F7054"/>
    <w:rsid w:val="26851979"/>
    <w:rsid w:val="268A0328"/>
    <w:rsid w:val="268AD760"/>
    <w:rsid w:val="268E29DC"/>
    <w:rsid w:val="269044E1"/>
    <w:rsid w:val="2695E077"/>
    <w:rsid w:val="26968F42"/>
    <w:rsid w:val="2699BE16"/>
    <w:rsid w:val="26A67CAA"/>
    <w:rsid w:val="26AF7139"/>
    <w:rsid w:val="26B41E29"/>
    <w:rsid w:val="26B5F144"/>
    <w:rsid w:val="26B712FB"/>
    <w:rsid w:val="26B94F7A"/>
    <w:rsid w:val="26BF4A41"/>
    <w:rsid w:val="26C6ED20"/>
    <w:rsid w:val="26CDC311"/>
    <w:rsid w:val="26D21140"/>
    <w:rsid w:val="26D2A2CA"/>
    <w:rsid w:val="26D5E382"/>
    <w:rsid w:val="26DCD1B8"/>
    <w:rsid w:val="26DD4B85"/>
    <w:rsid w:val="26E19D31"/>
    <w:rsid w:val="26E33B3C"/>
    <w:rsid w:val="26EC247A"/>
    <w:rsid w:val="26F1ADFC"/>
    <w:rsid w:val="26F388A3"/>
    <w:rsid w:val="26FB9D8A"/>
    <w:rsid w:val="26FC214E"/>
    <w:rsid w:val="270168F5"/>
    <w:rsid w:val="27020974"/>
    <w:rsid w:val="27029662"/>
    <w:rsid w:val="2703B1D4"/>
    <w:rsid w:val="2703D4C6"/>
    <w:rsid w:val="27078FF8"/>
    <w:rsid w:val="27082BFD"/>
    <w:rsid w:val="270838C5"/>
    <w:rsid w:val="271D61A7"/>
    <w:rsid w:val="2720791D"/>
    <w:rsid w:val="27218B59"/>
    <w:rsid w:val="27372AF1"/>
    <w:rsid w:val="27419E07"/>
    <w:rsid w:val="27421241"/>
    <w:rsid w:val="2743C720"/>
    <w:rsid w:val="2749E441"/>
    <w:rsid w:val="275174AD"/>
    <w:rsid w:val="275380E8"/>
    <w:rsid w:val="275B9A89"/>
    <w:rsid w:val="27670B08"/>
    <w:rsid w:val="276C4805"/>
    <w:rsid w:val="276E4E3C"/>
    <w:rsid w:val="27761FD2"/>
    <w:rsid w:val="277B5E9B"/>
    <w:rsid w:val="27822D8F"/>
    <w:rsid w:val="27841707"/>
    <w:rsid w:val="278DBFB3"/>
    <w:rsid w:val="278E8026"/>
    <w:rsid w:val="279603EF"/>
    <w:rsid w:val="2798D048"/>
    <w:rsid w:val="279A7AB0"/>
    <w:rsid w:val="279B55EC"/>
    <w:rsid w:val="279FDE67"/>
    <w:rsid w:val="27ADC8CC"/>
    <w:rsid w:val="27B48E90"/>
    <w:rsid w:val="27C29A7A"/>
    <w:rsid w:val="27CA858D"/>
    <w:rsid w:val="27CBA8B1"/>
    <w:rsid w:val="27CF440B"/>
    <w:rsid w:val="27D3ECED"/>
    <w:rsid w:val="27DD815F"/>
    <w:rsid w:val="27DFD0B0"/>
    <w:rsid w:val="27EB1D63"/>
    <w:rsid w:val="27ECE4D6"/>
    <w:rsid w:val="27F59817"/>
    <w:rsid w:val="27F833B4"/>
    <w:rsid w:val="27FC01E1"/>
    <w:rsid w:val="27FE5021"/>
    <w:rsid w:val="280619A4"/>
    <w:rsid w:val="280885B3"/>
    <w:rsid w:val="280C0BB9"/>
    <w:rsid w:val="28136E54"/>
    <w:rsid w:val="28159714"/>
    <w:rsid w:val="2815B878"/>
    <w:rsid w:val="28173C78"/>
    <w:rsid w:val="281B3642"/>
    <w:rsid w:val="281DE4DA"/>
    <w:rsid w:val="28251C50"/>
    <w:rsid w:val="28280F9C"/>
    <w:rsid w:val="2838BE0B"/>
    <w:rsid w:val="283DA125"/>
    <w:rsid w:val="284535AD"/>
    <w:rsid w:val="2849C45D"/>
    <w:rsid w:val="284C8DBC"/>
    <w:rsid w:val="284DF2E9"/>
    <w:rsid w:val="28533386"/>
    <w:rsid w:val="28550C4D"/>
    <w:rsid w:val="2857E698"/>
    <w:rsid w:val="285EB16B"/>
    <w:rsid w:val="2871B3E3"/>
    <w:rsid w:val="28793347"/>
    <w:rsid w:val="287E4274"/>
    <w:rsid w:val="28890A0B"/>
    <w:rsid w:val="288BC0C8"/>
    <w:rsid w:val="288EB1C3"/>
    <w:rsid w:val="2892B6DD"/>
    <w:rsid w:val="289465DE"/>
    <w:rsid w:val="289560A5"/>
    <w:rsid w:val="2897E3C3"/>
    <w:rsid w:val="289C8DCA"/>
    <w:rsid w:val="28AA45AB"/>
    <w:rsid w:val="28AE7C0D"/>
    <w:rsid w:val="28AEB201"/>
    <w:rsid w:val="28CFE293"/>
    <w:rsid w:val="28D1062E"/>
    <w:rsid w:val="28D373C4"/>
    <w:rsid w:val="28E09BB5"/>
    <w:rsid w:val="28E1F338"/>
    <w:rsid w:val="28E53EEE"/>
    <w:rsid w:val="28F82385"/>
    <w:rsid w:val="28FEB616"/>
    <w:rsid w:val="28FEDB97"/>
    <w:rsid w:val="29008941"/>
    <w:rsid w:val="2902B696"/>
    <w:rsid w:val="290987F1"/>
    <w:rsid w:val="290BE3F5"/>
    <w:rsid w:val="290BFBD9"/>
    <w:rsid w:val="29172703"/>
    <w:rsid w:val="29189458"/>
    <w:rsid w:val="2927142D"/>
    <w:rsid w:val="292CA62D"/>
    <w:rsid w:val="29389F4C"/>
    <w:rsid w:val="29495A00"/>
    <w:rsid w:val="294A2FC6"/>
    <w:rsid w:val="295AF9A0"/>
    <w:rsid w:val="295F0CBE"/>
    <w:rsid w:val="2961DA8B"/>
    <w:rsid w:val="296211EC"/>
    <w:rsid w:val="2962C4AF"/>
    <w:rsid w:val="29632B8A"/>
    <w:rsid w:val="29686F56"/>
    <w:rsid w:val="296CD845"/>
    <w:rsid w:val="296E7B7E"/>
    <w:rsid w:val="2971B976"/>
    <w:rsid w:val="29761CD7"/>
    <w:rsid w:val="29792F36"/>
    <w:rsid w:val="297D611F"/>
    <w:rsid w:val="298481B5"/>
    <w:rsid w:val="2988C6FB"/>
    <w:rsid w:val="298A0DCC"/>
    <w:rsid w:val="298D4268"/>
    <w:rsid w:val="2990888B"/>
    <w:rsid w:val="299900A5"/>
    <w:rsid w:val="299A3E68"/>
    <w:rsid w:val="299CD8B1"/>
    <w:rsid w:val="299ED489"/>
    <w:rsid w:val="29A2EC14"/>
    <w:rsid w:val="29AC11A2"/>
    <w:rsid w:val="29ACB157"/>
    <w:rsid w:val="29ADD524"/>
    <w:rsid w:val="29AF3EB5"/>
    <w:rsid w:val="29B3F1C1"/>
    <w:rsid w:val="29C2BDE7"/>
    <w:rsid w:val="29C49F17"/>
    <w:rsid w:val="29C5B5EF"/>
    <w:rsid w:val="29D0A219"/>
    <w:rsid w:val="29D1147F"/>
    <w:rsid w:val="29DA09A4"/>
    <w:rsid w:val="29E00EF4"/>
    <w:rsid w:val="29E06303"/>
    <w:rsid w:val="29E3C4DE"/>
    <w:rsid w:val="29E67C7E"/>
    <w:rsid w:val="29EAE19A"/>
    <w:rsid w:val="29EB271F"/>
    <w:rsid w:val="29ED5389"/>
    <w:rsid w:val="29F75EF2"/>
    <w:rsid w:val="29F89886"/>
    <w:rsid w:val="2A006E3A"/>
    <w:rsid w:val="2A01E69A"/>
    <w:rsid w:val="2A042D4C"/>
    <w:rsid w:val="2A0A3977"/>
    <w:rsid w:val="2A0CB55B"/>
    <w:rsid w:val="2A0E903D"/>
    <w:rsid w:val="2A1034A2"/>
    <w:rsid w:val="2A11F404"/>
    <w:rsid w:val="2A145F80"/>
    <w:rsid w:val="2A179585"/>
    <w:rsid w:val="2A19BB1C"/>
    <w:rsid w:val="2A19C3A3"/>
    <w:rsid w:val="2A1C9217"/>
    <w:rsid w:val="2A1DB16B"/>
    <w:rsid w:val="2A3286C8"/>
    <w:rsid w:val="2A337AAA"/>
    <w:rsid w:val="2A37F253"/>
    <w:rsid w:val="2A38F14B"/>
    <w:rsid w:val="2A39E9B4"/>
    <w:rsid w:val="2A3A3724"/>
    <w:rsid w:val="2A3ABB98"/>
    <w:rsid w:val="2A3E49CB"/>
    <w:rsid w:val="2A41D6A3"/>
    <w:rsid w:val="2A467D85"/>
    <w:rsid w:val="2A49D552"/>
    <w:rsid w:val="2A4A060D"/>
    <w:rsid w:val="2A4B5CA1"/>
    <w:rsid w:val="2A4F96D4"/>
    <w:rsid w:val="2A50CCE8"/>
    <w:rsid w:val="2A5644E7"/>
    <w:rsid w:val="2A5A1ACC"/>
    <w:rsid w:val="2A6447B8"/>
    <w:rsid w:val="2A690F12"/>
    <w:rsid w:val="2A705F3E"/>
    <w:rsid w:val="2A7F4DC6"/>
    <w:rsid w:val="2A865AAF"/>
    <w:rsid w:val="2A8966B9"/>
    <w:rsid w:val="2A899A8A"/>
    <w:rsid w:val="2A915058"/>
    <w:rsid w:val="2A975BF7"/>
    <w:rsid w:val="2A9D7107"/>
    <w:rsid w:val="2AA07602"/>
    <w:rsid w:val="2AA36758"/>
    <w:rsid w:val="2AA4570E"/>
    <w:rsid w:val="2AAECD3D"/>
    <w:rsid w:val="2AAF59D1"/>
    <w:rsid w:val="2AB60867"/>
    <w:rsid w:val="2AB760D7"/>
    <w:rsid w:val="2AC0DD11"/>
    <w:rsid w:val="2AC219C0"/>
    <w:rsid w:val="2AC24580"/>
    <w:rsid w:val="2AC3884D"/>
    <w:rsid w:val="2AC3F91F"/>
    <w:rsid w:val="2AC4552C"/>
    <w:rsid w:val="2AC69DBE"/>
    <w:rsid w:val="2ACA63C1"/>
    <w:rsid w:val="2ACE6ECE"/>
    <w:rsid w:val="2AD0CAE7"/>
    <w:rsid w:val="2AD1A0F7"/>
    <w:rsid w:val="2AD33E46"/>
    <w:rsid w:val="2AD3C868"/>
    <w:rsid w:val="2AD77225"/>
    <w:rsid w:val="2AD7740A"/>
    <w:rsid w:val="2ADAD954"/>
    <w:rsid w:val="2ADDD70A"/>
    <w:rsid w:val="2ADFAD14"/>
    <w:rsid w:val="2AE08010"/>
    <w:rsid w:val="2AE475E7"/>
    <w:rsid w:val="2AEC4928"/>
    <w:rsid w:val="2AEDACA8"/>
    <w:rsid w:val="2AEF8E27"/>
    <w:rsid w:val="2AFC1531"/>
    <w:rsid w:val="2AFDB42F"/>
    <w:rsid w:val="2AFFA186"/>
    <w:rsid w:val="2B000D49"/>
    <w:rsid w:val="2B00B4DB"/>
    <w:rsid w:val="2B139832"/>
    <w:rsid w:val="2B176104"/>
    <w:rsid w:val="2B181184"/>
    <w:rsid w:val="2B18A81E"/>
    <w:rsid w:val="2B1BAF61"/>
    <w:rsid w:val="2B21CD24"/>
    <w:rsid w:val="2B224D16"/>
    <w:rsid w:val="2B2A1AAE"/>
    <w:rsid w:val="2B2DB708"/>
    <w:rsid w:val="2B2DBA90"/>
    <w:rsid w:val="2B30A957"/>
    <w:rsid w:val="2B3C8239"/>
    <w:rsid w:val="2B3DA13A"/>
    <w:rsid w:val="2B3DBA66"/>
    <w:rsid w:val="2B3EE6DF"/>
    <w:rsid w:val="2B3F4C4A"/>
    <w:rsid w:val="2B49BA8E"/>
    <w:rsid w:val="2B4A0AC7"/>
    <w:rsid w:val="2B54FF4B"/>
    <w:rsid w:val="2B5D7180"/>
    <w:rsid w:val="2B5DCC3F"/>
    <w:rsid w:val="2B60FD55"/>
    <w:rsid w:val="2B65336C"/>
    <w:rsid w:val="2B6643EC"/>
    <w:rsid w:val="2B6AB27A"/>
    <w:rsid w:val="2B6E01A6"/>
    <w:rsid w:val="2B739C75"/>
    <w:rsid w:val="2B85AC70"/>
    <w:rsid w:val="2B8A18CA"/>
    <w:rsid w:val="2B8AB491"/>
    <w:rsid w:val="2B8B0EC3"/>
    <w:rsid w:val="2B8D95D4"/>
    <w:rsid w:val="2B9473F4"/>
    <w:rsid w:val="2B9B9B0B"/>
    <w:rsid w:val="2B9FA66D"/>
    <w:rsid w:val="2BA6F82A"/>
    <w:rsid w:val="2BAB8B2E"/>
    <w:rsid w:val="2BAC3832"/>
    <w:rsid w:val="2BAC96E4"/>
    <w:rsid w:val="2BAD9B1E"/>
    <w:rsid w:val="2BAFA16C"/>
    <w:rsid w:val="2BB56C61"/>
    <w:rsid w:val="2BC7D827"/>
    <w:rsid w:val="2BD184A1"/>
    <w:rsid w:val="2BD289F2"/>
    <w:rsid w:val="2BDD613D"/>
    <w:rsid w:val="2BDE9462"/>
    <w:rsid w:val="2BE3433C"/>
    <w:rsid w:val="2BE5536F"/>
    <w:rsid w:val="2BE7ABBC"/>
    <w:rsid w:val="2BEA8117"/>
    <w:rsid w:val="2BEEB78F"/>
    <w:rsid w:val="2BF2416B"/>
    <w:rsid w:val="2C0D58D9"/>
    <w:rsid w:val="2C0DC733"/>
    <w:rsid w:val="2C0F019B"/>
    <w:rsid w:val="2C10A935"/>
    <w:rsid w:val="2C113810"/>
    <w:rsid w:val="2C139AFD"/>
    <w:rsid w:val="2C166214"/>
    <w:rsid w:val="2C1BEC4C"/>
    <w:rsid w:val="2C1EC91A"/>
    <w:rsid w:val="2C22851F"/>
    <w:rsid w:val="2C22C125"/>
    <w:rsid w:val="2C232931"/>
    <w:rsid w:val="2C258B07"/>
    <w:rsid w:val="2C25F86B"/>
    <w:rsid w:val="2C29E32F"/>
    <w:rsid w:val="2C59D7A4"/>
    <w:rsid w:val="2C638194"/>
    <w:rsid w:val="2C655426"/>
    <w:rsid w:val="2C65E13C"/>
    <w:rsid w:val="2C6BB87E"/>
    <w:rsid w:val="2C70AFB6"/>
    <w:rsid w:val="2C75DBD5"/>
    <w:rsid w:val="2C764A77"/>
    <w:rsid w:val="2C772DF4"/>
    <w:rsid w:val="2C787FDE"/>
    <w:rsid w:val="2C79D586"/>
    <w:rsid w:val="2C7AEED1"/>
    <w:rsid w:val="2C7B37B4"/>
    <w:rsid w:val="2C7E8FC5"/>
    <w:rsid w:val="2C802640"/>
    <w:rsid w:val="2C869C4C"/>
    <w:rsid w:val="2C8D2980"/>
    <w:rsid w:val="2C96583F"/>
    <w:rsid w:val="2C96980A"/>
    <w:rsid w:val="2C988E79"/>
    <w:rsid w:val="2CA059D7"/>
    <w:rsid w:val="2CA575C1"/>
    <w:rsid w:val="2CA579B0"/>
    <w:rsid w:val="2CB054AB"/>
    <w:rsid w:val="2CB2BF5A"/>
    <w:rsid w:val="2CB52874"/>
    <w:rsid w:val="2CB89D11"/>
    <w:rsid w:val="2CBC8CBC"/>
    <w:rsid w:val="2CC0962B"/>
    <w:rsid w:val="2CC5EB0F"/>
    <w:rsid w:val="2CD3CE35"/>
    <w:rsid w:val="2CD530B4"/>
    <w:rsid w:val="2CD60A50"/>
    <w:rsid w:val="2CD6F63C"/>
    <w:rsid w:val="2CDE3400"/>
    <w:rsid w:val="2CE7F7FA"/>
    <w:rsid w:val="2CEBA5DD"/>
    <w:rsid w:val="2CEBADAA"/>
    <w:rsid w:val="2CEC5D52"/>
    <w:rsid w:val="2CF99CA0"/>
    <w:rsid w:val="2D135DAB"/>
    <w:rsid w:val="2D13B08D"/>
    <w:rsid w:val="2D176E2A"/>
    <w:rsid w:val="2D1D69AE"/>
    <w:rsid w:val="2D1FB9AA"/>
    <w:rsid w:val="2D2015BD"/>
    <w:rsid w:val="2D247683"/>
    <w:rsid w:val="2D25E2DA"/>
    <w:rsid w:val="2D26DAA8"/>
    <w:rsid w:val="2D280526"/>
    <w:rsid w:val="2D2BC03B"/>
    <w:rsid w:val="2D2CD6CC"/>
    <w:rsid w:val="2D32962F"/>
    <w:rsid w:val="2D32E3BB"/>
    <w:rsid w:val="2D34ADCB"/>
    <w:rsid w:val="2D3826CE"/>
    <w:rsid w:val="2D395102"/>
    <w:rsid w:val="2D3A189E"/>
    <w:rsid w:val="2D3D2468"/>
    <w:rsid w:val="2D4E47EE"/>
    <w:rsid w:val="2D541B25"/>
    <w:rsid w:val="2D541D57"/>
    <w:rsid w:val="2D55EEF0"/>
    <w:rsid w:val="2D584BEE"/>
    <w:rsid w:val="2D5BBDAD"/>
    <w:rsid w:val="2D5E0ACF"/>
    <w:rsid w:val="2D62E582"/>
    <w:rsid w:val="2D6491D7"/>
    <w:rsid w:val="2D65138B"/>
    <w:rsid w:val="2D674B22"/>
    <w:rsid w:val="2D686FD8"/>
    <w:rsid w:val="2D6D9879"/>
    <w:rsid w:val="2D6F883A"/>
    <w:rsid w:val="2D7257CB"/>
    <w:rsid w:val="2D749424"/>
    <w:rsid w:val="2D7B0F90"/>
    <w:rsid w:val="2D7F139D"/>
    <w:rsid w:val="2D86DE9C"/>
    <w:rsid w:val="2D8BDEC4"/>
    <w:rsid w:val="2D8EB3EB"/>
    <w:rsid w:val="2D90A423"/>
    <w:rsid w:val="2D920DDB"/>
    <w:rsid w:val="2D97DF45"/>
    <w:rsid w:val="2D99D181"/>
    <w:rsid w:val="2DA255CA"/>
    <w:rsid w:val="2DA51981"/>
    <w:rsid w:val="2DA5954A"/>
    <w:rsid w:val="2DA94315"/>
    <w:rsid w:val="2DB22470"/>
    <w:rsid w:val="2DB742CD"/>
    <w:rsid w:val="2DBCA68A"/>
    <w:rsid w:val="2DC1DEF5"/>
    <w:rsid w:val="2DC5FF00"/>
    <w:rsid w:val="2DC62FD2"/>
    <w:rsid w:val="2DD10F18"/>
    <w:rsid w:val="2DD16FC9"/>
    <w:rsid w:val="2DD98CDB"/>
    <w:rsid w:val="2DDC8586"/>
    <w:rsid w:val="2DE04769"/>
    <w:rsid w:val="2DE4EE08"/>
    <w:rsid w:val="2DE56156"/>
    <w:rsid w:val="2DE7DF5A"/>
    <w:rsid w:val="2DE8F9B1"/>
    <w:rsid w:val="2DEA5A0A"/>
    <w:rsid w:val="2DECD2B3"/>
    <w:rsid w:val="2DEF6D09"/>
    <w:rsid w:val="2DF9DF16"/>
    <w:rsid w:val="2DFA3619"/>
    <w:rsid w:val="2DFBF335"/>
    <w:rsid w:val="2DFC3C82"/>
    <w:rsid w:val="2E060F90"/>
    <w:rsid w:val="2E0899BC"/>
    <w:rsid w:val="2E09BB5E"/>
    <w:rsid w:val="2E0B76F3"/>
    <w:rsid w:val="2E0D523E"/>
    <w:rsid w:val="2E0DA149"/>
    <w:rsid w:val="2E0E1177"/>
    <w:rsid w:val="2E125BF1"/>
    <w:rsid w:val="2E12C164"/>
    <w:rsid w:val="2E15BC9B"/>
    <w:rsid w:val="2E1655A5"/>
    <w:rsid w:val="2E1FBF9C"/>
    <w:rsid w:val="2E20EDEC"/>
    <w:rsid w:val="2E21CBD8"/>
    <w:rsid w:val="2E25329C"/>
    <w:rsid w:val="2E2605E7"/>
    <w:rsid w:val="2E2A33AB"/>
    <w:rsid w:val="2E2B43D2"/>
    <w:rsid w:val="2E2BA3BF"/>
    <w:rsid w:val="2E2E99F7"/>
    <w:rsid w:val="2E2EBC4D"/>
    <w:rsid w:val="2E2F901E"/>
    <w:rsid w:val="2E3074F0"/>
    <w:rsid w:val="2E34D953"/>
    <w:rsid w:val="2E3DA7E7"/>
    <w:rsid w:val="2E420EEA"/>
    <w:rsid w:val="2E4343FD"/>
    <w:rsid w:val="2E47EF3B"/>
    <w:rsid w:val="2E48CD0A"/>
    <w:rsid w:val="2E4B1741"/>
    <w:rsid w:val="2E4C250C"/>
    <w:rsid w:val="2E5282E1"/>
    <w:rsid w:val="2E5D9BF8"/>
    <w:rsid w:val="2E630ECD"/>
    <w:rsid w:val="2E6708D8"/>
    <w:rsid w:val="2E7322A2"/>
    <w:rsid w:val="2E742766"/>
    <w:rsid w:val="2E781C06"/>
    <w:rsid w:val="2E7CB4DE"/>
    <w:rsid w:val="2E7ECCEE"/>
    <w:rsid w:val="2E858AAF"/>
    <w:rsid w:val="2E895976"/>
    <w:rsid w:val="2E9105D0"/>
    <w:rsid w:val="2E925E8E"/>
    <w:rsid w:val="2E95EC06"/>
    <w:rsid w:val="2E97EACD"/>
    <w:rsid w:val="2E9B3851"/>
    <w:rsid w:val="2E9DC79D"/>
    <w:rsid w:val="2EA83EA9"/>
    <w:rsid w:val="2EAAB72E"/>
    <w:rsid w:val="2EADA28A"/>
    <w:rsid w:val="2EB811A3"/>
    <w:rsid w:val="2EBBA62A"/>
    <w:rsid w:val="2EBE0283"/>
    <w:rsid w:val="2EC26F15"/>
    <w:rsid w:val="2ECC729F"/>
    <w:rsid w:val="2ED22541"/>
    <w:rsid w:val="2ED3E7DB"/>
    <w:rsid w:val="2ED49C93"/>
    <w:rsid w:val="2ED52163"/>
    <w:rsid w:val="2ED55873"/>
    <w:rsid w:val="2ED7EEC7"/>
    <w:rsid w:val="2EDA5D22"/>
    <w:rsid w:val="2EDA913A"/>
    <w:rsid w:val="2EDF3B4D"/>
    <w:rsid w:val="2EE190D9"/>
    <w:rsid w:val="2EE22FF8"/>
    <w:rsid w:val="2EEE0AD6"/>
    <w:rsid w:val="2EF75D82"/>
    <w:rsid w:val="2EFE96D1"/>
    <w:rsid w:val="2EFF3FE6"/>
    <w:rsid w:val="2F02144B"/>
    <w:rsid w:val="2F02E962"/>
    <w:rsid w:val="2F03CBDE"/>
    <w:rsid w:val="2F0468E0"/>
    <w:rsid w:val="2F05F726"/>
    <w:rsid w:val="2F0968DA"/>
    <w:rsid w:val="2F09E4D0"/>
    <w:rsid w:val="2F0DA847"/>
    <w:rsid w:val="2F0DA9EA"/>
    <w:rsid w:val="2F170414"/>
    <w:rsid w:val="2F184CB9"/>
    <w:rsid w:val="2F1CE048"/>
    <w:rsid w:val="2F1F6A09"/>
    <w:rsid w:val="2F2C1E4F"/>
    <w:rsid w:val="2F2EB654"/>
    <w:rsid w:val="2F2EE195"/>
    <w:rsid w:val="2F302C29"/>
    <w:rsid w:val="2F356A3D"/>
    <w:rsid w:val="2F44191E"/>
    <w:rsid w:val="2F482C3B"/>
    <w:rsid w:val="2F49EDDC"/>
    <w:rsid w:val="2F516BB3"/>
    <w:rsid w:val="2F5C0ECB"/>
    <w:rsid w:val="2F630949"/>
    <w:rsid w:val="2F653616"/>
    <w:rsid w:val="2F6C96F5"/>
    <w:rsid w:val="2F6D402A"/>
    <w:rsid w:val="2F76470A"/>
    <w:rsid w:val="2F7FDCC2"/>
    <w:rsid w:val="2F867802"/>
    <w:rsid w:val="2F8C610A"/>
    <w:rsid w:val="2F8E075F"/>
    <w:rsid w:val="2F91673A"/>
    <w:rsid w:val="2F91DFD1"/>
    <w:rsid w:val="2F939098"/>
    <w:rsid w:val="2F9B0C86"/>
    <w:rsid w:val="2F9CD471"/>
    <w:rsid w:val="2F9E4EC2"/>
    <w:rsid w:val="2F9E7A4B"/>
    <w:rsid w:val="2FA38748"/>
    <w:rsid w:val="2FA559E0"/>
    <w:rsid w:val="2FACC974"/>
    <w:rsid w:val="2FAEBC62"/>
    <w:rsid w:val="2FB0A657"/>
    <w:rsid w:val="2FB4781A"/>
    <w:rsid w:val="2FB4AF16"/>
    <w:rsid w:val="2FB7C702"/>
    <w:rsid w:val="2FBABFA8"/>
    <w:rsid w:val="2FBB8FFD"/>
    <w:rsid w:val="2FC57F7C"/>
    <w:rsid w:val="2FC6859B"/>
    <w:rsid w:val="2FD0EF5F"/>
    <w:rsid w:val="2FD267A4"/>
    <w:rsid w:val="2FDCF419"/>
    <w:rsid w:val="2FDD7831"/>
    <w:rsid w:val="2FDE4389"/>
    <w:rsid w:val="2FDFB889"/>
    <w:rsid w:val="2FE058DA"/>
    <w:rsid w:val="2FE37411"/>
    <w:rsid w:val="2FE9B2EF"/>
    <w:rsid w:val="2FEA1BDC"/>
    <w:rsid w:val="2FF6ECC5"/>
    <w:rsid w:val="2FF91980"/>
    <w:rsid w:val="2FFC2A20"/>
    <w:rsid w:val="2FFCBFA6"/>
    <w:rsid w:val="2FFF3101"/>
    <w:rsid w:val="3003540B"/>
    <w:rsid w:val="3008B5B5"/>
    <w:rsid w:val="300D320D"/>
    <w:rsid w:val="3013AF23"/>
    <w:rsid w:val="302AD3BF"/>
    <w:rsid w:val="302EBCBD"/>
    <w:rsid w:val="302F3757"/>
    <w:rsid w:val="302FADE8"/>
    <w:rsid w:val="3033EF70"/>
    <w:rsid w:val="303538A8"/>
    <w:rsid w:val="3042B1C4"/>
    <w:rsid w:val="30451D0E"/>
    <w:rsid w:val="3045AED5"/>
    <w:rsid w:val="3046D621"/>
    <w:rsid w:val="304E2E76"/>
    <w:rsid w:val="3051DAE0"/>
    <w:rsid w:val="3053DEC7"/>
    <w:rsid w:val="3054E9D4"/>
    <w:rsid w:val="305D183A"/>
    <w:rsid w:val="306301EF"/>
    <w:rsid w:val="30662C85"/>
    <w:rsid w:val="30687330"/>
    <w:rsid w:val="306899F6"/>
    <w:rsid w:val="306DA3ED"/>
    <w:rsid w:val="307265E7"/>
    <w:rsid w:val="3072AB33"/>
    <w:rsid w:val="30779B63"/>
    <w:rsid w:val="307D1126"/>
    <w:rsid w:val="307E7572"/>
    <w:rsid w:val="3083128F"/>
    <w:rsid w:val="3084B34E"/>
    <w:rsid w:val="308974B8"/>
    <w:rsid w:val="308B62D4"/>
    <w:rsid w:val="308FC719"/>
    <w:rsid w:val="30914230"/>
    <w:rsid w:val="30915B1B"/>
    <w:rsid w:val="3093B64C"/>
    <w:rsid w:val="309616E9"/>
    <w:rsid w:val="30A7DCF4"/>
    <w:rsid w:val="30B09F4F"/>
    <w:rsid w:val="30B0BBB2"/>
    <w:rsid w:val="30B31570"/>
    <w:rsid w:val="30B7A16D"/>
    <w:rsid w:val="30BB79BC"/>
    <w:rsid w:val="30BF2372"/>
    <w:rsid w:val="30C75DA5"/>
    <w:rsid w:val="30CC6EE8"/>
    <w:rsid w:val="30CD43BA"/>
    <w:rsid w:val="30D61A41"/>
    <w:rsid w:val="30DDCFEC"/>
    <w:rsid w:val="30EC4202"/>
    <w:rsid w:val="30EC5A64"/>
    <w:rsid w:val="30EE6668"/>
    <w:rsid w:val="30FE7B7E"/>
    <w:rsid w:val="310735A9"/>
    <w:rsid w:val="3114134E"/>
    <w:rsid w:val="3116DDFD"/>
    <w:rsid w:val="3119A96D"/>
    <w:rsid w:val="31229A16"/>
    <w:rsid w:val="31247375"/>
    <w:rsid w:val="3125F3B4"/>
    <w:rsid w:val="3126BFF9"/>
    <w:rsid w:val="3127ADA4"/>
    <w:rsid w:val="3128CF15"/>
    <w:rsid w:val="312D2189"/>
    <w:rsid w:val="313D849F"/>
    <w:rsid w:val="313E53CA"/>
    <w:rsid w:val="31424879"/>
    <w:rsid w:val="3144F300"/>
    <w:rsid w:val="31459AE1"/>
    <w:rsid w:val="31462587"/>
    <w:rsid w:val="314AB5BE"/>
    <w:rsid w:val="314CE64B"/>
    <w:rsid w:val="314DAB9A"/>
    <w:rsid w:val="31512F2F"/>
    <w:rsid w:val="3153BF13"/>
    <w:rsid w:val="315A5DD9"/>
    <w:rsid w:val="315E3652"/>
    <w:rsid w:val="3164599C"/>
    <w:rsid w:val="3166D383"/>
    <w:rsid w:val="316C09F2"/>
    <w:rsid w:val="31741976"/>
    <w:rsid w:val="31755832"/>
    <w:rsid w:val="317DA015"/>
    <w:rsid w:val="317E10CD"/>
    <w:rsid w:val="317E9D6D"/>
    <w:rsid w:val="31844A64"/>
    <w:rsid w:val="318A1F3A"/>
    <w:rsid w:val="31922687"/>
    <w:rsid w:val="31979733"/>
    <w:rsid w:val="319FAEDF"/>
    <w:rsid w:val="31A97B73"/>
    <w:rsid w:val="31AADCAC"/>
    <w:rsid w:val="31AB395C"/>
    <w:rsid w:val="31B0195A"/>
    <w:rsid w:val="31B34DA6"/>
    <w:rsid w:val="31B430AC"/>
    <w:rsid w:val="31BA6B4C"/>
    <w:rsid w:val="31BE0893"/>
    <w:rsid w:val="31BFCE75"/>
    <w:rsid w:val="31C02EBC"/>
    <w:rsid w:val="31CFE80A"/>
    <w:rsid w:val="31D3BE3B"/>
    <w:rsid w:val="31D4F3D3"/>
    <w:rsid w:val="31E276E1"/>
    <w:rsid w:val="31E8A9ED"/>
    <w:rsid w:val="31EDF453"/>
    <w:rsid w:val="31EEF7B8"/>
    <w:rsid w:val="31FFE262"/>
    <w:rsid w:val="3200C6F6"/>
    <w:rsid w:val="32024B21"/>
    <w:rsid w:val="3203012E"/>
    <w:rsid w:val="320331CD"/>
    <w:rsid w:val="3205D728"/>
    <w:rsid w:val="32067DF0"/>
    <w:rsid w:val="320977D6"/>
    <w:rsid w:val="320EEE59"/>
    <w:rsid w:val="3212D08A"/>
    <w:rsid w:val="3215F982"/>
    <w:rsid w:val="32190CDE"/>
    <w:rsid w:val="321CE515"/>
    <w:rsid w:val="321F7165"/>
    <w:rsid w:val="322A41BF"/>
    <w:rsid w:val="3232AD19"/>
    <w:rsid w:val="323FB7A5"/>
    <w:rsid w:val="32495372"/>
    <w:rsid w:val="3254ED03"/>
    <w:rsid w:val="325C6307"/>
    <w:rsid w:val="325D0872"/>
    <w:rsid w:val="325EC95D"/>
    <w:rsid w:val="325F47ED"/>
    <w:rsid w:val="32647F35"/>
    <w:rsid w:val="326B9AE9"/>
    <w:rsid w:val="326BAD1D"/>
    <w:rsid w:val="3274F86C"/>
    <w:rsid w:val="3278A2D5"/>
    <w:rsid w:val="32790EF6"/>
    <w:rsid w:val="3279C106"/>
    <w:rsid w:val="327CB0C3"/>
    <w:rsid w:val="32833B2D"/>
    <w:rsid w:val="328BAEF2"/>
    <w:rsid w:val="328E3ECF"/>
    <w:rsid w:val="328F2522"/>
    <w:rsid w:val="329D8DB4"/>
    <w:rsid w:val="32A25F0E"/>
    <w:rsid w:val="32A4F75A"/>
    <w:rsid w:val="32A54648"/>
    <w:rsid w:val="32AA11EE"/>
    <w:rsid w:val="32AA853A"/>
    <w:rsid w:val="32AD8A38"/>
    <w:rsid w:val="32B236F1"/>
    <w:rsid w:val="32B4CF66"/>
    <w:rsid w:val="32B554AD"/>
    <w:rsid w:val="32B6BD0A"/>
    <w:rsid w:val="32BC801A"/>
    <w:rsid w:val="32BF217D"/>
    <w:rsid w:val="32C03E3D"/>
    <w:rsid w:val="32D61B0D"/>
    <w:rsid w:val="32D7F869"/>
    <w:rsid w:val="32D964DE"/>
    <w:rsid w:val="32DB4221"/>
    <w:rsid w:val="32DC99F6"/>
    <w:rsid w:val="32DE0893"/>
    <w:rsid w:val="32DE2B15"/>
    <w:rsid w:val="32E78751"/>
    <w:rsid w:val="32ED1D41"/>
    <w:rsid w:val="32F10387"/>
    <w:rsid w:val="32F37631"/>
    <w:rsid w:val="32F45E74"/>
    <w:rsid w:val="32F4EC49"/>
    <w:rsid w:val="32F74137"/>
    <w:rsid w:val="32FA922E"/>
    <w:rsid w:val="32FB5159"/>
    <w:rsid w:val="3315CBBC"/>
    <w:rsid w:val="331A104F"/>
    <w:rsid w:val="331A4071"/>
    <w:rsid w:val="331F0AE4"/>
    <w:rsid w:val="33232260"/>
    <w:rsid w:val="33304D09"/>
    <w:rsid w:val="3333E0FD"/>
    <w:rsid w:val="33395108"/>
    <w:rsid w:val="333D359D"/>
    <w:rsid w:val="334052DB"/>
    <w:rsid w:val="3344A3FB"/>
    <w:rsid w:val="3344FAA1"/>
    <w:rsid w:val="334A2DED"/>
    <w:rsid w:val="334C5EE0"/>
    <w:rsid w:val="3357F05B"/>
    <w:rsid w:val="33581EB3"/>
    <w:rsid w:val="3358459E"/>
    <w:rsid w:val="336A2FDA"/>
    <w:rsid w:val="336F8681"/>
    <w:rsid w:val="33730B01"/>
    <w:rsid w:val="33747B77"/>
    <w:rsid w:val="3376BB43"/>
    <w:rsid w:val="33844E22"/>
    <w:rsid w:val="33846677"/>
    <w:rsid w:val="3386EBF1"/>
    <w:rsid w:val="33874F9D"/>
    <w:rsid w:val="338913E3"/>
    <w:rsid w:val="338C3AC1"/>
    <w:rsid w:val="338FD954"/>
    <w:rsid w:val="33946ECF"/>
    <w:rsid w:val="339DEB84"/>
    <w:rsid w:val="339E3385"/>
    <w:rsid w:val="33A29669"/>
    <w:rsid w:val="33A60FC6"/>
    <w:rsid w:val="33A6D5D0"/>
    <w:rsid w:val="33A80DB6"/>
    <w:rsid w:val="33A8FE16"/>
    <w:rsid w:val="33AA2933"/>
    <w:rsid w:val="33AAD57C"/>
    <w:rsid w:val="33C6B43D"/>
    <w:rsid w:val="33C8BF62"/>
    <w:rsid w:val="33CBAEF4"/>
    <w:rsid w:val="33CFDE93"/>
    <w:rsid w:val="33D234FE"/>
    <w:rsid w:val="33DA7960"/>
    <w:rsid w:val="33E587D5"/>
    <w:rsid w:val="33E94969"/>
    <w:rsid w:val="33EE202E"/>
    <w:rsid w:val="33F18B25"/>
    <w:rsid w:val="33FAC06D"/>
    <w:rsid w:val="34023278"/>
    <w:rsid w:val="3406C434"/>
    <w:rsid w:val="3408DB60"/>
    <w:rsid w:val="3410C8CD"/>
    <w:rsid w:val="3415BC82"/>
    <w:rsid w:val="3419F78F"/>
    <w:rsid w:val="3424D898"/>
    <w:rsid w:val="34255028"/>
    <w:rsid w:val="34256854"/>
    <w:rsid w:val="342AF3C4"/>
    <w:rsid w:val="3433688B"/>
    <w:rsid w:val="343AE6ED"/>
    <w:rsid w:val="3440568B"/>
    <w:rsid w:val="34474BCC"/>
    <w:rsid w:val="3448038B"/>
    <w:rsid w:val="34493AAB"/>
    <w:rsid w:val="344A7952"/>
    <w:rsid w:val="344C8F39"/>
    <w:rsid w:val="34556B1C"/>
    <w:rsid w:val="34613B59"/>
    <w:rsid w:val="34635391"/>
    <w:rsid w:val="34654B81"/>
    <w:rsid w:val="34678CE2"/>
    <w:rsid w:val="346C55A9"/>
    <w:rsid w:val="3475D2B6"/>
    <w:rsid w:val="34775A8A"/>
    <w:rsid w:val="347AEF63"/>
    <w:rsid w:val="3488EDA2"/>
    <w:rsid w:val="348A1B86"/>
    <w:rsid w:val="349128DA"/>
    <w:rsid w:val="34917254"/>
    <w:rsid w:val="3491B9EC"/>
    <w:rsid w:val="3492FF1E"/>
    <w:rsid w:val="349330D9"/>
    <w:rsid w:val="34972C57"/>
    <w:rsid w:val="3498485F"/>
    <w:rsid w:val="349FE46B"/>
    <w:rsid w:val="34A4F1FE"/>
    <w:rsid w:val="34B0354E"/>
    <w:rsid w:val="34B6CE31"/>
    <w:rsid w:val="34C902C2"/>
    <w:rsid w:val="34CA82B1"/>
    <w:rsid w:val="34CAB1BF"/>
    <w:rsid w:val="34D33A22"/>
    <w:rsid w:val="34D3E878"/>
    <w:rsid w:val="34DB4B68"/>
    <w:rsid w:val="34E1766E"/>
    <w:rsid w:val="34E70D0D"/>
    <w:rsid w:val="34E7AFE5"/>
    <w:rsid w:val="34F208BA"/>
    <w:rsid w:val="34FCF97B"/>
    <w:rsid w:val="35007444"/>
    <w:rsid w:val="3501565E"/>
    <w:rsid w:val="3501620A"/>
    <w:rsid w:val="35035F85"/>
    <w:rsid w:val="35066B32"/>
    <w:rsid w:val="35077BFB"/>
    <w:rsid w:val="3509EA77"/>
    <w:rsid w:val="3510D488"/>
    <w:rsid w:val="35113DC1"/>
    <w:rsid w:val="3517F70A"/>
    <w:rsid w:val="351E725B"/>
    <w:rsid w:val="351F09FF"/>
    <w:rsid w:val="3520FFE8"/>
    <w:rsid w:val="3522D368"/>
    <w:rsid w:val="35307CDC"/>
    <w:rsid w:val="3530BD9A"/>
    <w:rsid w:val="353210D3"/>
    <w:rsid w:val="3534ABF7"/>
    <w:rsid w:val="35385A84"/>
    <w:rsid w:val="353C0C10"/>
    <w:rsid w:val="353DF5A0"/>
    <w:rsid w:val="35450B3A"/>
    <w:rsid w:val="3547CD94"/>
    <w:rsid w:val="354E6091"/>
    <w:rsid w:val="354FE37A"/>
    <w:rsid w:val="3565C608"/>
    <w:rsid w:val="35672D09"/>
    <w:rsid w:val="3567A959"/>
    <w:rsid w:val="356A0448"/>
    <w:rsid w:val="3573FD15"/>
    <w:rsid w:val="35747611"/>
    <w:rsid w:val="35780835"/>
    <w:rsid w:val="3578AA5E"/>
    <w:rsid w:val="3586BFA0"/>
    <w:rsid w:val="359850DF"/>
    <w:rsid w:val="35998E60"/>
    <w:rsid w:val="359BA406"/>
    <w:rsid w:val="359D43FE"/>
    <w:rsid w:val="359E5B63"/>
    <w:rsid w:val="359FE3E8"/>
    <w:rsid w:val="35AB3B71"/>
    <w:rsid w:val="35B5C7F0"/>
    <w:rsid w:val="35B5E1B3"/>
    <w:rsid w:val="35B5EAD2"/>
    <w:rsid w:val="35C33CA8"/>
    <w:rsid w:val="35C98F7B"/>
    <w:rsid w:val="35CAB540"/>
    <w:rsid w:val="35D0EFCA"/>
    <w:rsid w:val="35D70A7F"/>
    <w:rsid w:val="35EAEB52"/>
    <w:rsid w:val="35F4BC99"/>
    <w:rsid w:val="35F80BD8"/>
    <w:rsid w:val="35F87178"/>
    <w:rsid w:val="36002DB4"/>
    <w:rsid w:val="36023F67"/>
    <w:rsid w:val="36064765"/>
    <w:rsid w:val="360F4739"/>
    <w:rsid w:val="36178B50"/>
    <w:rsid w:val="36197865"/>
    <w:rsid w:val="361A94CD"/>
    <w:rsid w:val="3623EDCA"/>
    <w:rsid w:val="36243AE7"/>
    <w:rsid w:val="362771BC"/>
    <w:rsid w:val="3627C07E"/>
    <w:rsid w:val="362AD181"/>
    <w:rsid w:val="362E9072"/>
    <w:rsid w:val="36340BFD"/>
    <w:rsid w:val="3645FC1A"/>
    <w:rsid w:val="36469A68"/>
    <w:rsid w:val="3646AA1F"/>
    <w:rsid w:val="3650320C"/>
    <w:rsid w:val="36558413"/>
    <w:rsid w:val="365B07B2"/>
    <w:rsid w:val="3662D590"/>
    <w:rsid w:val="36695504"/>
    <w:rsid w:val="366FFB29"/>
    <w:rsid w:val="36755317"/>
    <w:rsid w:val="367733FB"/>
    <w:rsid w:val="367748DD"/>
    <w:rsid w:val="3678F67F"/>
    <w:rsid w:val="367CEC45"/>
    <w:rsid w:val="367DDB8D"/>
    <w:rsid w:val="36927C76"/>
    <w:rsid w:val="36943181"/>
    <w:rsid w:val="36A1C0A4"/>
    <w:rsid w:val="36A1C712"/>
    <w:rsid w:val="36A415D6"/>
    <w:rsid w:val="36AF6907"/>
    <w:rsid w:val="36B2F9F2"/>
    <w:rsid w:val="36B5A95D"/>
    <w:rsid w:val="36B7D4F0"/>
    <w:rsid w:val="36BB412D"/>
    <w:rsid w:val="36BBDF14"/>
    <w:rsid w:val="36BCF36A"/>
    <w:rsid w:val="36C088C8"/>
    <w:rsid w:val="36C2727E"/>
    <w:rsid w:val="36C98147"/>
    <w:rsid w:val="36CC1F65"/>
    <w:rsid w:val="36CCA3F2"/>
    <w:rsid w:val="36D67119"/>
    <w:rsid w:val="36D729F8"/>
    <w:rsid w:val="36D9BA2B"/>
    <w:rsid w:val="36DE0639"/>
    <w:rsid w:val="36E18A9D"/>
    <w:rsid w:val="36E3C2E0"/>
    <w:rsid w:val="36E5C419"/>
    <w:rsid w:val="36EE88F8"/>
    <w:rsid w:val="36F043EB"/>
    <w:rsid w:val="37066A3A"/>
    <w:rsid w:val="3711FDDD"/>
    <w:rsid w:val="37131D9C"/>
    <w:rsid w:val="371370C9"/>
    <w:rsid w:val="3713D896"/>
    <w:rsid w:val="3715A6F5"/>
    <w:rsid w:val="37164789"/>
    <w:rsid w:val="3716B5CA"/>
    <w:rsid w:val="37173318"/>
    <w:rsid w:val="371F682F"/>
    <w:rsid w:val="3722C1BF"/>
    <w:rsid w:val="3733BDD6"/>
    <w:rsid w:val="3734DB03"/>
    <w:rsid w:val="373B6B6B"/>
    <w:rsid w:val="373C724E"/>
    <w:rsid w:val="37400613"/>
    <w:rsid w:val="37499B3C"/>
    <w:rsid w:val="374B898C"/>
    <w:rsid w:val="374BE258"/>
    <w:rsid w:val="374D255D"/>
    <w:rsid w:val="374E7238"/>
    <w:rsid w:val="374F446F"/>
    <w:rsid w:val="3753F48E"/>
    <w:rsid w:val="375C5148"/>
    <w:rsid w:val="3762EBF4"/>
    <w:rsid w:val="3763C4BD"/>
    <w:rsid w:val="37698DB4"/>
    <w:rsid w:val="376DEE69"/>
    <w:rsid w:val="376E43ED"/>
    <w:rsid w:val="376FD7AE"/>
    <w:rsid w:val="3775FA35"/>
    <w:rsid w:val="37783102"/>
    <w:rsid w:val="3780DB6D"/>
    <w:rsid w:val="378AEEA7"/>
    <w:rsid w:val="378E9EBA"/>
    <w:rsid w:val="3796541C"/>
    <w:rsid w:val="379B540E"/>
    <w:rsid w:val="379C0F12"/>
    <w:rsid w:val="379C72F8"/>
    <w:rsid w:val="37A03EDF"/>
    <w:rsid w:val="37AF6F27"/>
    <w:rsid w:val="37B39ACE"/>
    <w:rsid w:val="37BD82EF"/>
    <w:rsid w:val="37BE115A"/>
    <w:rsid w:val="37BFD801"/>
    <w:rsid w:val="37C2D8E7"/>
    <w:rsid w:val="37D0B878"/>
    <w:rsid w:val="37D5C83A"/>
    <w:rsid w:val="37E51F5D"/>
    <w:rsid w:val="37EA10B7"/>
    <w:rsid w:val="37EFE1D9"/>
    <w:rsid w:val="37F5C76C"/>
    <w:rsid w:val="37F8CAD2"/>
    <w:rsid w:val="37FB862F"/>
    <w:rsid w:val="380157B8"/>
    <w:rsid w:val="380455EC"/>
    <w:rsid w:val="38058482"/>
    <w:rsid w:val="38080041"/>
    <w:rsid w:val="38083CD5"/>
    <w:rsid w:val="3808E8DE"/>
    <w:rsid w:val="380A42E6"/>
    <w:rsid w:val="380AC797"/>
    <w:rsid w:val="380EDB6A"/>
    <w:rsid w:val="381C9C6E"/>
    <w:rsid w:val="381F5ADE"/>
    <w:rsid w:val="382183D5"/>
    <w:rsid w:val="3822097F"/>
    <w:rsid w:val="382B8B65"/>
    <w:rsid w:val="3831CD25"/>
    <w:rsid w:val="383E2F7F"/>
    <w:rsid w:val="3842E1C7"/>
    <w:rsid w:val="3846DD10"/>
    <w:rsid w:val="3848210A"/>
    <w:rsid w:val="3849C4FD"/>
    <w:rsid w:val="384ECA53"/>
    <w:rsid w:val="385A2C88"/>
    <w:rsid w:val="385F1685"/>
    <w:rsid w:val="3861DAA0"/>
    <w:rsid w:val="3868A6DC"/>
    <w:rsid w:val="386B3220"/>
    <w:rsid w:val="38710414"/>
    <w:rsid w:val="3875BBC8"/>
    <w:rsid w:val="388892E3"/>
    <w:rsid w:val="3889C03C"/>
    <w:rsid w:val="3895252F"/>
    <w:rsid w:val="3897D0E7"/>
    <w:rsid w:val="38981842"/>
    <w:rsid w:val="389E698B"/>
    <w:rsid w:val="38A74CD1"/>
    <w:rsid w:val="38A7AAD0"/>
    <w:rsid w:val="38AF88D3"/>
    <w:rsid w:val="38AFFE6F"/>
    <w:rsid w:val="38B04B20"/>
    <w:rsid w:val="38BC2471"/>
    <w:rsid w:val="38C1437B"/>
    <w:rsid w:val="38C6A77E"/>
    <w:rsid w:val="38CADE18"/>
    <w:rsid w:val="38DDD3AA"/>
    <w:rsid w:val="38E5410A"/>
    <w:rsid w:val="38E733A1"/>
    <w:rsid w:val="38EDC558"/>
    <w:rsid w:val="38EE01BD"/>
    <w:rsid w:val="38F06F65"/>
    <w:rsid w:val="38FC9C3D"/>
    <w:rsid w:val="390176B6"/>
    <w:rsid w:val="39025602"/>
    <w:rsid w:val="3903C5F2"/>
    <w:rsid w:val="39071751"/>
    <w:rsid w:val="390A9ACE"/>
    <w:rsid w:val="390B4143"/>
    <w:rsid w:val="390E2A91"/>
    <w:rsid w:val="391101C6"/>
    <w:rsid w:val="39110B1F"/>
    <w:rsid w:val="391206C3"/>
    <w:rsid w:val="3915A795"/>
    <w:rsid w:val="3916EE6F"/>
    <w:rsid w:val="391DA900"/>
    <w:rsid w:val="39258038"/>
    <w:rsid w:val="392FDE3E"/>
    <w:rsid w:val="39360A61"/>
    <w:rsid w:val="39396E90"/>
    <w:rsid w:val="393B565F"/>
    <w:rsid w:val="393C0F40"/>
    <w:rsid w:val="39432E96"/>
    <w:rsid w:val="39448191"/>
    <w:rsid w:val="3948934A"/>
    <w:rsid w:val="394F2659"/>
    <w:rsid w:val="39535792"/>
    <w:rsid w:val="3955FC2F"/>
    <w:rsid w:val="39595E68"/>
    <w:rsid w:val="395D0AEE"/>
    <w:rsid w:val="395E9A05"/>
    <w:rsid w:val="396C0321"/>
    <w:rsid w:val="39705EAE"/>
    <w:rsid w:val="39798F16"/>
    <w:rsid w:val="397A6A77"/>
    <w:rsid w:val="397B0F3A"/>
    <w:rsid w:val="397C3B55"/>
    <w:rsid w:val="397D1A5A"/>
    <w:rsid w:val="397F1AF3"/>
    <w:rsid w:val="39820628"/>
    <w:rsid w:val="3989AF6D"/>
    <w:rsid w:val="398D0D46"/>
    <w:rsid w:val="398D2DAE"/>
    <w:rsid w:val="39966F9E"/>
    <w:rsid w:val="39A174E5"/>
    <w:rsid w:val="39A72E80"/>
    <w:rsid w:val="39AD5943"/>
    <w:rsid w:val="39AD6ACE"/>
    <w:rsid w:val="39B2DA3A"/>
    <w:rsid w:val="39B475F4"/>
    <w:rsid w:val="39BA7C63"/>
    <w:rsid w:val="39BB2B3F"/>
    <w:rsid w:val="39BFEA7A"/>
    <w:rsid w:val="39C164DB"/>
    <w:rsid w:val="39C24C64"/>
    <w:rsid w:val="39C42FF8"/>
    <w:rsid w:val="39C87382"/>
    <w:rsid w:val="39D3F6CC"/>
    <w:rsid w:val="39D9222F"/>
    <w:rsid w:val="39DD45C1"/>
    <w:rsid w:val="39E8EABA"/>
    <w:rsid w:val="39EACADB"/>
    <w:rsid w:val="39F6E221"/>
    <w:rsid w:val="39F8492C"/>
    <w:rsid w:val="39FA42FD"/>
    <w:rsid w:val="39FFB888"/>
    <w:rsid w:val="3A00FBB5"/>
    <w:rsid w:val="3A066044"/>
    <w:rsid w:val="3A06D32C"/>
    <w:rsid w:val="3A115AED"/>
    <w:rsid w:val="3A12AFE5"/>
    <w:rsid w:val="3A14F25B"/>
    <w:rsid w:val="3A15AF76"/>
    <w:rsid w:val="3A1CC445"/>
    <w:rsid w:val="3A1F9ADA"/>
    <w:rsid w:val="3A202DD2"/>
    <w:rsid w:val="3A206FE7"/>
    <w:rsid w:val="3A2081E9"/>
    <w:rsid w:val="3A22AC96"/>
    <w:rsid w:val="3A2319F5"/>
    <w:rsid w:val="3A28DE8C"/>
    <w:rsid w:val="3A2A55E4"/>
    <w:rsid w:val="3A30B6CE"/>
    <w:rsid w:val="3A337E8F"/>
    <w:rsid w:val="3A3467AB"/>
    <w:rsid w:val="3A34BE86"/>
    <w:rsid w:val="3A3509C9"/>
    <w:rsid w:val="3A379504"/>
    <w:rsid w:val="3A38F56C"/>
    <w:rsid w:val="3A394D5A"/>
    <w:rsid w:val="3A3F2F68"/>
    <w:rsid w:val="3A4533D5"/>
    <w:rsid w:val="3A48C4F1"/>
    <w:rsid w:val="3A4BC2A3"/>
    <w:rsid w:val="3A4DEC8C"/>
    <w:rsid w:val="3A4FF92A"/>
    <w:rsid w:val="3A505AEE"/>
    <w:rsid w:val="3A5247E1"/>
    <w:rsid w:val="3A646CD1"/>
    <w:rsid w:val="3A66E1F4"/>
    <w:rsid w:val="3A680347"/>
    <w:rsid w:val="3A70037D"/>
    <w:rsid w:val="3A7B1DCD"/>
    <w:rsid w:val="3A7C0572"/>
    <w:rsid w:val="3A7D3D92"/>
    <w:rsid w:val="3A7D49FE"/>
    <w:rsid w:val="3A813EDA"/>
    <w:rsid w:val="3A84C61F"/>
    <w:rsid w:val="3A87DB5F"/>
    <w:rsid w:val="3A88D210"/>
    <w:rsid w:val="3A8AF290"/>
    <w:rsid w:val="3A8C5962"/>
    <w:rsid w:val="3A99E906"/>
    <w:rsid w:val="3AA110ED"/>
    <w:rsid w:val="3AA66342"/>
    <w:rsid w:val="3AA7EBCE"/>
    <w:rsid w:val="3AA8E08A"/>
    <w:rsid w:val="3AA99CE6"/>
    <w:rsid w:val="3AAE545C"/>
    <w:rsid w:val="3AB468F3"/>
    <w:rsid w:val="3ABCE6ED"/>
    <w:rsid w:val="3ABF0C4A"/>
    <w:rsid w:val="3AC6F24D"/>
    <w:rsid w:val="3ACB1A2A"/>
    <w:rsid w:val="3ACE94A9"/>
    <w:rsid w:val="3AD419E1"/>
    <w:rsid w:val="3AD677E2"/>
    <w:rsid w:val="3AE6B26A"/>
    <w:rsid w:val="3AE856DF"/>
    <w:rsid w:val="3AEDB811"/>
    <w:rsid w:val="3AF1446C"/>
    <w:rsid w:val="3AF24B98"/>
    <w:rsid w:val="3AF70C4F"/>
    <w:rsid w:val="3AFB3AF2"/>
    <w:rsid w:val="3B016ED0"/>
    <w:rsid w:val="3B0A4731"/>
    <w:rsid w:val="3B0A74D5"/>
    <w:rsid w:val="3B0BC6D1"/>
    <w:rsid w:val="3B10E270"/>
    <w:rsid w:val="3B148BD4"/>
    <w:rsid w:val="3B163437"/>
    <w:rsid w:val="3B1CCAFD"/>
    <w:rsid w:val="3B1E9B7A"/>
    <w:rsid w:val="3B212781"/>
    <w:rsid w:val="3B2554A8"/>
    <w:rsid w:val="3B26A78F"/>
    <w:rsid w:val="3B2B1735"/>
    <w:rsid w:val="3B317A18"/>
    <w:rsid w:val="3B348993"/>
    <w:rsid w:val="3B34EEA0"/>
    <w:rsid w:val="3B3578C4"/>
    <w:rsid w:val="3B3654DA"/>
    <w:rsid w:val="3B3E4AC4"/>
    <w:rsid w:val="3B41AB3E"/>
    <w:rsid w:val="3B43A838"/>
    <w:rsid w:val="3B43D0EB"/>
    <w:rsid w:val="3B441508"/>
    <w:rsid w:val="3B45C0C9"/>
    <w:rsid w:val="3B53696F"/>
    <w:rsid w:val="3B53D363"/>
    <w:rsid w:val="3B58CE5C"/>
    <w:rsid w:val="3B58D4F0"/>
    <w:rsid w:val="3B646770"/>
    <w:rsid w:val="3B657978"/>
    <w:rsid w:val="3B659F68"/>
    <w:rsid w:val="3B68E7A9"/>
    <w:rsid w:val="3B6EB4D5"/>
    <w:rsid w:val="3B8270BA"/>
    <w:rsid w:val="3B83EAE5"/>
    <w:rsid w:val="3B8C5573"/>
    <w:rsid w:val="3B8EFEFD"/>
    <w:rsid w:val="3B937637"/>
    <w:rsid w:val="3B9937EE"/>
    <w:rsid w:val="3B9D41AE"/>
    <w:rsid w:val="3B9F8A87"/>
    <w:rsid w:val="3BA12479"/>
    <w:rsid w:val="3BA63562"/>
    <w:rsid w:val="3BA6D54E"/>
    <w:rsid w:val="3BA7EF7F"/>
    <w:rsid w:val="3BBB54F9"/>
    <w:rsid w:val="3BBD34A7"/>
    <w:rsid w:val="3BBFA955"/>
    <w:rsid w:val="3BBFEF24"/>
    <w:rsid w:val="3BC47880"/>
    <w:rsid w:val="3BC512D5"/>
    <w:rsid w:val="3BC687B2"/>
    <w:rsid w:val="3BCDB2BC"/>
    <w:rsid w:val="3BD2C57D"/>
    <w:rsid w:val="3BD81BED"/>
    <w:rsid w:val="3BE541D0"/>
    <w:rsid w:val="3BEA4AA9"/>
    <w:rsid w:val="3BF1DE9C"/>
    <w:rsid w:val="3BF2893F"/>
    <w:rsid w:val="3BF54F5A"/>
    <w:rsid w:val="3BF85829"/>
    <w:rsid w:val="3BF8CAEB"/>
    <w:rsid w:val="3BFF5319"/>
    <w:rsid w:val="3C0553AC"/>
    <w:rsid w:val="3C087BD1"/>
    <w:rsid w:val="3C090879"/>
    <w:rsid w:val="3C098D35"/>
    <w:rsid w:val="3C14776B"/>
    <w:rsid w:val="3C14E5CD"/>
    <w:rsid w:val="3C15C1D1"/>
    <w:rsid w:val="3C288CB3"/>
    <w:rsid w:val="3C38BD3C"/>
    <w:rsid w:val="3C401978"/>
    <w:rsid w:val="3C4420AC"/>
    <w:rsid w:val="3C47FBEE"/>
    <w:rsid w:val="3C491A81"/>
    <w:rsid w:val="3C4A0F5E"/>
    <w:rsid w:val="3C4BC303"/>
    <w:rsid w:val="3C4DDC8A"/>
    <w:rsid w:val="3C562DF2"/>
    <w:rsid w:val="3C5754B1"/>
    <w:rsid w:val="3C68DF3F"/>
    <w:rsid w:val="3C6BEE8F"/>
    <w:rsid w:val="3C733074"/>
    <w:rsid w:val="3C74E0DC"/>
    <w:rsid w:val="3C7B9941"/>
    <w:rsid w:val="3C80AE3A"/>
    <w:rsid w:val="3C8126B4"/>
    <w:rsid w:val="3C83B8A6"/>
    <w:rsid w:val="3C8465A3"/>
    <w:rsid w:val="3C84EAD9"/>
    <w:rsid w:val="3C8B94E3"/>
    <w:rsid w:val="3C930BD4"/>
    <w:rsid w:val="3C98DC78"/>
    <w:rsid w:val="3C9AC82C"/>
    <w:rsid w:val="3C9EF377"/>
    <w:rsid w:val="3CA0929D"/>
    <w:rsid w:val="3CA568DD"/>
    <w:rsid w:val="3CA5F176"/>
    <w:rsid w:val="3CA6D405"/>
    <w:rsid w:val="3CB03B2C"/>
    <w:rsid w:val="3CB48DB6"/>
    <w:rsid w:val="3CB55CF6"/>
    <w:rsid w:val="3CB7AF12"/>
    <w:rsid w:val="3CB91328"/>
    <w:rsid w:val="3CBE359C"/>
    <w:rsid w:val="3CC6C5E5"/>
    <w:rsid w:val="3CC7A24D"/>
    <w:rsid w:val="3CCAE2DB"/>
    <w:rsid w:val="3CD2A91E"/>
    <w:rsid w:val="3CD2C74B"/>
    <w:rsid w:val="3CD7DB29"/>
    <w:rsid w:val="3CD80E70"/>
    <w:rsid w:val="3CE4AD80"/>
    <w:rsid w:val="3CE7650C"/>
    <w:rsid w:val="3CEB2886"/>
    <w:rsid w:val="3CECB344"/>
    <w:rsid w:val="3CF38F5D"/>
    <w:rsid w:val="3CFADFB6"/>
    <w:rsid w:val="3CFB91E9"/>
    <w:rsid w:val="3D0158A2"/>
    <w:rsid w:val="3D032749"/>
    <w:rsid w:val="3D038A74"/>
    <w:rsid w:val="3D09FE19"/>
    <w:rsid w:val="3D0B6A4C"/>
    <w:rsid w:val="3D146C37"/>
    <w:rsid w:val="3D19736D"/>
    <w:rsid w:val="3D2178BA"/>
    <w:rsid w:val="3D21D693"/>
    <w:rsid w:val="3D23E32B"/>
    <w:rsid w:val="3D2F717A"/>
    <w:rsid w:val="3D38D451"/>
    <w:rsid w:val="3D38F4CC"/>
    <w:rsid w:val="3D39CB67"/>
    <w:rsid w:val="3D3A5A1D"/>
    <w:rsid w:val="3D3BBEBA"/>
    <w:rsid w:val="3D3CEA29"/>
    <w:rsid w:val="3D40D7DA"/>
    <w:rsid w:val="3D44BA8C"/>
    <w:rsid w:val="3D44E993"/>
    <w:rsid w:val="3D45A8FA"/>
    <w:rsid w:val="3D45BF7B"/>
    <w:rsid w:val="3D4685F9"/>
    <w:rsid w:val="3D49B58D"/>
    <w:rsid w:val="3D4A789C"/>
    <w:rsid w:val="3D4D01BC"/>
    <w:rsid w:val="3D596E41"/>
    <w:rsid w:val="3D59C10A"/>
    <w:rsid w:val="3D5E1175"/>
    <w:rsid w:val="3D64F234"/>
    <w:rsid w:val="3D663373"/>
    <w:rsid w:val="3D667895"/>
    <w:rsid w:val="3D672599"/>
    <w:rsid w:val="3D672AAC"/>
    <w:rsid w:val="3D676815"/>
    <w:rsid w:val="3D67D241"/>
    <w:rsid w:val="3D6CAA8B"/>
    <w:rsid w:val="3D6CE3AA"/>
    <w:rsid w:val="3D6FD8A7"/>
    <w:rsid w:val="3D70E4A0"/>
    <w:rsid w:val="3D75ABBE"/>
    <w:rsid w:val="3D794034"/>
    <w:rsid w:val="3D7AF0AB"/>
    <w:rsid w:val="3D7F0EFA"/>
    <w:rsid w:val="3D8B0893"/>
    <w:rsid w:val="3D8CA1EC"/>
    <w:rsid w:val="3D8CE944"/>
    <w:rsid w:val="3D8D108C"/>
    <w:rsid w:val="3D903D37"/>
    <w:rsid w:val="3D932953"/>
    <w:rsid w:val="3D9DFAEF"/>
    <w:rsid w:val="3DA213F9"/>
    <w:rsid w:val="3DA58D30"/>
    <w:rsid w:val="3DA65CB6"/>
    <w:rsid w:val="3DA7F03A"/>
    <w:rsid w:val="3DACFFE4"/>
    <w:rsid w:val="3DB5A021"/>
    <w:rsid w:val="3DB62511"/>
    <w:rsid w:val="3DBBA706"/>
    <w:rsid w:val="3DBC9EC8"/>
    <w:rsid w:val="3DBFC268"/>
    <w:rsid w:val="3DC254B8"/>
    <w:rsid w:val="3DC2EC7B"/>
    <w:rsid w:val="3DCAA88C"/>
    <w:rsid w:val="3DD3516A"/>
    <w:rsid w:val="3DD3DF31"/>
    <w:rsid w:val="3DD5602F"/>
    <w:rsid w:val="3DDF8960"/>
    <w:rsid w:val="3DE04CD4"/>
    <w:rsid w:val="3DE4EC0C"/>
    <w:rsid w:val="3DEA6A9F"/>
    <w:rsid w:val="3DEB3C0D"/>
    <w:rsid w:val="3DF3BAD4"/>
    <w:rsid w:val="3DF6BD3B"/>
    <w:rsid w:val="3DF8F15B"/>
    <w:rsid w:val="3DFF7E8E"/>
    <w:rsid w:val="3E02AE4D"/>
    <w:rsid w:val="3E03CCF3"/>
    <w:rsid w:val="3E054BF5"/>
    <w:rsid w:val="3E069D52"/>
    <w:rsid w:val="3E08D0F7"/>
    <w:rsid w:val="3E0ACDF0"/>
    <w:rsid w:val="3E0BBA79"/>
    <w:rsid w:val="3E12AEA8"/>
    <w:rsid w:val="3E12B373"/>
    <w:rsid w:val="3E14068D"/>
    <w:rsid w:val="3E17966F"/>
    <w:rsid w:val="3E204B27"/>
    <w:rsid w:val="3E23F712"/>
    <w:rsid w:val="3E25EEB7"/>
    <w:rsid w:val="3E2A1D93"/>
    <w:rsid w:val="3E2EAD11"/>
    <w:rsid w:val="3E336219"/>
    <w:rsid w:val="3E33737D"/>
    <w:rsid w:val="3E35E366"/>
    <w:rsid w:val="3E36FFCB"/>
    <w:rsid w:val="3E37195F"/>
    <w:rsid w:val="3E3C1446"/>
    <w:rsid w:val="3E3FCE5E"/>
    <w:rsid w:val="3E420D8B"/>
    <w:rsid w:val="3E512D57"/>
    <w:rsid w:val="3E52AAE8"/>
    <w:rsid w:val="3E55E1B7"/>
    <w:rsid w:val="3E5BFD3C"/>
    <w:rsid w:val="3E681CDD"/>
    <w:rsid w:val="3E68BD55"/>
    <w:rsid w:val="3E69CEB8"/>
    <w:rsid w:val="3E6C62B3"/>
    <w:rsid w:val="3E6F7D06"/>
    <w:rsid w:val="3E70D4C9"/>
    <w:rsid w:val="3E745808"/>
    <w:rsid w:val="3E764129"/>
    <w:rsid w:val="3E7E0100"/>
    <w:rsid w:val="3E7E01D8"/>
    <w:rsid w:val="3E81B3D3"/>
    <w:rsid w:val="3E89FCB1"/>
    <w:rsid w:val="3E8ECFD0"/>
    <w:rsid w:val="3E98DA1D"/>
    <w:rsid w:val="3E9A3CFF"/>
    <w:rsid w:val="3EA2A120"/>
    <w:rsid w:val="3EA6C5F0"/>
    <w:rsid w:val="3EAEE5E4"/>
    <w:rsid w:val="3EAEF55D"/>
    <w:rsid w:val="3EB03C98"/>
    <w:rsid w:val="3EB0E03A"/>
    <w:rsid w:val="3EB98903"/>
    <w:rsid w:val="3EC0D7C9"/>
    <w:rsid w:val="3EC5273C"/>
    <w:rsid w:val="3EC88C78"/>
    <w:rsid w:val="3ECA3074"/>
    <w:rsid w:val="3ECFA5B2"/>
    <w:rsid w:val="3ED76550"/>
    <w:rsid w:val="3ED898D4"/>
    <w:rsid w:val="3EE10F9F"/>
    <w:rsid w:val="3EE69731"/>
    <w:rsid w:val="3EE8144C"/>
    <w:rsid w:val="3EE8574B"/>
    <w:rsid w:val="3EECD0BD"/>
    <w:rsid w:val="3EED465D"/>
    <w:rsid w:val="3EEEF5B2"/>
    <w:rsid w:val="3EF2ACAC"/>
    <w:rsid w:val="3EF34487"/>
    <w:rsid w:val="3F033A64"/>
    <w:rsid w:val="3F037FC4"/>
    <w:rsid w:val="3F03A0C3"/>
    <w:rsid w:val="3F03A519"/>
    <w:rsid w:val="3F0A6A7E"/>
    <w:rsid w:val="3F0F13A7"/>
    <w:rsid w:val="3F146B99"/>
    <w:rsid w:val="3F1BF73D"/>
    <w:rsid w:val="3F22B43A"/>
    <w:rsid w:val="3F263F41"/>
    <w:rsid w:val="3F29E8BF"/>
    <w:rsid w:val="3F312583"/>
    <w:rsid w:val="3F317729"/>
    <w:rsid w:val="3F36F3DB"/>
    <w:rsid w:val="3F38D71C"/>
    <w:rsid w:val="3F3B08F2"/>
    <w:rsid w:val="3F3B1E99"/>
    <w:rsid w:val="3F3EE915"/>
    <w:rsid w:val="3F3F0152"/>
    <w:rsid w:val="3F4A0267"/>
    <w:rsid w:val="3F4A2DCB"/>
    <w:rsid w:val="3F502358"/>
    <w:rsid w:val="3F50490F"/>
    <w:rsid w:val="3F549F18"/>
    <w:rsid w:val="3F54A747"/>
    <w:rsid w:val="3F565939"/>
    <w:rsid w:val="3F56AD53"/>
    <w:rsid w:val="3F5EEDB5"/>
    <w:rsid w:val="3F643A00"/>
    <w:rsid w:val="3F71A9F3"/>
    <w:rsid w:val="3F7B4E96"/>
    <w:rsid w:val="3F7F9415"/>
    <w:rsid w:val="3F7FD1A3"/>
    <w:rsid w:val="3F80B437"/>
    <w:rsid w:val="3F866A20"/>
    <w:rsid w:val="3F8D454E"/>
    <w:rsid w:val="3F93B9A0"/>
    <w:rsid w:val="3F9B197D"/>
    <w:rsid w:val="3F9B4229"/>
    <w:rsid w:val="3F9D7826"/>
    <w:rsid w:val="3F9DF5DA"/>
    <w:rsid w:val="3FA2C468"/>
    <w:rsid w:val="3FA2EC0A"/>
    <w:rsid w:val="3FA3AFD1"/>
    <w:rsid w:val="3FA474BD"/>
    <w:rsid w:val="3FA6B63C"/>
    <w:rsid w:val="3FAE1157"/>
    <w:rsid w:val="3FAF805E"/>
    <w:rsid w:val="3FB0CF8C"/>
    <w:rsid w:val="3FB4D4A8"/>
    <w:rsid w:val="3FC5B3E2"/>
    <w:rsid w:val="3FC84EC7"/>
    <w:rsid w:val="3FCC177C"/>
    <w:rsid w:val="3FD5D852"/>
    <w:rsid w:val="3FD88F03"/>
    <w:rsid w:val="3FD953C1"/>
    <w:rsid w:val="3FDB4286"/>
    <w:rsid w:val="3FDEDC7B"/>
    <w:rsid w:val="3FE4DA14"/>
    <w:rsid w:val="3FE9084C"/>
    <w:rsid w:val="3FFF4022"/>
    <w:rsid w:val="4006542D"/>
    <w:rsid w:val="401BF791"/>
    <w:rsid w:val="4020F981"/>
    <w:rsid w:val="40250270"/>
    <w:rsid w:val="402AAAA9"/>
    <w:rsid w:val="402F91F1"/>
    <w:rsid w:val="402FE8FB"/>
    <w:rsid w:val="4031A9AC"/>
    <w:rsid w:val="4031B204"/>
    <w:rsid w:val="40347360"/>
    <w:rsid w:val="40397236"/>
    <w:rsid w:val="403A0B73"/>
    <w:rsid w:val="40434629"/>
    <w:rsid w:val="4054FFB5"/>
    <w:rsid w:val="4055227C"/>
    <w:rsid w:val="4058E54D"/>
    <w:rsid w:val="405BFCF0"/>
    <w:rsid w:val="405EB204"/>
    <w:rsid w:val="407275DD"/>
    <w:rsid w:val="40755056"/>
    <w:rsid w:val="407F1B2B"/>
    <w:rsid w:val="408346DE"/>
    <w:rsid w:val="4083DED4"/>
    <w:rsid w:val="408B2AA4"/>
    <w:rsid w:val="4091A46A"/>
    <w:rsid w:val="40921BB2"/>
    <w:rsid w:val="409AF25D"/>
    <w:rsid w:val="40B2085E"/>
    <w:rsid w:val="40B411B2"/>
    <w:rsid w:val="40B4AF14"/>
    <w:rsid w:val="40B4D318"/>
    <w:rsid w:val="40B5ED49"/>
    <w:rsid w:val="40BF1FE2"/>
    <w:rsid w:val="40C69613"/>
    <w:rsid w:val="40C9791F"/>
    <w:rsid w:val="40D103DA"/>
    <w:rsid w:val="40D2D49F"/>
    <w:rsid w:val="40D457BF"/>
    <w:rsid w:val="40D53F00"/>
    <w:rsid w:val="40D8B3CD"/>
    <w:rsid w:val="40DF0489"/>
    <w:rsid w:val="40E00671"/>
    <w:rsid w:val="40E91659"/>
    <w:rsid w:val="40EA43DB"/>
    <w:rsid w:val="40EBA6C1"/>
    <w:rsid w:val="40EBD526"/>
    <w:rsid w:val="40F07F52"/>
    <w:rsid w:val="40F24650"/>
    <w:rsid w:val="40F253D9"/>
    <w:rsid w:val="40F75ABF"/>
    <w:rsid w:val="40F7C67E"/>
    <w:rsid w:val="40FA6E84"/>
    <w:rsid w:val="40FDACCB"/>
    <w:rsid w:val="41001576"/>
    <w:rsid w:val="410274D8"/>
    <w:rsid w:val="410A5E12"/>
    <w:rsid w:val="410D4F31"/>
    <w:rsid w:val="4111D558"/>
    <w:rsid w:val="41140044"/>
    <w:rsid w:val="4114E504"/>
    <w:rsid w:val="41196729"/>
    <w:rsid w:val="411D95E0"/>
    <w:rsid w:val="411EBFB5"/>
    <w:rsid w:val="41275992"/>
    <w:rsid w:val="412FE16F"/>
    <w:rsid w:val="4131B054"/>
    <w:rsid w:val="4136B55A"/>
    <w:rsid w:val="4136F27A"/>
    <w:rsid w:val="413942AA"/>
    <w:rsid w:val="41472125"/>
    <w:rsid w:val="414A807A"/>
    <w:rsid w:val="41550C6B"/>
    <w:rsid w:val="41664DD3"/>
    <w:rsid w:val="4166754B"/>
    <w:rsid w:val="416C64A5"/>
    <w:rsid w:val="416F5E30"/>
    <w:rsid w:val="4179AE4D"/>
    <w:rsid w:val="41816063"/>
    <w:rsid w:val="41838660"/>
    <w:rsid w:val="41844EE5"/>
    <w:rsid w:val="4186055D"/>
    <w:rsid w:val="41898D58"/>
    <w:rsid w:val="418CAD98"/>
    <w:rsid w:val="419FCB16"/>
    <w:rsid w:val="41A444A2"/>
    <w:rsid w:val="41AE520D"/>
    <w:rsid w:val="41B11CC8"/>
    <w:rsid w:val="41B20D14"/>
    <w:rsid w:val="41B2666C"/>
    <w:rsid w:val="41B3C07A"/>
    <w:rsid w:val="41B5B82B"/>
    <w:rsid w:val="41B66A71"/>
    <w:rsid w:val="41B8EA36"/>
    <w:rsid w:val="41BF64C0"/>
    <w:rsid w:val="41CE8EF8"/>
    <w:rsid w:val="41CF2F49"/>
    <w:rsid w:val="41D07ADF"/>
    <w:rsid w:val="41D78FCC"/>
    <w:rsid w:val="41DB1730"/>
    <w:rsid w:val="41DE0142"/>
    <w:rsid w:val="41DEAD30"/>
    <w:rsid w:val="41E5C6F5"/>
    <w:rsid w:val="41EA72D4"/>
    <w:rsid w:val="41EFC741"/>
    <w:rsid w:val="41F4C5ED"/>
    <w:rsid w:val="41F4D213"/>
    <w:rsid w:val="41FB0F36"/>
    <w:rsid w:val="41FB1406"/>
    <w:rsid w:val="42094773"/>
    <w:rsid w:val="4209B0B5"/>
    <w:rsid w:val="420A5824"/>
    <w:rsid w:val="420CC7ED"/>
    <w:rsid w:val="421179DC"/>
    <w:rsid w:val="4214FA98"/>
    <w:rsid w:val="42156C0F"/>
    <w:rsid w:val="4219219C"/>
    <w:rsid w:val="42195658"/>
    <w:rsid w:val="421AE9F7"/>
    <w:rsid w:val="4227E07B"/>
    <w:rsid w:val="4228A935"/>
    <w:rsid w:val="422E5E17"/>
    <w:rsid w:val="4242A8CE"/>
    <w:rsid w:val="424415C3"/>
    <w:rsid w:val="424D202D"/>
    <w:rsid w:val="425402E1"/>
    <w:rsid w:val="42641259"/>
    <w:rsid w:val="426454C9"/>
    <w:rsid w:val="42662CD1"/>
    <w:rsid w:val="426B377D"/>
    <w:rsid w:val="42759CF3"/>
    <w:rsid w:val="427689D7"/>
    <w:rsid w:val="427AA271"/>
    <w:rsid w:val="427D3444"/>
    <w:rsid w:val="427EA137"/>
    <w:rsid w:val="427F96D6"/>
    <w:rsid w:val="428A91DE"/>
    <w:rsid w:val="428B058B"/>
    <w:rsid w:val="428B07CA"/>
    <w:rsid w:val="42950750"/>
    <w:rsid w:val="429BB6B3"/>
    <w:rsid w:val="429FCA9B"/>
    <w:rsid w:val="42AEEA46"/>
    <w:rsid w:val="42B46406"/>
    <w:rsid w:val="42B80EC4"/>
    <w:rsid w:val="42BF0553"/>
    <w:rsid w:val="42C13125"/>
    <w:rsid w:val="42C42629"/>
    <w:rsid w:val="42C50857"/>
    <w:rsid w:val="42C90343"/>
    <w:rsid w:val="42D36124"/>
    <w:rsid w:val="42D68AF1"/>
    <w:rsid w:val="42DA4CB1"/>
    <w:rsid w:val="42EA542B"/>
    <w:rsid w:val="42EBF39D"/>
    <w:rsid w:val="42F17EB9"/>
    <w:rsid w:val="42F63757"/>
    <w:rsid w:val="42FB86FC"/>
    <w:rsid w:val="42FC835A"/>
    <w:rsid w:val="42FDD29E"/>
    <w:rsid w:val="4300BFC9"/>
    <w:rsid w:val="43016791"/>
    <w:rsid w:val="43035DAF"/>
    <w:rsid w:val="430677F3"/>
    <w:rsid w:val="43095489"/>
    <w:rsid w:val="430ADFB6"/>
    <w:rsid w:val="430E5CA7"/>
    <w:rsid w:val="43105195"/>
    <w:rsid w:val="431163FE"/>
    <w:rsid w:val="4313D6E7"/>
    <w:rsid w:val="431485A0"/>
    <w:rsid w:val="43148FC1"/>
    <w:rsid w:val="4318A37E"/>
    <w:rsid w:val="431CC7AF"/>
    <w:rsid w:val="431FE672"/>
    <w:rsid w:val="4325542F"/>
    <w:rsid w:val="43272D5B"/>
    <w:rsid w:val="4328117B"/>
    <w:rsid w:val="432E7E4C"/>
    <w:rsid w:val="432F3FA4"/>
    <w:rsid w:val="432F9048"/>
    <w:rsid w:val="4331316D"/>
    <w:rsid w:val="4335B348"/>
    <w:rsid w:val="433EE272"/>
    <w:rsid w:val="43449C7A"/>
    <w:rsid w:val="434C5B60"/>
    <w:rsid w:val="43506D24"/>
    <w:rsid w:val="4350A4EF"/>
    <w:rsid w:val="4352F739"/>
    <w:rsid w:val="4354D3A6"/>
    <w:rsid w:val="4359061D"/>
    <w:rsid w:val="435D96B9"/>
    <w:rsid w:val="435EC4D6"/>
    <w:rsid w:val="4363C3CF"/>
    <w:rsid w:val="4365D0D1"/>
    <w:rsid w:val="43673EA5"/>
    <w:rsid w:val="436EED14"/>
    <w:rsid w:val="4370CD70"/>
    <w:rsid w:val="4371278F"/>
    <w:rsid w:val="4372150F"/>
    <w:rsid w:val="4376C20F"/>
    <w:rsid w:val="437B143F"/>
    <w:rsid w:val="438720B1"/>
    <w:rsid w:val="438D6839"/>
    <w:rsid w:val="438D81F4"/>
    <w:rsid w:val="438E162F"/>
    <w:rsid w:val="43954C22"/>
    <w:rsid w:val="4398DB85"/>
    <w:rsid w:val="439C0339"/>
    <w:rsid w:val="43A3D625"/>
    <w:rsid w:val="43A66D05"/>
    <w:rsid w:val="43A91D8B"/>
    <w:rsid w:val="43ACF6A9"/>
    <w:rsid w:val="43AE0692"/>
    <w:rsid w:val="43B054A7"/>
    <w:rsid w:val="43BCDDEB"/>
    <w:rsid w:val="43BEF6CA"/>
    <w:rsid w:val="43C16117"/>
    <w:rsid w:val="43C16441"/>
    <w:rsid w:val="43C89D15"/>
    <w:rsid w:val="43C8F81E"/>
    <w:rsid w:val="43D6EE03"/>
    <w:rsid w:val="43DA04BC"/>
    <w:rsid w:val="43DD0BE2"/>
    <w:rsid w:val="43E0C33A"/>
    <w:rsid w:val="43EEB321"/>
    <w:rsid w:val="43F03BC6"/>
    <w:rsid w:val="43FACC30"/>
    <w:rsid w:val="43FEB79E"/>
    <w:rsid w:val="440059BB"/>
    <w:rsid w:val="4404A635"/>
    <w:rsid w:val="440A7561"/>
    <w:rsid w:val="4410CEF1"/>
    <w:rsid w:val="4412102D"/>
    <w:rsid w:val="442B2581"/>
    <w:rsid w:val="442B2BE9"/>
    <w:rsid w:val="4431323C"/>
    <w:rsid w:val="44324481"/>
    <w:rsid w:val="4436F1DE"/>
    <w:rsid w:val="443787A0"/>
    <w:rsid w:val="443B8C1E"/>
    <w:rsid w:val="443DC7BA"/>
    <w:rsid w:val="4452A0B7"/>
    <w:rsid w:val="44565ACB"/>
    <w:rsid w:val="44584C7B"/>
    <w:rsid w:val="445C83BE"/>
    <w:rsid w:val="4460348F"/>
    <w:rsid w:val="44617243"/>
    <w:rsid w:val="4465076A"/>
    <w:rsid w:val="447945DC"/>
    <w:rsid w:val="447CA1E5"/>
    <w:rsid w:val="44873438"/>
    <w:rsid w:val="4492175A"/>
    <w:rsid w:val="4495EE27"/>
    <w:rsid w:val="449774C8"/>
    <w:rsid w:val="4497DFCF"/>
    <w:rsid w:val="4498D6B8"/>
    <w:rsid w:val="449EFF0A"/>
    <w:rsid w:val="44A55ADF"/>
    <w:rsid w:val="44A7D412"/>
    <w:rsid w:val="44AFF5FD"/>
    <w:rsid w:val="44B41B09"/>
    <w:rsid w:val="44BBEE8A"/>
    <w:rsid w:val="44BDE24E"/>
    <w:rsid w:val="44C23C8A"/>
    <w:rsid w:val="44C457F3"/>
    <w:rsid w:val="44C98823"/>
    <w:rsid w:val="44CAFABB"/>
    <w:rsid w:val="44CE9733"/>
    <w:rsid w:val="44CED367"/>
    <w:rsid w:val="44D25EB5"/>
    <w:rsid w:val="44D37761"/>
    <w:rsid w:val="44E499E4"/>
    <w:rsid w:val="44E4FF94"/>
    <w:rsid w:val="44E9F15A"/>
    <w:rsid w:val="44EED03C"/>
    <w:rsid w:val="44F40BDB"/>
    <w:rsid w:val="44F7D01D"/>
    <w:rsid w:val="44FA83F5"/>
    <w:rsid w:val="44FBCAF5"/>
    <w:rsid w:val="44FC53CA"/>
    <w:rsid w:val="450C7D51"/>
    <w:rsid w:val="451D42A7"/>
    <w:rsid w:val="4524B7E6"/>
    <w:rsid w:val="4532E670"/>
    <w:rsid w:val="4539BE56"/>
    <w:rsid w:val="4539EA48"/>
    <w:rsid w:val="453A692C"/>
    <w:rsid w:val="453BF661"/>
    <w:rsid w:val="453C03DD"/>
    <w:rsid w:val="453C1F80"/>
    <w:rsid w:val="453EDD6C"/>
    <w:rsid w:val="453F521B"/>
    <w:rsid w:val="4541F15C"/>
    <w:rsid w:val="454C3235"/>
    <w:rsid w:val="454F75A0"/>
    <w:rsid w:val="454FA24D"/>
    <w:rsid w:val="45517128"/>
    <w:rsid w:val="455B8B66"/>
    <w:rsid w:val="455D011B"/>
    <w:rsid w:val="455D9040"/>
    <w:rsid w:val="455FC7EA"/>
    <w:rsid w:val="455FD001"/>
    <w:rsid w:val="456106AC"/>
    <w:rsid w:val="45641FC6"/>
    <w:rsid w:val="45656463"/>
    <w:rsid w:val="456BED5E"/>
    <w:rsid w:val="456CA77C"/>
    <w:rsid w:val="456F770D"/>
    <w:rsid w:val="4576ABA5"/>
    <w:rsid w:val="4576AE56"/>
    <w:rsid w:val="4577507B"/>
    <w:rsid w:val="4577A4AE"/>
    <w:rsid w:val="4577EFDD"/>
    <w:rsid w:val="4585E565"/>
    <w:rsid w:val="458D0D02"/>
    <w:rsid w:val="459177ED"/>
    <w:rsid w:val="45925B76"/>
    <w:rsid w:val="4594186D"/>
    <w:rsid w:val="459CF0CD"/>
    <w:rsid w:val="459D6439"/>
    <w:rsid w:val="45A6EAB3"/>
    <w:rsid w:val="45AAF6D7"/>
    <w:rsid w:val="45B10425"/>
    <w:rsid w:val="45B18B0C"/>
    <w:rsid w:val="45B4083B"/>
    <w:rsid w:val="45C03B41"/>
    <w:rsid w:val="45C52514"/>
    <w:rsid w:val="45C90060"/>
    <w:rsid w:val="45C9FCDB"/>
    <w:rsid w:val="45CAB8B3"/>
    <w:rsid w:val="45D2ECA5"/>
    <w:rsid w:val="45D6BAA0"/>
    <w:rsid w:val="45D75C7F"/>
    <w:rsid w:val="45D8FF9C"/>
    <w:rsid w:val="45DCC6EC"/>
    <w:rsid w:val="45DD745F"/>
    <w:rsid w:val="45DFDC55"/>
    <w:rsid w:val="45E06602"/>
    <w:rsid w:val="45E37892"/>
    <w:rsid w:val="45E76098"/>
    <w:rsid w:val="45E7B953"/>
    <w:rsid w:val="45E7E1B8"/>
    <w:rsid w:val="45E89799"/>
    <w:rsid w:val="45F8DDC2"/>
    <w:rsid w:val="45FF0F49"/>
    <w:rsid w:val="460758F6"/>
    <w:rsid w:val="460F1141"/>
    <w:rsid w:val="4611226D"/>
    <w:rsid w:val="461C9441"/>
    <w:rsid w:val="461F4A3A"/>
    <w:rsid w:val="461F5821"/>
    <w:rsid w:val="461F7167"/>
    <w:rsid w:val="4623A013"/>
    <w:rsid w:val="462C0F57"/>
    <w:rsid w:val="462CC4D2"/>
    <w:rsid w:val="46358E84"/>
    <w:rsid w:val="4638FCD0"/>
    <w:rsid w:val="463A98C0"/>
    <w:rsid w:val="463BB0CF"/>
    <w:rsid w:val="463BC9B2"/>
    <w:rsid w:val="463D1FEF"/>
    <w:rsid w:val="46424090"/>
    <w:rsid w:val="4642AA9B"/>
    <w:rsid w:val="4643A3AB"/>
    <w:rsid w:val="464519D6"/>
    <w:rsid w:val="4646EF79"/>
    <w:rsid w:val="4647D087"/>
    <w:rsid w:val="4648E2D1"/>
    <w:rsid w:val="464C4815"/>
    <w:rsid w:val="46518EBA"/>
    <w:rsid w:val="46538A00"/>
    <w:rsid w:val="46564257"/>
    <w:rsid w:val="465999BA"/>
    <w:rsid w:val="465EC922"/>
    <w:rsid w:val="4662BF21"/>
    <w:rsid w:val="4669D48D"/>
    <w:rsid w:val="466E2C9F"/>
    <w:rsid w:val="4671B1D9"/>
    <w:rsid w:val="4674BA93"/>
    <w:rsid w:val="46768FFF"/>
    <w:rsid w:val="46789444"/>
    <w:rsid w:val="467DE3D2"/>
    <w:rsid w:val="468159AE"/>
    <w:rsid w:val="46870052"/>
    <w:rsid w:val="46887370"/>
    <w:rsid w:val="469031F0"/>
    <w:rsid w:val="46915995"/>
    <w:rsid w:val="469528E7"/>
    <w:rsid w:val="4696A3EC"/>
    <w:rsid w:val="469F7277"/>
    <w:rsid w:val="469F8196"/>
    <w:rsid w:val="46A6E1BA"/>
    <w:rsid w:val="46A776AC"/>
    <w:rsid w:val="46A9BF90"/>
    <w:rsid w:val="46AA098F"/>
    <w:rsid w:val="46AB6000"/>
    <w:rsid w:val="46ACF284"/>
    <w:rsid w:val="46AEFA72"/>
    <w:rsid w:val="46B276A3"/>
    <w:rsid w:val="46B71A2B"/>
    <w:rsid w:val="46BAB22E"/>
    <w:rsid w:val="46BD4779"/>
    <w:rsid w:val="46C49A95"/>
    <w:rsid w:val="46C7F8D1"/>
    <w:rsid w:val="46CA5F51"/>
    <w:rsid w:val="46D65C84"/>
    <w:rsid w:val="46D96005"/>
    <w:rsid w:val="46DF54DE"/>
    <w:rsid w:val="46E07500"/>
    <w:rsid w:val="46E75E2A"/>
    <w:rsid w:val="46E82DF6"/>
    <w:rsid w:val="46EDD203"/>
    <w:rsid w:val="46EDF630"/>
    <w:rsid w:val="46EE23C7"/>
    <w:rsid w:val="46F0AA80"/>
    <w:rsid w:val="46F13F9D"/>
    <w:rsid w:val="46F799ED"/>
    <w:rsid w:val="46FDBFC8"/>
    <w:rsid w:val="4709095B"/>
    <w:rsid w:val="470DE026"/>
    <w:rsid w:val="47120800"/>
    <w:rsid w:val="471A8149"/>
    <w:rsid w:val="471AAAF3"/>
    <w:rsid w:val="472A8226"/>
    <w:rsid w:val="472CBA1A"/>
    <w:rsid w:val="472EBCC3"/>
    <w:rsid w:val="472F72C2"/>
    <w:rsid w:val="4730B036"/>
    <w:rsid w:val="47325386"/>
    <w:rsid w:val="473682BA"/>
    <w:rsid w:val="4736BA7A"/>
    <w:rsid w:val="473A4AC3"/>
    <w:rsid w:val="473DD248"/>
    <w:rsid w:val="4749E258"/>
    <w:rsid w:val="4751E084"/>
    <w:rsid w:val="476FF1E4"/>
    <w:rsid w:val="477A1DD2"/>
    <w:rsid w:val="4783FDF8"/>
    <w:rsid w:val="4788DFAE"/>
    <w:rsid w:val="478B4109"/>
    <w:rsid w:val="478B7FE7"/>
    <w:rsid w:val="478BE239"/>
    <w:rsid w:val="47990983"/>
    <w:rsid w:val="47AA79A8"/>
    <w:rsid w:val="47ADF72A"/>
    <w:rsid w:val="47B5C14C"/>
    <w:rsid w:val="47B70D05"/>
    <w:rsid w:val="47BC66FA"/>
    <w:rsid w:val="47BE8C9D"/>
    <w:rsid w:val="47BF7DC8"/>
    <w:rsid w:val="47C4B5BA"/>
    <w:rsid w:val="47C5E874"/>
    <w:rsid w:val="47C84ECB"/>
    <w:rsid w:val="47CF4D55"/>
    <w:rsid w:val="47CFC774"/>
    <w:rsid w:val="47D32086"/>
    <w:rsid w:val="47D42BFD"/>
    <w:rsid w:val="47D7B379"/>
    <w:rsid w:val="47D9BED9"/>
    <w:rsid w:val="47D9FDE6"/>
    <w:rsid w:val="47DF3CE0"/>
    <w:rsid w:val="47EB98C0"/>
    <w:rsid w:val="47F0AA3D"/>
    <w:rsid w:val="47FBA358"/>
    <w:rsid w:val="47FCED3F"/>
    <w:rsid w:val="47FE3B04"/>
    <w:rsid w:val="47FF2876"/>
    <w:rsid w:val="48052475"/>
    <w:rsid w:val="4805D7EB"/>
    <w:rsid w:val="4806F500"/>
    <w:rsid w:val="4809FF77"/>
    <w:rsid w:val="480C70E2"/>
    <w:rsid w:val="480D605E"/>
    <w:rsid w:val="4813441B"/>
    <w:rsid w:val="4813801F"/>
    <w:rsid w:val="48166AED"/>
    <w:rsid w:val="4819B433"/>
    <w:rsid w:val="4823A9FB"/>
    <w:rsid w:val="48285436"/>
    <w:rsid w:val="482AFE5A"/>
    <w:rsid w:val="482ECDC3"/>
    <w:rsid w:val="482FDCA0"/>
    <w:rsid w:val="4838C685"/>
    <w:rsid w:val="483E0581"/>
    <w:rsid w:val="48455590"/>
    <w:rsid w:val="4847D045"/>
    <w:rsid w:val="4848D8E7"/>
    <w:rsid w:val="484F45FD"/>
    <w:rsid w:val="48563C01"/>
    <w:rsid w:val="48625571"/>
    <w:rsid w:val="48660035"/>
    <w:rsid w:val="486BC27B"/>
    <w:rsid w:val="486D0D8F"/>
    <w:rsid w:val="486EE4F4"/>
    <w:rsid w:val="48718709"/>
    <w:rsid w:val="48751EDF"/>
    <w:rsid w:val="4877D4E2"/>
    <w:rsid w:val="487D73F3"/>
    <w:rsid w:val="487DB8EA"/>
    <w:rsid w:val="4882A61B"/>
    <w:rsid w:val="488998BF"/>
    <w:rsid w:val="488BCFFE"/>
    <w:rsid w:val="489E3448"/>
    <w:rsid w:val="48A3257E"/>
    <w:rsid w:val="48A62B58"/>
    <w:rsid w:val="48ABD49F"/>
    <w:rsid w:val="48ACE62F"/>
    <w:rsid w:val="48B2FE6C"/>
    <w:rsid w:val="48B91F4F"/>
    <w:rsid w:val="48BAE27A"/>
    <w:rsid w:val="48BD5964"/>
    <w:rsid w:val="48BEE99E"/>
    <w:rsid w:val="48BF873E"/>
    <w:rsid w:val="48C9AF27"/>
    <w:rsid w:val="48CA7521"/>
    <w:rsid w:val="48D28ADB"/>
    <w:rsid w:val="48D5E89B"/>
    <w:rsid w:val="48DE9D51"/>
    <w:rsid w:val="48E036E0"/>
    <w:rsid w:val="48E17EE1"/>
    <w:rsid w:val="48E5FE18"/>
    <w:rsid w:val="48E880D3"/>
    <w:rsid w:val="48EAA23D"/>
    <w:rsid w:val="48ECF33B"/>
    <w:rsid w:val="48F3D64D"/>
    <w:rsid w:val="48F5F19B"/>
    <w:rsid w:val="48F5FD54"/>
    <w:rsid w:val="48F8916C"/>
    <w:rsid w:val="4903BD51"/>
    <w:rsid w:val="490E8D7C"/>
    <w:rsid w:val="491429A3"/>
    <w:rsid w:val="49190B63"/>
    <w:rsid w:val="491921F5"/>
    <w:rsid w:val="49193300"/>
    <w:rsid w:val="491AC733"/>
    <w:rsid w:val="491B5202"/>
    <w:rsid w:val="492A692B"/>
    <w:rsid w:val="49348323"/>
    <w:rsid w:val="493D8F6E"/>
    <w:rsid w:val="493F17B9"/>
    <w:rsid w:val="494D044A"/>
    <w:rsid w:val="49506A44"/>
    <w:rsid w:val="4952E3BB"/>
    <w:rsid w:val="49609155"/>
    <w:rsid w:val="49639658"/>
    <w:rsid w:val="4966D7A9"/>
    <w:rsid w:val="496A4ADC"/>
    <w:rsid w:val="496EE9AE"/>
    <w:rsid w:val="497342F3"/>
    <w:rsid w:val="4979CF3B"/>
    <w:rsid w:val="497A8994"/>
    <w:rsid w:val="4982F76C"/>
    <w:rsid w:val="498E2087"/>
    <w:rsid w:val="499B9F59"/>
    <w:rsid w:val="499C66FF"/>
    <w:rsid w:val="49A0D9C5"/>
    <w:rsid w:val="49AEC5FE"/>
    <w:rsid w:val="49B62129"/>
    <w:rsid w:val="49B746B8"/>
    <w:rsid w:val="49CD659A"/>
    <w:rsid w:val="49D564C4"/>
    <w:rsid w:val="49E3A0A6"/>
    <w:rsid w:val="49E5EBE9"/>
    <w:rsid w:val="49EECFC9"/>
    <w:rsid w:val="49EF0FF5"/>
    <w:rsid w:val="49EF2651"/>
    <w:rsid w:val="49F6A44B"/>
    <w:rsid w:val="49F8851D"/>
    <w:rsid w:val="49FAC76F"/>
    <w:rsid w:val="4A00E65C"/>
    <w:rsid w:val="4A0C57A1"/>
    <w:rsid w:val="4A0F8F78"/>
    <w:rsid w:val="4A1215FB"/>
    <w:rsid w:val="4A13004F"/>
    <w:rsid w:val="4A149ECD"/>
    <w:rsid w:val="4A1B4950"/>
    <w:rsid w:val="4A1B6D31"/>
    <w:rsid w:val="4A1E092D"/>
    <w:rsid w:val="4A1F8729"/>
    <w:rsid w:val="4A20F4C7"/>
    <w:rsid w:val="4A29AE26"/>
    <w:rsid w:val="4A309277"/>
    <w:rsid w:val="4A379B33"/>
    <w:rsid w:val="4A37F84D"/>
    <w:rsid w:val="4A3A7F14"/>
    <w:rsid w:val="4A402813"/>
    <w:rsid w:val="4A51C89D"/>
    <w:rsid w:val="4A5532DF"/>
    <w:rsid w:val="4A60F871"/>
    <w:rsid w:val="4A64B8C5"/>
    <w:rsid w:val="4A6E5B3C"/>
    <w:rsid w:val="4A70F26F"/>
    <w:rsid w:val="4A736096"/>
    <w:rsid w:val="4A785F8C"/>
    <w:rsid w:val="4A79A682"/>
    <w:rsid w:val="4A7CF885"/>
    <w:rsid w:val="4A7E3FA2"/>
    <w:rsid w:val="4A82FCA0"/>
    <w:rsid w:val="4A83CE2D"/>
    <w:rsid w:val="4A845134"/>
    <w:rsid w:val="4A8EE747"/>
    <w:rsid w:val="4A8F3220"/>
    <w:rsid w:val="4A963B41"/>
    <w:rsid w:val="4A979A59"/>
    <w:rsid w:val="4A989637"/>
    <w:rsid w:val="4A9EFEF4"/>
    <w:rsid w:val="4AB77841"/>
    <w:rsid w:val="4AB800D7"/>
    <w:rsid w:val="4ABA2229"/>
    <w:rsid w:val="4ABF1EAC"/>
    <w:rsid w:val="4AC0FBBB"/>
    <w:rsid w:val="4AC4180B"/>
    <w:rsid w:val="4ACAF3E7"/>
    <w:rsid w:val="4ACD44AF"/>
    <w:rsid w:val="4ACDD8AF"/>
    <w:rsid w:val="4AD30D55"/>
    <w:rsid w:val="4AD42D7B"/>
    <w:rsid w:val="4AD54736"/>
    <w:rsid w:val="4AD65106"/>
    <w:rsid w:val="4ADBA74A"/>
    <w:rsid w:val="4AE4D65C"/>
    <w:rsid w:val="4AE97905"/>
    <w:rsid w:val="4AEECF7A"/>
    <w:rsid w:val="4AEF588A"/>
    <w:rsid w:val="4AF753B6"/>
    <w:rsid w:val="4AF9C1A0"/>
    <w:rsid w:val="4AFF32AB"/>
    <w:rsid w:val="4B0AB690"/>
    <w:rsid w:val="4B0CECA7"/>
    <w:rsid w:val="4B10D437"/>
    <w:rsid w:val="4B12AB49"/>
    <w:rsid w:val="4B1634EA"/>
    <w:rsid w:val="4B19BD80"/>
    <w:rsid w:val="4B1B0808"/>
    <w:rsid w:val="4B250733"/>
    <w:rsid w:val="4B255899"/>
    <w:rsid w:val="4B281FA4"/>
    <w:rsid w:val="4B317E0E"/>
    <w:rsid w:val="4B3AD396"/>
    <w:rsid w:val="4B41194E"/>
    <w:rsid w:val="4B4A70F9"/>
    <w:rsid w:val="4B4AEE9C"/>
    <w:rsid w:val="4B4E0335"/>
    <w:rsid w:val="4B54FD46"/>
    <w:rsid w:val="4B5906E0"/>
    <w:rsid w:val="4B5B2711"/>
    <w:rsid w:val="4B5CE558"/>
    <w:rsid w:val="4B5E0FE0"/>
    <w:rsid w:val="4B5E34C8"/>
    <w:rsid w:val="4B5F3840"/>
    <w:rsid w:val="4B620C10"/>
    <w:rsid w:val="4B645F15"/>
    <w:rsid w:val="4B65F880"/>
    <w:rsid w:val="4B69D3CC"/>
    <w:rsid w:val="4B6C82D4"/>
    <w:rsid w:val="4B6CA01A"/>
    <w:rsid w:val="4B6F300E"/>
    <w:rsid w:val="4B719181"/>
    <w:rsid w:val="4B74EA60"/>
    <w:rsid w:val="4B78A02D"/>
    <w:rsid w:val="4B799087"/>
    <w:rsid w:val="4B7B8B0A"/>
    <w:rsid w:val="4B82FC29"/>
    <w:rsid w:val="4B9125B0"/>
    <w:rsid w:val="4B964AC5"/>
    <w:rsid w:val="4B9C3236"/>
    <w:rsid w:val="4B9CEA82"/>
    <w:rsid w:val="4BA32C04"/>
    <w:rsid w:val="4BA45913"/>
    <w:rsid w:val="4BA56104"/>
    <w:rsid w:val="4BAD73C4"/>
    <w:rsid w:val="4BAF497D"/>
    <w:rsid w:val="4BB01732"/>
    <w:rsid w:val="4BB2C28C"/>
    <w:rsid w:val="4BB82DE6"/>
    <w:rsid w:val="4BBB3265"/>
    <w:rsid w:val="4BBFD211"/>
    <w:rsid w:val="4BC9EF53"/>
    <w:rsid w:val="4BCFF5E6"/>
    <w:rsid w:val="4BD35610"/>
    <w:rsid w:val="4BD5EB97"/>
    <w:rsid w:val="4BD85C35"/>
    <w:rsid w:val="4BDA2F16"/>
    <w:rsid w:val="4BDCF948"/>
    <w:rsid w:val="4BE3B5E2"/>
    <w:rsid w:val="4BEB3809"/>
    <w:rsid w:val="4BEB5FB9"/>
    <w:rsid w:val="4BEBE818"/>
    <w:rsid w:val="4BF4E388"/>
    <w:rsid w:val="4BF6FF68"/>
    <w:rsid w:val="4BF72800"/>
    <w:rsid w:val="4BF84216"/>
    <w:rsid w:val="4BFA6423"/>
    <w:rsid w:val="4BFF0C7E"/>
    <w:rsid w:val="4C02CB53"/>
    <w:rsid w:val="4C09FF0C"/>
    <w:rsid w:val="4C0B8188"/>
    <w:rsid w:val="4C14B074"/>
    <w:rsid w:val="4C1579C5"/>
    <w:rsid w:val="4C1615CC"/>
    <w:rsid w:val="4C1B6674"/>
    <w:rsid w:val="4C1CF0F2"/>
    <w:rsid w:val="4C20AA96"/>
    <w:rsid w:val="4C25279C"/>
    <w:rsid w:val="4C25B975"/>
    <w:rsid w:val="4C281280"/>
    <w:rsid w:val="4C283E37"/>
    <w:rsid w:val="4C2CDC10"/>
    <w:rsid w:val="4C2E7840"/>
    <w:rsid w:val="4C2F2E00"/>
    <w:rsid w:val="4C31636D"/>
    <w:rsid w:val="4C37707D"/>
    <w:rsid w:val="4C3B476E"/>
    <w:rsid w:val="4C3B65C8"/>
    <w:rsid w:val="4C3CFCA9"/>
    <w:rsid w:val="4C429626"/>
    <w:rsid w:val="4C451F26"/>
    <w:rsid w:val="4C45C9A8"/>
    <w:rsid w:val="4C46AE8C"/>
    <w:rsid w:val="4C498379"/>
    <w:rsid w:val="4C4BAC59"/>
    <w:rsid w:val="4C4D009A"/>
    <w:rsid w:val="4C4F712C"/>
    <w:rsid w:val="4C50F695"/>
    <w:rsid w:val="4C5289F9"/>
    <w:rsid w:val="4C55E616"/>
    <w:rsid w:val="4C5889C6"/>
    <w:rsid w:val="4C5BC1E2"/>
    <w:rsid w:val="4C5EBB23"/>
    <w:rsid w:val="4C63E1F0"/>
    <w:rsid w:val="4C67DE89"/>
    <w:rsid w:val="4C681F46"/>
    <w:rsid w:val="4C6B1B06"/>
    <w:rsid w:val="4C6C8B80"/>
    <w:rsid w:val="4C81FDED"/>
    <w:rsid w:val="4C86063C"/>
    <w:rsid w:val="4C86D3EA"/>
    <w:rsid w:val="4C86D957"/>
    <w:rsid w:val="4C886FA9"/>
    <w:rsid w:val="4C93C77C"/>
    <w:rsid w:val="4C9E6BBB"/>
    <w:rsid w:val="4C9E7675"/>
    <w:rsid w:val="4C9FD699"/>
    <w:rsid w:val="4CA2C3C7"/>
    <w:rsid w:val="4CA489C6"/>
    <w:rsid w:val="4CA5382D"/>
    <w:rsid w:val="4CA663FB"/>
    <w:rsid w:val="4CA779EA"/>
    <w:rsid w:val="4CAD574A"/>
    <w:rsid w:val="4CB02F5E"/>
    <w:rsid w:val="4CB15ED0"/>
    <w:rsid w:val="4CB82455"/>
    <w:rsid w:val="4CBB3179"/>
    <w:rsid w:val="4CBFE559"/>
    <w:rsid w:val="4CD58314"/>
    <w:rsid w:val="4CDB77E7"/>
    <w:rsid w:val="4CDEE17C"/>
    <w:rsid w:val="4CE52532"/>
    <w:rsid w:val="4CE89EEE"/>
    <w:rsid w:val="4CEF8C61"/>
    <w:rsid w:val="4CF0463A"/>
    <w:rsid w:val="4CF211DF"/>
    <w:rsid w:val="4CF9A31C"/>
    <w:rsid w:val="4CFC8F5D"/>
    <w:rsid w:val="4D05A42D"/>
    <w:rsid w:val="4D075D00"/>
    <w:rsid w:val="4D0C82E7"/>
    <w:rsid w:val="4D0EEBFE"/>
    <w:rsid w:val="4D1560E8"/>
    <w:rsid w:val="4D1643A9"/>
    <w:rsid w:val="4D19B3AA"/>
    <w:rsid w:val="4D1BBC5F"/>
    <w:rsid w:val="4D232E44"/>
    <w:rsid w:val="4D23AEAA"/>
    <w:rsid w:val="4D2C88A3"/>
    <w:rsid w:val="4D337C23"/>
    <w:rsid w:val="4D408435"/>
    <w:rsid w:val="4D46CFF1"/>
    <w:rsid w:val="4D498F8D"/>
    <w:rsid w:val="4D4DDF05"/>
    <w:rsid w:val="4D536094"/>
    <w:rsid w:val="4D5420C0"/>
    <w:rsid w:val="4D5484BA"/>
    <w:rsid w:val="4D57D59D"/>
    <w:rsid w:val="4D58715C"/>
    <w:rsid w:val="4D5C80DC"/>
    <w:rsid w:val="4D642101"/>
    <w:rsid w:val="4D699EF0"/>
    <w:rsid w:val="4D6FC9A5"/>
    <w:rsid w:val="4D70237A"/>
    <w:rsid w:val="4D73A8DD"/>
    <w:rsid w:val="4D8280B9"/>
    <w:rsid w:val="4D872BB9"/>
    <w:rsid w:val="4D8810A2"/>
    <w:rsid w:val="4D8B243F"/>
    <w:rsid w:val="4D8E6910"/>
    <w:rsid w:val="4D8F90FF"/>
    <w:rsid w:val="4D91A635"/>
    <w:rsid w:val="4D95161B"/>
    <w:rsid w:val="4D9A0595"/>
    <w:rsid w:val="4D9D7491"/>
    <w:rsid w:val="4D9F77B3"/>
    <w:rsid w:val="4DA426AC"/>
    <w:rsid w:val="4DB59F21"/>
    <w:rsid w:val="4DB76CDE"/>
    <w:rsid w:val="4DBDF39F"/>
    <w:rsid w:val="4DC0DF30"/>
    <w:rsid w:val="4DC62497"/>
    <w:rsid w:val="4DCE4896"/>
    <w:rsid w:val="4DD24C39"/>
    <w:rsid w:val="4DD43266"/>
    <w:rsid w:val="4DD8CD0A"/>
    <w:rsid w:val="4DD96E20"/>
    <w:rsid w:val="4DE169B8"/>
    <w:rsid w:val="4DE1CD74"/>
    <w:rsid w:val="4DE3D46C"/>
    <w:rsid w:val="4DE8966D"/>
    <w:rsid w:val="4DED4A1F"/>
    <w:rsid w:val="4DF1B8B1"/>
    <w:rsid w:val="4DF204FE"/>
    <w:rsid w:val="4DF7A482"/>
    <w:rsid w:val="4DF9866B"/>
    <w:rsid w:val="4DFC5683"/>
    <w:rsid w:val="4E07CFAC"/>
    <w:rsid w:val="4E0A8E1C"/>
    <w:rsid w:val="4E19A64D"/>
    <w:rsid w:val="4E19F0D6"/>
    <w:rsid w:val="4E1CBF98"/>
    <w:rsid w:val="4E256E55"/>
    <w:rsid w:val="4E2C7F97"/>
    <w:rsid w:val="4E31EF93"/>
    <w:rsid w:val="4E3E85B9"/>
    <w:rsid w:val="4E436631"/>
    <w:rsid w:val="4E475F5B"/>
    <w:rsid w:val="4E4D2867"/>
    <w:rsid w:val="4E51A74F"/>
    <w:rsid w:val="4E559224"/>
    <w:rsid w:val="4E6B7C54"/>
    <w:rsid w:val="4E6D45BB"/>
    <w:rsid w:val="4E6F1F07"/>
    <w:rsid w:val="4E7080F2"/>
    <w:rsid w:val="4E72B97D"/>
    <w:rsid w:val="4E72BCEA"/>
    <w:rsid w:val="4E753407"/>
    <w:rsid w:val="4E84BBC7"/>
    <w:rsid w:val="4E85F5C7"/>
    <w:rsid w:val="4E88CEA1"/>
    <w:rsid w:val="4E8EC9CB"/>
    <w:rsid w:val="4E8ECF36"/>
    <w:rsid w:val="4E92EB7F"/>
    <w:rsid w:val="4E9368B3"/>
    <w:rsid w:val="4E971328"/>
    <w:rsid w:val="4E9795BA"/>
    <w:rsid w:val="4E9B0311"/>
    <w:rsid w:val="4E9D25B5"/>
    <w:rsid w:val="4EA5F166"/>
    <w:rsid w:val="4EA8BA00"/>
    <w:rsid w:val="4EAA9224"/>
    <w:rsid w:val="4EB32BCC"/>
    <w:rsid w:val="4EB33CF8"/>
    <w:rsid w:val="4EB563E5"/>
    <w:rsid w:val="4EC077B9"/>
    <w:rsid w:val="4EC1D522"/>
    <w:rsid w:val="4EC24446"/>
    <w:rsid w:val="4EC8615A"/>
    <w:rsid w:val="4ECC2E8F"/>
    <w:rsid w:val="4ECD0411"/>
    <w:rsid w:val="4ED11CA3"/>
    <w:rsid w:val="4ED3EE0A"/>
    <w:rsid w:val="4EDF6681"/>
    <w:rsid w:val="4EE19482"/>
    <w:rsid w:val="4EE41930"/>
    <w:rsid w:val="4EE50548"/>
    <w:rsid w:val="4EEF514F"/>
    <w:rsid w:val="4EF0F56C"/>
    <w:rsid w:val="4EF180E1"/>
    <w:rsid w:val="4EF2B73F"/>
    <w:rsid w:val="4EF950C9"/>
    <w:rsid w:val="4EF9E6B8"/>
    <w:rsid w:val="4EFB07B7"/>
    <w:rsid w:val="4EFE78C8"/>
    <w:rsid w:val="4F160DD8"/>
    <w:rsid w:val="4F195D8C"/>
    <w:rsid w:val="4F204FD3"/>
    <w:rsid w:val="4F239F11"/>
    <w:rsid w:val="4F2AF6CA"/>
    <w:rsid w:val="4F3B3101"/>
    <w:rsid w:val="4F3DCDA5"/>
    <w:rsid w:val="4F4404A4"/>
    <w:rsid w:val="4F4E72AB"/>
    <w:rsid w:val="4F574964"/>
    <w:rsid w:val="4F5D1FE3"/>
    <w:rsid w:val="4F5D7DBC"/>
    <w:rsid w:val="4F6410AF"/>
    <w:rsid w:val="4F67786E"/>
    <w:rsid w:val="4F6AFF32"/>
    <w:rsid w:val="4F6C7D03"/>
    <w:rsid w:val="4F6DB7B0"/>
    <w:rsid w:val="4F776303"/>
    <w:rsid w:val="4F86B80C"/>
    <w:rsid w:val="4F9A35B0"/>
    <w:rsid w:val="4F9CB93C"/>
    <w:rsid w:val="4FA36466"/>
    <w:rsid w:val="4FA93CD6"/>
    <w:rsid w:val="4FA996BD"/>
    <w:rsid w:val="4FB0141F"/>
    <w:rsid w:val="4FB54A69"/>
    <w:rsid w:val="4FB60F75"/>
    <w:rsid w:val="4FB7582D"/>
    <w:rsid w:val="4FB923B7"/>
    <w:rsid w:val="4FBCFF60"/>
    <w:rsid w:val="4FBE24A1"/>
    <w:rsid w:val="4FC19710"/>
    <w:rsid w:val="4FC33D98"/>
    <w:rsid w:val="4FC64415"/>
    <w:rsid w:val="4FC64F25"/>
    <w:rsid w:val="4FC7BB31"/>
    <w:rsid w:val="4FD2AF65"/>
    <w:rsid w:val="4FE280D8"/>
    <w:rsid w:val="4FE2A147"/>
    <w:rsid w:val="4FEBCCFD"/>
    <w:rsid w:val="4FEDAD29"/>
    <w:rsid w:val="4FF7A654"/>
    <w:rsid w:val="4FF8D274"/>
    <w:rsid w:val="4FFD54B8"/>
    <w:rsid w:val="4FFDB182"/>
    <w:rsid w:val="5000C200"/>
    <w:rsid w:val="50136887"/>
    <w:rsid w:val="5018D964"/>
    <w:rsid w:val="501CBA70"/>
    <w:rsid w:val="5020571A"/>
    <w:rsid w:val="5024F1D4"/>
    <w:rsid w:val="502B0C09"/>
    <w:rsid w:val="502F55B6"/>
    <w:rsid w:val="5032E958"/>
    <w:rsid w:val="5034AC6F"/>
    <w:rsid w:val="503D0287"/>
    <w:rsid w:val="503EC83D"/>
    <w:rsid w:val="504264FD"/>
    <w:rsid w:val="5045C742"/>
    <w:rsid w:val="50492D89"/>
    <w:rsid w:val="5049D14F"/>
    <w:rsid w:val="504A2A51"/>
    <w:rsid w:val="504A3816"/>
    <w:rsid w:val="504C91DD"/>
    <w:rsid w:val="504D25CD"/>
    <w:rsid w:val="505066C8"/>
    <w:rsid w:val="5053D3D5"/>
    <w:rsid w:val="50541303"/>
    <w:rsid w:val="5058CE05"/>
    <w:rsid w:val="505C07CD"/>
    <w:rsid w:val="505CB5C7"/>
    <w:rsid w:val="5060695F"/>
    <w:rsid w:val="50660F08"/>
    <w:rsid w:val="5067099B"/>
    <w:rsid w:val="50682F22"/>
    <w:rsid w:val="506B31EA"/>
    <w:rsid w:val="5076FD56"/>
    <w:rsid w:val="50788448"/>
    <w:rsid w:val="507991DE"/>
    <w:rsid w:val="5079BC54"/>
    <w:rsid w:val="507B8243"/>
    <w:rsid w:val="507C4F57"/>
    <w:rsid w:val="507FE991"/>
    <w:rsid w:val="50817176"/>
    <w:rsid w:val="50826683"/>
    <w:rsid w:val="50828A97"/>
    <w:rsid w:val="5087AE6C"/>
    <w:rsid w:val="508C257C"/>
    <w:rsid w:val="508DD3D1"/>
    <w:rsid w:val="509225A8"/>
    <w:rsid w:val="50934334"/>
    <w:rsid w:val="509F2E97"/>
    <w:rsid w:val="50A36454"/>
    <w:rsid w:val="50A9D329"/>
    <w:rsid w:val="50AAA589"/>
    <w:rsid w:val="50AE1EEF"/>
    <w:rsid w:val="50BCDCBE"/>
    <w:rsid w:val="50BD6175"/>
    <w:rsid w:val="50BE04EA"/>
    <w:rsid w:val="50C0088F"/>
    <w:rsid w:val="50C6141E"/>
    <w:rsid w:val="50C9D924"/>
    <w:rsid w:val="50CFBFA9"/>
    <w:rsid w:val="50D02F9E"/>
    <w:rsid w:val="50D4CA24"/>
    <w:rsid w:val="50D58706"/>
    <w:rsid w:val="50D6308F"/>
    <w:rsid w:val="50D789D4"/>
    <w:rsid w:val="50E82494"/>
    <w:rsid w:val="50E8E806"/>
    <w:rsid w:val="50F434C8"/>
    <w:rsid w:val="50F5DABD"/>
    <w:rsid w:val="50FB74D2"/>
    <w:rsid w:val="50FCBF93"/>
    <w:rsid w:val="50FD049F"/>
    <w:rsid w:val="50FD5D0F"/>
    <w:rsid w:val="50FDCEEF"/>
    <w:rsid w:val="510C9597"/>
    <w:rsid w:val="510F7B0A"/>
    <w:rsid w:val="5112E0D6"/>
    <w:rsid w:val="51138A49"/>
    <w:rsid w:val="51140FCC"/>
    <w:rsid w:val="511FE004"/>
    <w:rsid w:val="51227ED3"/>
    <w:rsid w:val="512CBB1C"/>
    <w:rsid w:val="512E1F99"/>
    <w:rsid w:val="5130B725"/>
    <w:rsid w:val="5130EAFC"/>
    <w:rsid w:val="5137C499"/>
    <w:rsid w:val="513D7D5C"/>
    <w:rsid w:val="5147FBA0"/>
    <w:rsid w:val="514A9A21"/>
    <w:rsid w:val="51650CDD"/>
    <w:rsid w:val="5168F658"/>
    <w:rsid w:val="516EC741"/>
    <w:rsid w:val="517021CF"/>
    <w:rsid w:val="518B9578"/>
    <w:rsid w:val="518C8744"/>
    <w:rsid w:val="518ED7B7"/>
    <w:rsid w:val="51920100"/>
    <w:rsid w:val="51A0A777"/>
    <w:rsid w:val="51A7113F"/>
    <w:rsid w:val="51AB3A2D"/>
    <w:rsid w:val="51AB3E16"/>
    <w:rsid w:val="51AF9BC6"/>
    <w:rsid w:val="51B27A91"/>
    <w:rsid w:val="51B519CA"/>
    <w:rsid w:val="51B5C175"/>
    <w:rsid w:val="51BA22B7"/>
    <w:rsid w:val="51BEB3BE"/>
    <w:rsid w:val="51C1BDD8"/>
    <w:rsid w:val="51C4060C"/>
    <w:rsid w:val="51C436FD"/>
    <w:rsid w:val="51C5A664"/>
    <w:rsid w:val="51C8D1F0"/>
    <w:rsid w:val="51CA8C41"/>
    <w:rsid w:val="51CD8AAB"/>
    <w:rsid w:val="51D22243"/>
    <w:rsid w:val="51DA2B8A"/>
    <w:rsid w:val="51DA2F73"/>
    <w:rsid w:val="51E2CA26"/>
    <w:rsid w:val="51E6E515"/>
    <w:rsid w:val="51E71877"/>
    <w:rsid w:val="51EB77B5"/>
    <w:rsid w:val="51F27203"/>
    <w:rsid w:val="51F55462"/>
    <w:rsid w:val="51FB9AAE"/>
    <w:rsid w:val="5200AA4E"/>
    <w:rsid w:val="5201A774"/>
    <w:rsid w:val="5204104F"/>
    <w:rsid w:val="520415C1"/>
    <w:rsid w:val="521068D0"/>
    <w:rsid w:val="5215C746"/>
    <w:rsid w:val="52188572"/>
    <w:rsid w:val="521CCB30"/>
    <w:rsid w:val="521F4525"/>
    <w:rsid w:val="52219ECC"/>
    <w:rsid w:val="52220F7E"/>
    <w:rsid w:val="5222770F"/>
    <w:rsid w:val="522294EE"/>
    <w:rsid w:val="52251C62"/>
    <w:rsid w:val="5225B509"/>
    <w:rsid w:val="52294305"/>
    <w:rsid w:val="522B97B6"/>
    <w:rsid w:val="522C9CA7"/>
    <w:rsid w:val="522CCAB9"/>
    <w:rsid w:val="522DEDDA"/>
    <w:rsid w:val="523419C5"/>
    <w:rsid w:val="5235EA87"/>
    <w:rsid w:val="523CDE4B"/>
    <w:rsid w:val="523F9C79"/>
    <w:rsid w:val="5244ED2A"/>
    <w:rsid w:val="524803EA"/>
    <w:rsid w:val="524A0B01"/>
    <w:rsid w:val="5250F5E8"/>
    <w:rsid w:val="52541A0D"/>
    <w:rsid w:val="5255E247"/>
    <w:rsid w:val="525689B0"/>
    <w:rsid w:val="52570C33"/>
    <w:rsid w:val="525E9146"/>
    <w:rsid w:val="525E97D3"/>
    <w:rsid w:val="52698DE7"/>
    <w:rsid w:val="526BA06D"/>
    <w:rsid w:val="52700B48"/>
    <w:rsid w:val="52715767"/>
    <w:rsid w:val="52726262"/>
    <w:rsid w:val="52769EB2"/>
    <w:rsid w:val="527876DE"/>
    <w:rsid w:val="527E98BA"/>
    <w:rsid w:val="5281482C"/>
    <w:rsid w:val="5281F579"/>
    <w:rsid w:val="52864A0D"/>
    <w:rsid w:val="528817BC"/>
    <w:rsid w:val="528D0337"/>
    <w:rsid w:val="528D412A"/>
    <w:rsid w:val="528FA3C4"/>
    <w:rsid w:val="5295A2F0"/>
    <w:rsid w:val="529B8E72"/>
    <w:rsid w:val="52A6F160"/>
    <w:rsid w:val="52A7F290"/>
    <w:rsid w:val="52AB6288"/>
    <w:rsid w:val="52B3D20E"/>
    <w:rsid w:val="52B9BE4E"/>
    <w:rsid w:val="52BE4F34"/>
    <w:rsid w:val="52C226EC"/>
    <w:rsid w:val="52C6A1A7"/>
    <w:rsid w:val="52C8F1F0"/>
    <w:rsid w:val="52C92C56"/>
    <w:rsid w:val="52CC316A"/>
    <w:rsid w:val="52D122CE"/>
    <w:rsid w:val="52D28A41"/>
    <w:rsid w:val="52D74506"/>
    <w:rsid w:val="52E66AF9"/>
    <w:rsid w:val="52E865E4"/>
    <w:rsid w:val="52F5C305"/>
    <w:rsid w:val="52F99E0E"/>
    <w:rsid w:val="52FB31A5"/>
    <w:rsid w:val="52FED3C5"/>
    <w:rsid w:val="52FFACD9"/>
    <w:rsid w:val="5300F7F6"/>
    <w:rsid w:val="5302BDBF"/>
    <w:rsid w:val="5303484A"/>
    <w:rsid w:val="5305FD50"/>
    <w:rsid w:val="5308FA8B"/>
    <w:rsid w:val="530D3530"/>
    <w:rsid w:val="5316B6A1"/>
    <w:rsid w:val="5317B84F"/>
    <w:rsid w:val="5322045B"/>
    <w:rsid w:val="53237821"/>
    <w:rsid w:val="5329A20B"/>
    <w:rsid w:val="532B551C"/>
    <w:rsid w:val="532BA05A"/>
    <w:rsid w:val="532C3D5C"/>
    <w:rsid w:val="532CA879"/>
    <w:rsid w:val="532CE472"/>
    <w:rsid w:val="53314DA4"/>
    <w:rsid w:val="53333F1C"/>
    <w:rsid w:val="53347D33"/>
    <w:rsid w:val="5337B92F"/>
    <w:rsid w:val="5341C8C7"/>
    <w:rsid w:val="534A22AB"/>
    <w:rsid w:val="53536229"/>
    <w:rsid w:val="535418B9"/>
    <w:rsid w:val="535D1869"/>
    <w:rsid w:val="535DED38"/>
    <w:rsid w:val="536667EF"/>
    <w:rsid w:val="536832CE"/>
    <w:rsid w:val="536DAE21"/>
    <w:rsid w:val="5370C7E7"/>
    <w:rsid w:val="5374774F"/>
    <w:rsid w:val="5387DECB"/>
    <w:rsid w:val="538985B5"/>
    <w:rsid w:val="5394B5F3"/>
    <w:rsid w:val="539D3CBC"/>
    <w:rsid w:val="539E4632"/>
    <w:rsid w:val="53A7A107"/>
    <w:rsid w:val="53A88CA1"/>
    <w:rsid w:val="53A9A8F2"/>
    <w:rsid w:val="53AEC696"/>
    <w:rsid w:val="53B3E853"/>
    <w:rsid w:val="53BF2D63"/>
    <w:rsid w:val="53C01ED7"/>
    <w:rsid w:val="53C0ECC3"/>
    <w:rsid w:val="53C1D01B"/>
    <w:rsid w:val="53C2A218"/>
    <w:rsid w:val="53C35780"/>
    <w:rsid w:val="53CD3268"/>
    <w:rsid w:val="53CD87C7"/>
    <w:rsid w:val="53D87CFF"/>
    <w:rsid w:val="53DBD101"/>
    <w:rsid w:val="53E9316F"/>
    <w:rsid w:val="53ED697E"/>
    <w:rsid w:val="53EE5BB0"/>
    <w:rsid w:val="53EEE86B"/>
    <w:rsid w:val="53EF7198"/>
    <w:rsid w:val="53F021F9"/>
    <w:rsid w:val="53F56561"/>
    <w:rsid w:val="53FFF72B"/>
    <w:rsid w:val="54009281"/>
    <w:rsid w:val="54028417"/>
    <w:rsid w:val="54034329"/>
    <w:rsid w:val="540650A4"/>
    <w:rsid w:val="540770CE"/>
    <w:rsid w:val="54088CC5"/>
    <w:rsid w:val="540961DE"/>
    <w:rsid w:val="541027A2"/>
    <w:rsid w:val="542088C8"/>
    <w:rsid w:val="5422D5EE"/>
    <w:rsid w:val="542606B3"/>
    <w:rsid w:val="542AA23A"/>
    <w:rsid w:val="54343484"/>
    <w:rsid w:val="54360DD9"/>
    <w:rsid w:val="543F6FF4"/>
    <w:rsid w:val="5451A537"/>
    <w:rsid w:val="545B08C8"/>
    <w:rsid w:val="545BD478"/>
    <w:rsid w:val="545FF27D"/>
    <w:rsid w:val="5463E347"/>
    <w:rsid w:val="54668338"/>
    <w:rsid w:val="54672DE6"/>
    <w:rsid w:val="546D5E3D"/>
    <w:rsid w:val="546D68F5"/>
    <w:rsid w:val="546DF0CC"/>
    <w:rsid w:val="54724059"/>
    <w:rsid w:val="5476E725"/>
    <w:rsid w:val="5479C017"/>
    <w:rsid w:val="547F1B2D"/>
    <w:rsid w:val="5484928D"/>
    <w:rsid w:val="54912A29"/>
    <w:rsid w:val="5494E5B1"/>
    <w:rsid w:val="54989C37"/>
    <w:rsid w:val="54989C5B"/>
    <w:rsid w:val="549AD4FF"/>
    <w:rsid w:val="54A33148"/>
    <w:rsid w:val="54A964B9"/>
    <w:rsid w:val="54AA9245"/>
    <w:rsid w:val="54BA82F0"/>
    <w:rsid w:val="54BBAFDC"/>
    <w:rsid w:val="54BF0E18"/>
    <w:rsid w:val="54C6A262"/>
    <w:rsid w:val="54C772D9"/>
    <w:rsid w:val="54CAB59E"/>
    <w:rsid w:val="54D01D44"/>
    <w:rsid w:val="54D3E311"/>
    <w:rsid w:val="54D89B1C"/>
    <w:rsid w:val="54DA9EAA"/>
    <w:rsid w:val="54DBC4EB"/>
    <w:rsid w:val="54DF3F6A"/>
    <w:rsid w:val="54E726F6"/>
    <w:rsid w:val="54E787C3"/>
    <w:rsid w:val="54E87690"/>
    <w:rsid w:val="54E8ED1B"/>
    <w:rsid w:val="54EA8D53"/>
    <w:rsid w:val="54F10923"/>
    <w:rsid w:val="54F4DDB3"/>
    <w:rsid w:val="54FC9BAA"/>
    <w:rsid w:val="55018253"/>
    <w:rsid w:val="5501A9F5"/>
    <w:rsid w:val="550585EE"/>
    <w:rsid w:val="55081916"/>
    <w:rsid w:val="5509A203"/>
    <w:rsid w:val="5511F58F"/>
    <w:rsid w:val="551FFE39"/>
    <w:rsid w:val="55291ADA"/>
    <w:rsid w:val="552D6CB6"/>
    <w:rsid w:val="5531E978"/>
    <w:rsid w:val="55370F47"/>
    <w:rsid w:val="5539F822"/>
    <w:rsid w:val="553F35CF"/>
    <w:rsid w:val="55446B29"/>
    <w:rsid w:val="55461351"/>
    <w:rsid w:val="554BED73"/>
    <w:rsid w:val="55515442"/>
    <w:rsid w:val="5552D455"/>
    <w:rsid w:val="555BC5CC"/>
    <w:rsid w:val="555EFEE4"/>
    <w:rsid w:val="55611CE0"/>
    <w:rsid w:val="556792C1"/>
    <w:rsid w:val="5569EA8D"/>
    <w:rsid w:val="556FAE5C"/>
    <w:rsid w:val="5573C50A"/>
    <w:rsid w:val="557A2351"/>
    <w:rsid w:val="557CAF78"/>
    <w:rsid w:val="557CB9CD"/>
    <w:rsid w:val="55873709"/>
    <w:rsid w:val="558C09E2"/>
    <w:rsid w:val="5590EBD3"/>
    <w:rsid w:val="55947901"/>
    <w:rsid w:val="55971598"/>
    <w:rsid w:val="55A02687"/>
    <w:rsid w:val="55A044E9"/>
    <w:rsid w:val="55A45FFD"/>
    <w:rsid w:val="55ADC59E"/>
    <w:rsid w:val="55B5AC43"/>
    <w:rsid w:val="55C0EB45"/>
    <w:rsid w:val="55DF8E6E"/>
    <w:rsid w:val="55E4143D"/>
    <w:rsid w:val="55E70787"/>
    <w:rsid w:val="55E7542B"/>
    <w:rsid w:val="55EA8FDD"/>
    <w:rsid w:val="55EEE651"/>
    <w:rsid w:val="55F273F3"/>
    <w:rsid w:val="55F5C598"/>
    <w:rsid w:val="55F78E6B"/>
    <w:rsid w:val="560331B6"/>
    <w:rsid w:val="5605675C"/>
    <w:rsid w:val="56097E42"/>
    <w:rsid w:val="5612678B"/>
    <w:rsid w:val="5612EBBC"/>
    <w:rsid w:val="5618A9CA"/>
    <w:rsid w:val="56360BAF"/>
    <w:rsid w:val="5639576A"/>
    <w:rsid w:val="56405E05"/>
    <w:rsid w:val="564402F6"/>
    <w:rsid w:val="5644FD30"/>
    <w:rsid w:val="564D00CC"/>
    <w:rsid w:val="56540178"/>
    <w:rsid w:val="565B9611"/>
    <w:rsid w:val="565EE503"/>
    <w:rsid w:val="565F6768"/>
    <w:rsid w:val="5660AF41"/>
    <w:rsid w:val="56685012"/>
    <w:rsid w:val="5669C50A"/>
    <w:rsid w:val="566A8BC1"/>
    <w:rsid w:val="56748BFD"/>
    <w:rsid w:val="567C5AA9"/>
    <w:rsid w:val="567CBD68"/>
    <w:rsid w:val="567FAE12"/>
    <w:rsid w:val="5682F757"/>
    <w:rsid w:val="568A8D14"/>
    <w:rsid w:val="568AC596"/>
    <w:rsid w:val="56946E8E"/>
    <w:rsid w:val="569768D0"/>
    <w:rsid w:val="569E30CB"/>
    <w:rsid w:val="569FE94A"/>
    <w:rsid w:val="56A59366"/>
    <w:rsid w:val="56B03559"/>
    <w:rsid w:val="56B3D83F"/>
    <w:rsid w:val="56B6FD2C"/>
    <w:rsid w:val="56B7AEB4"/>
    <w:rsid w:val="56BBD552"/>
    <w:rsid w:val="56BCFB93"/>
    <w:rsid w:val="56C65A18"/>
    <w:rsid w:val="56CCA68E"/>
    <w:rsid w:val="56CF988B"/>
    <w:rsid w:val="56D455E8"/>
    <w:rsid w:val="56D5EC7C"/>
    <w:rsid w:val="56E45E42"/>
    <w:rsid w:val="56E86D77"/>
    <w:rsid w:val="56EF24DA"/>
    <w:rsid w:val="56EF76D9"/>
    <w:rsid w:val="56F2284B"/>
    <w:rsid w:val="56F43786"/>
    <w:rsid w:val="56F68440"/>
    <w:rsid w:val="56FABB35"/>
    <w:rsid w:val="56FEACBD"/>
    <w:rsid w:val="56FF3D92"/>
    <w:rsid w:val="5703A859"/>
    <w:rsid w:val="57049F76"/>
    <w:rsid w:val="57084E9A"/>
    <w:rsid w:val="570D151C"/>
    <w:rsid w:val="570E2454"/>
    <w:rsid w:val="5713EB6D"/>
    <w:rsid w:val="57184B06"/>
    <w:rsid w:val="571E865E"/>
    <w:rsid w:val="5721E196"/>
    <w:rsid w:val="5724B24C"/>
    <w:rsid w:val="572A1A12"/>
    <w:rsid w:val="572B73FA"/>
    <w:rsid w:val="5734DB2A"/>
    <w:rsid w:val="5735F04A"/>
    <w:rsid w:val="573663DB"/>
    <w:rsid w:val="573A24D9"/>
    <w:rsid w:val="573A80C1"/>
    <w:rsid w:val="573D43FA"/>
    <w:rsid w:val="573D63B1"/>
    <w:rsid w:val="573E61FC"/>
    <w:rsid w:val="5749D597"/>
    <w:rsid w:val="574B569C"/>
    <w:rsid w:val="574DBF95"/>
    <w:rsid w:val="574E438F"/>
    <w:rsid w:val="574E9919"/>
    <w:rsid w:val="575ACFC5"/>
    <w:rsid w:val="575D97A1"/>
    <w:rsid w:val="576291D4"/>
    <w:rsid w:val="57636322"/>
    <w:rsid w:val="5763DA64"/>
    <w:rsid w:val="57675912"/>
    <w:rsid w:val="576A46EB"/>
    <w:rsid w:val="577931D0"/>
    <w:rsid w:val="577E006D"/>
    <w:rsid w:val="578059F6"/>
    <w:rsid w:val="57818B5F"/>
    <w:rsid w:val="57828ADD"/>
    <w:rsid w:val="57891A82"/>
    <w:rsid w:val="578B3754"/>
    <w:rsid w:val="579FD7CC"/>
    <w:rsid w:val="57A04966"/>
    <w:rsid w:val="57AA4CAD"/>
    <w:rsid w:val="57AF5756"/>
    <w:rsid w:val="57B28350"/>
    <w:rsid w:val="57B4DD75"/>
    <w:rsid w:val="57B70647"/>
    <w:rsid w:val="57B7115A"/>
    <w:rsid w:val="57BB40BC"/>
    <w:rsid w:val="57BD51CA"/>
    <w:rsid w:val="57BF1C4B"/>
    <w:rsid w:val="57C396BE"/>
    <w:rsid w:val="57C4BE42"/>
    <w:rsid w:val="57C85987"/>
    <w:rsid w:val="57CA4A45"/>
    <w:rsid w:val="57CDE038"/>
    <w:rsid w:val="57CED0C4"/>
    <w:rsid w:val="57D41691"/>
    <w:rsid w:val="57DD4C43"/>
    <w:rsid w:val="57DDF619"/>
    <w:rsid w:val="57DE1C44"/>
    <w:rsid w:val="57E23C86"/>
    <w:rsid w:val="57EAD969"/>
    <w:rsid w:val="57EEC5F9"/>
    <w:rsid w:val="57F02CD0"/>
    <w:rsid w:val="58044B31"/>
    <w:rsid w:val="580628E7"/>
    <w:rsid w:val="58083236"/>
    <w:rsid w:val="5809CD1B"/>
    <w:rsid w:val="580B79A8"/>
    <w:rsid w:val="580E9EE8"/>
    <w:rsid w:val="58188BDC"/>
    <w:rsid w:val="581F6320"/>
    <w:rsid w:val="58209104"/>
    <w:rsid w:val="582687E3"/>
    <w:rsid w:val="582695F7"/>
    <w:rsid w:val="58281269"/>
    <w:rsid w:val="58282812"/>
    <w:rsid w:val="582D5259"/>
    <w:rsid w:val="5845197B"/>
    <w:rsid w:val="58461E5F"/>
    <w:rsid w:val="5849DB22"/>
    <w:rsid w:val="584EFEFB"/>
    <w:rsid w:val="5850DFA3"/>
    <w:rsid w:val="585389AC"/>
    <w:rsid w:val="58541671"/>
    <w:rsid w:val="585EA169"/>
    <w:rsid w:val="585FAE70"/>
    <w:rsid w:val="5862FE1C"/>
    <w:rsid w:val="5869C2AD"/>
    <w:rsid w:val="58734D2E"/>
    <w:rsid w:val="587879F5"/>
    <w:rsid w:val="587F0247"/>
    <w:rsid w:val="5886BCE1"/>
    <w:rsid w:val="588FAF04"/>
    <w:rsid w:val="58910E11"/>
    <w:rsid w:val="589140D0"/>
    <w:rsid w:val="58935327"/>
    <w:rsid w:val="589B92E6"/>
    <w:rsid w:val="589E3DF8"/>
    <w:rsid w:val="58A1D60E"/>
    <w:rsid w:val="58A74F1E"/>
    <w:rsid w:val="58AD425E"/>
    <w:rsid w:val="58B59F0C"/>
    <w:rsid w:val="58B5C946"/>
    <w:rsid w:val="58B81680"/>
    <w:rsid w:val="58BA3CEC"/>
    <w:rsid w:val="58BDCBBF"/>
    <w:rsid w:val="58BEE735"/>
    <w:rsid w:val="58CF0F39"/>
    <w:rsid w:val="58D4DC48"/>
    <w:rsid w:val="58D9093D"/>
    <w:rsid w:val="58DC4E40"/>
    <w:rsid w:val="58DC5C4C"/>
    <w:rsid w:val="58E9EEA8"/>
    <w:rsid w:val="58EC3BDF"/>
    <w:rsid w:val="58F042C5"/>
    <w:rsid w:val="58F36700"/>
    <w:rsid w:val="58F41401"/>
    <w:rsid w:val="58F4B02D"/>
    <w:rsid w:val="58FCAEA1"/>
    <w:rsid w:val="58FD2446"/>
    <w:rsid w:val="58FEC61D"/>
    <w:rsid w:val="58FF186A"/>
    <w:rsid w:val="58FF9D26"/>
    <w:rsid w:val="590210ED"/>
    <w:rsid w:val="5904A9EA"/>
    <w:rsid w:val="590AB8EE"/>
    <w:rsid w:val="590E9311"/>
    <w:rsid w:val="590FFC71"/>
    <w:rsid w:val="59106CD9"/>
    <w:rsid w:val="5912C17C"/>
    <w:rsid w:val="59161D60"/>
    <w:rsid w:val="59192CA0"/>
    <w:rsid w:val="591C0968"/>
    <w:rsid w:val="5923FDFA"/>
    <w:rsid w:val="5928DF3F"/>
    <w:rsid w:val="592E2A8E"/>
    <w:rsid w:val="5931A7A7"/>
    <w:rsid w:val="5932DAE1"/>
    <w:rsid w:val="5935078C"/>
    <w:rsid w:val="593C8420"/>
    <w:rsid w:val="593E845A"/>
    <w:rsid w:val="5944FD21"/>
    <w:rsid w:val="594637A3"/>
    <w:rsid w:val="59480261"/>
    <w:rsid w:val="594FB327"/>
    <w:rsid w:val="5950BE96"/>
    <w:rsid w:val="595A8882"/>
    <w:rsid w:val="596636B0"/>
    <w:rsid w:val="596672E7"/>
    <w:rsid w:val="596C7D9F"/>
    <w:rsid w:val="596C8739"/>
    <w:rsid w:val="596E5C4F"/>
    <w:rsid w:val="59703385"/>
    <w:rsid w:val="597065E1"/>
    <w:rsid w:val="5976F9CF"/>
    <w:rsid w:val="597D7F00"/>
    <w:rsid w:val="598C5740"/>
    <w:rsid w:val="5990ED22"/>
    <w:rsid w:val="5997989E"/>
    <w:rsid w:val="599852F2"/>
    <w:rsid w:val="599BAF7B"/>
    <w:rsid w:val="59A6F487"/>
    <w:rsid w:val="59A9E6CE"/>
    <w:rsid w:val="59ABB081"/>
    <w:rsid w:val="59AC2CBF"/>
    <w:rsid w:val="59B00CF5"/>
    <w:rsid w:val="59BBB500"/>
    <w:rsid w:val="59BCA4C3"/>
    <w:rsid w:val="59C5839E"/>
    <w:rsid w:val="59CE12AE"/>
    <w:rsid w:val="59DFC334"/>
    <w:rsid w:val="59E2365F"/>
    <w:rsid w:val="59F06AB8"/>
    <w:rsid w:val="59F21B38"/>
    <w:rsid w:val="59F3463F"/>
    <w:rsid w:val="59F40E98"/>
    <w:rsid w:val="59F46ED0"/>
    <w:rsid w:val="59F8D08A"/>
    <w:rsid w:val="59F98F28"/>
    <w:rsid w:val="5A00AE48"/>
    <w:rsid w:val="5A042E82"/>
    <w:rsid w:val="5A0D29A9"/>
    <w:rsid w:val="5A0F0434"/>
    <w:rsid w:val="5A189480"/>
    <w:rsid w:val="5A18966C"/>
    <w:rsid w:val="5A18BB3F"/>
    <w:rsid w:val="5A1AF628"/>
    <w:rsid w:val="5A1CE7A8"/>
    <w:rsid w:val="5A1F9EB5"/>
    <w:rsid w:val="5A2618F4"/>
    <w:rsid w:val="5A327FBA"/>
    <w:rsid w:val="5A382690"/>
    <w:rsid w:val="5A3B87D2"/>
    <w:rsid w:val="5A3FD8D3"/>
    <w:rsid w:val="5A431F7F"/>
    <w:rsid w:val="5A43E6CB"/>
    <w:rsid w:val="5A447396"/>
    <w:rsid w:val="5A45B1FD"/>
    <w:rsid w:val="5A4678BF"/>
    <w:rsid w:val="5A4A6974"/>
    <w:rsid w:val="5A4AF68C"/>
    <w:rsid w:val="5A4B1B5E"/>
    <w:rsid w:val="5A55EDF3"/>
    <w:rsid w:val="5A630AD2"/>
    <w:rsid w:val="5A643180"/>
    <w:rsid w:val="5A6590AC"/>
    <w:rsid w:val="5A6B8059"/>
    <w:rsid w:val="5A71ECF5"/>
    <w:rsid w:val="5A76346F"/>
    <w:rsid w:val="5A7F5581"/>
    <w:rsid w:val="5A8507B9"/>
    <w:rsid w:val="5A88853A"/>
    <w:rsid w:val="5A8E358C"/>
    <w:rsid w:val="5A924A28"/>
    <w:rsid w:val="5A9CC0A7"/>
    <w:rsid w:val="5AA40650"/>
    <w:rsid w:val="5AAA0114"/>
    <w:rsid w:val="5AAB034F"/>
    <w:rsid w:val="5AB140F7"/>
    <w:rsid w:val="5AB2CEC3"/>
    <w:rsid w:val="5AC7E526"/>
    <w:rsid w:val="5ACC26B0"/>
    <w:rsid w:val="5AD09D6A"/>
    <w:rsid w:val="5AD358C7"/>
    <w:rsid w:val="5AD5E997"/>
    <w:rsid w:val="5AD6C090"/>
    <w:rsid w:val="5AD6C1F3"/>
    <w:rsid w:val="5ADDE69E"/>
    <w:rsid w:val="5AE14729"/>
    <w:rsid w:val="5AE1722A"/>
    <w:rsid w:val="5AEDEFA1"/>
    <w:rsid w:val="5AEFEA50"/>
    <w:rsid w:val="5AF03BF3"/>
    <w:rsid w:val="5AF1B888"/>
    <w:rsid w:val="5AF841D3"/>
    <w:rsid w:val="5AFB131E"/>
    <w:rsid w:val="5AFFF571"/>
    <w:rsid w:val="5B003634"/>
    <w:rsid w:val="5B022B9E"/>
    <w:rsid w:val="5B08A96D"/>
    <w:rsid w:val="5B0B075F"/>
    <w:rsid w:val="5B0F56B6"/>
    <w:rsid w:val="5B103B86"/>
    <w:rsid w:val="5B195FC2"/>
    <w:rsid w:val="5B1BB18A"/>
    <w:rsid w:val="5B1C91A0"/>
    <w:rsid w:val="5B1FC8F7"/>
    <w:rsid w:val="5B24DFB0"/>
    <w:rsid w:val="5B25EA22"/>
    <w:rsid w:val="5B2C6440"/>
    <w:rsid w:val="5B2CD3CF"/>
    <w:rsid w:val="5B2FB77C"/>
    <w:rsid w:val="5B2FDA9D"/>
    <w:rsid w:val="5B3090AC"/>
    <w:rsid w:val="5B393D53"/>
    <w:rsid w:val="5B3D1A7D"/>
    <w:rsid w:val="5B3E9BA6"/>
    <w:rsid w:val="5B3F7C1D"/>
    <w:rsid w:val="5B43D53D"/>
    <w:rsid w:val="5B44E17B"/>
    <w:rsid w:val="5B48F3E4"/>
    <w:rsid w:val="5B4F7B01"/>
    <w:rsid w:val="5B52679D"/>
    <w:rsid w:val="5B52B0EE"/>
    <w:rsid w:val="5B5C3004"/>
    <w:rsid w:val="5B5D1664"/>
    <w:rsid w:val="5B5E323D"/>
    <w:rsid w:val="5B689B96"/>
    <w:rsid w:val="5B6A64E2"/>
    <w:rsid w:val="5B708776"/>
    <w:rsid w:val="5B7FC63E"/>
    <w:rsid w:val="5B82C6D0"/>
    <w:rsid w:val="5B84546F"/>
    <w:rsid w:val="5B864D8C"/>
    <w:rsid w:val="5B879FE1"/>
    <w:rsid w:val="5B893672"/>
    <w:rsid w:val="5B89CA40"/>
    <w:rsid w:val="5B8B485E"/>
    <w:rsid w:val="5B8DF7D7"/>
    <w:rsid w:val="5B9E22B9"/>
    <w:rsid w:val="5B9EA008"/>
    <w:rsid w:val="5BA47086"/>
    <w:rsid w:val="5BA4AA67"/>
    <w:rsid w:val="5BA666A2"/>
    <w:rsid w:val="5BA82D86"/>
    <w:rsid w:val="5BAAE1C9"/>
    <w:rsid w:val="5BADBDCE"/>
    <w:rsid w:val="5BB160F9"/>
    <w:rsid w:val="5BB9A98B"/>
    <w:rsid w:val="5BBBF188"/>
    <w:rsid w:val="5BBD522B"/>
    <w:rsid w:val="5BBF217C"/>
    <w:rsid w:val="5BC5E120"/>
    <w:rsid w:val="5BCA3152"/>
    <w:rsid w:val="5BCA75F8"/>
    <w:rsid w:val="5BCCDFA7"/>
    <w:rsid w:val="5BCDF528"/>
    <w:rsid w:val="5BD831A9"/>
    <w:rsid w:val="5BDD8594"/>
    <w:rsid w:val="5BDFBF23"/>
    <w:rsid w:val="5BE372A2"/>
    <w:rsid w:val="5BE4FA1F"/>
    <w:rsid w:val="5BE56954"/>
    <w:rsid w:val="5BE5F857"/>
    <w:rsid w:val="5BECF81A"/>
    <w:rsid w:val="5BFFC6C0"/>
    <w:rsid w:val="5C0A5DBB"/>
    <w:rsid w:val="5C104B2F"/>
    <w:rsid w:val="5C1DBCB4"/>
    <w:rsid w:val="5C1F6BF2"/>
    <w:rsid w:val="5C28A9A4"/>
    <w:rsid w:val="5C2AFED4"/>
    <w:rsid w:val="5C2D7434"/>
    <w:rsid w:val="5C35BF80"/>
    <w:rsid w:val="5C39CE7A"/>
    <w:rsid w:val="5C39DE6A"/>
    <w:rsid w:val="5C3B7FC0"/>
    <w:rsid w:val="5C50466C"/>
    <w:rsid w:val="5C555229"/>
    <w:rsid w:val="5C55B809"/>
    <w:rsid w:val="5C563B4E"/>
    <w:rsid w:val="5C5ECA98"/>
    <w:rsid w:val="5C6353CA"/>
    <w:rsid w:val="5C6B1D8D"/>
    <w:rsid w:val="5C72EEC6"/>
    <w:rsid w:val="5C7463D5"/>
    <w:rsid w:val="5C7514D4"/>
    <w:rsid w:val="5C7F7E00"/>
    <w:rsid w:val="5C8583FF"/>
    <w:rsid w:val="5C87616F"/>
    <w:rsid w:val="5C9080E1"/>
    <w:rsid w:val="5CA5611E"/>
    <w:rsid w:val="5CA81E63"/>
    <w:rsid w:val="5CAC0BE7"/>
    <w:rsid w:val="5CAE21F8"/>
    <w:rsid w:val="5CB21F38"/>
    <w:rsid w:val="5CB60557"/>
    <w:rsid w:val="5CB6C0A8"/>
    <w:rsid w:val="5CB8DCD3"/>
    <w:rsid w:val="5CBB6C89"/>
    <w:rsid w:val="5CBC28C8"/>
    <w:rsid w:val="5CC25C41"/>
    <w:rsid w:val="5CC4F99D"/>
    <w:rsid w:val="5CD0DA03"/>
    <w:rsid w:val="5CD20530"/>
    <w:rsid w:val="5CD45BAA"/>
    <w:rsid w:val="5CD494E6"/>
    <w:rsid w:val="5CD53498"/>
    <w:rsid w:val="5CD54551"/>
    <w:rsid w:val="5CDD5F0B"/>
    <w:rsid w:val="5CDFAB16"/>
    <w:rsid w:val="5CE03FA4"/>
    <w:rsid w:val="5CE392C2"/>
    <w:rsid w:val="5CE3D299"/>
    <w:rsid w:val="5CE53405"/>
    <w:rsid w:val="5CE86E37"/>
    <w:rsid w:val="5CED0CE6"/>
    <w:rsid w:val="5CF53EA2"/>
    <w:rsid w:val="5CFB0445"/>
    <w:rsid w:val="5D020A56"/>
    <w:rsid w:val="5D04E927"/>
    <w:rsid w:val="5D11474E"/>
    <w:rsid w:val="5D13C84B"/>
    <w:rsid w:val="5D1455F6"/>
    <w:rsid w:val="5D1743B1"/>
    <w:rsid w:val="5D185CE5"/>
    <w:rsid w:val="5D23DED3"/>
    <w:rsid w:val="5D331FFB"/>
    <w:rsid w:val="5D343E72"/>
    <w:rsid w:val="5D3571A1"/>
    <w:rsid w:val="5D3BE924"/>
    <w:rsid w:val="5D44BB8E"/>
    <w:rsid w:val="5D46B22A"/>
    <w:rsid w:val="5D482D7B"/>
    <w:rsid w:val="5D52C696"/>
    <w:rsid w:val="5D55C56B"/>
    <w:rsid w:val="5D649533"/>
    <w:rsid w:val="5D712251"/>
    <w:rsid w:val="5D77901E"/>
    <w:rsid w:val="5D80D340"/>
    <w:rsid w:val="5D8B0CDD"/>
    <w:rsid w:val="5D94218C"/>
    <w:rsid w:val="5D9DF71D"/>
    <w:rsid w:val="5DA1526F"/>
    <w:rsid w:val="5DA18159"/>
    <w:rsid w:val="5DA664CA"/>
    <w:rsid w:val="5DAAFF39"/>
    <w:rsid w:val="5DAB568E"/>
    <w:rsid w:val="5DB26131"/>
    <w:rsid w:val="5DB4141D"/>
    <w:rsid w:val="5DB466EB"/>
    <w:rsid w:val="5DBAAB75"/>
    <w:rsid w:val="5DBC8498"/>
    <w:rsid w:val="5DC07C61"/>
    <w:rsid w:val="5DC0A67F"/>
    <w:rsid w:val="5DC67E94"/>
    <w:rsid w:val="5DCD6EA0"/>
    <w:rsid w:val="5DD27809"/>
    <w:rsid w:val="5DD82983"/>
    <w:rsid w:val="5DDFD928"/>
    <w:rsid w:val="5DE34F2F"/>
    <w:rsid w:val="5DE488AF"/>
    <w:rsid w:val="5DE598B1"/>
    <w:rsid w:val="5DECA26D"/>
    <w:rsid w:val="5DF2A68F"/>
    <w:rsid w:val="5DF2BA41"/>
    <w:rsid w:val="5E01115A"/>
    <w:rsid w:val="5E022604"/>
    <w:rsid w:val="5E08588F"/>
    <w:rsid w:val="5E0A0C7C"/>
    <w:rsid w:val="5E106D1C"/>
    <w:rsid w:val="5E1AF8E1"/>
    <w:rsid w:val="5E27311A"/>
    <w:rsid w:val="5E2BAFE7"/>
    <w:rsid w:val="5E2D2675"/>
    <w:rsid w:val="5E2DED71"/>
    <w:rsid w:val="5E355069"/>
    <w:rsid w:val="5E3A9DF3"/>
    <w:rsid w:val="5E3B3010"/>
    <w:rsid w:val="5E3BE05E"/>
    <w:rsid w:val="5E3F2F53"/>
    <w:rsid w:val="5E435815"/>
    <w:rsid w:val="5E466B76"/>
    <w:rsid w:val="5E46B434"/>
    <w:rsid w:val="5E524D06"/>
    <w:rsid w:val="5E58F15E"/>
    <w:rsid w:val="5E5AF344"/>
    <w:rsid w:val="5E68CFE7"/>
    <w:rsid w:val="5E6B2036"/>
    <w:rsid w:val="5E6DEB8A"/>
    <w:rsid w:val="5E7792D9"/>
    <w:rsid w:val="5E77AF35"/>
    <w:rsid w:val="5E7A9065"/>
    <w:rsid w:val="5E7D3917"/>
    <w:rsid w:val="5E7D5593"/>
    <w:rsid w:val="5E926BD2"/>
    <w:rsid w:val="5E929E60"/>
    <w:rsid w:val="5E9381C8"/>
    <w:rsid w:val="5E9F3F2A"/>
    <w:rsid w:val="5EA10DC3"/>
    <w:rsid w:val="5EA1A0E8"/>
    <w:rsid w:val="5EA47477"/>
    <w:rsid w:val="5EA4C341"/>
    <w:rsid w:val="5EA4C547"/>
    <w:rsid w:val="5EA97353"/>
    <w:rsid w:val="5EAA2407"/>
    <w:rsid w:val="5EAB0733"/>
    <w:rsid w:val="5EABD216"/>
    <w:rsid w:val="5EB4D038"/>
    <w:rsid w:val="5EBA064E"/>
    <w:rsid w:val="5EBFA93F"/>
    <w:rsid w:val="5EC2476A"/>
    <w:rsid w:val="5EC7B510"/>
    <w:rsid w:val="5ECB0CAF"/>
    <w:rsid w:val="5ECB64E9"/>
    <w:rsid w:val="5EE54B5D"/>
    <w:rsid w:val="5EF275BE"/>
    <w:rsid w:val="5EFD3A30"/>
    <w:rsid w:val="5EFEF15D"/>
    <w:rsid w:val="5F029036"/>
    <w:rsid w:val="5F0405BA"/>
    <w:rsid w:val="5F04B121"/>
    <w:rsid w:val="5F0F06F9"/>
    <w:rsid w:val="5F10B90C"/>
    <w:rsid w:val="5F17BD8B"/>
    <w:rsid w:val="5F1E4533"/>
    <w:rsid w:val="5F294D3E"/>
    <w:rsid w:val="5F2BB649"/>
    <w:rsid w:val="5F2C485E"/>
    <w:rsid w:val="5F37B4DE"/>
    <w:rsid w:val="5F409E0D"/>
    <w:rsid w:val="5F42C21C"/>
    <w:rsid w:val="5F43D90F"/>
    <w:rsid w:val="5F4A540F"/>
    <w:rsid w:val="5F4B6B6F"/>
    <w:rsid w:val="5F52C7C8"/>
    <w:rsid w:val="5F5C3AB4"/>
    <w:rsid w:val="5F6089D3"/>
    <w:rsid w:val="5F723BF8"/>
    <w:rsid w:val="5F74ED79"/>
    <w:rsid w:val="5F8C7724"/>
    <w:rsid w:val="5F96040C"/>
    <w:rsid w:val="5F9C328A"/>
    <w:rsid w:val="5FA3D556"/>
    <w:rsid w:val="5FABD7B2"/>
    <w:rsid w:val="5FAE605B"/>
    <w:rsid w:val="5FAEC3F6"/>
    <w:rsid w:val="5FB1144A"/>
    <w:rsid w:val="5FB1CD08"/>
    <w:rsid w:val="5FB4527E"/>
    <w:rsid w:val="5FB5519E"/>
    <w:rsid w:val="5FBED828"/>
    <w:rsid w:val="5FC7FA17"/>
    <w:rsid w:val="5FCC4C8C"/>
    <w:rsid w:val="5FCF4879"/>
    <w:rsid w:val="5FD6457E"/>
    <w:rsid w:val="5FDA509D"/>
    <w:rsid w:val="5FE21658"/>
    <w:rsid w:val="5FE48AE2"/>
    <w:rsid w:val="5FE4B81C"/>
    <w:rsid w:val="5FE50AE7"/>
    <w:rsid w:val="5FED2092"/>
    <w:rsid w:val="5FED4E6D"/>
    <w:rsid w:val="5FF002C3"/>
    <w:rsid w:val="5FF123A3"/>
    <w:rsid w:val="5FF1C8A2"/>
    <w:rsid w:val="5FF22D76"/>
    <w:rsid w:val="5FF2C763"/>
    <w:rsid w:val="600BE9F4"/>
    <w:rsid w:val="600C7A22"/>
    <w:rsid w:val="600CE613"/>
    <w:rsid w:val="600CFE2C"/>
    <w:rsid w:val="6010F494"/>
    <w:rsid w:val="601925F4"/>
    <w:rsid w:val="601DB87C"/>
    <w:rsid w:val="601FE354"/>
    <w:rsid w:val="60238724"/>
    <w:rsid w:val="6024E553"/>
    <w:rsid w:val="6031EFDD"/>
    <w:rsid w:val="6034377A"/>
    <w:rsid w:val="60357CD7"/>
    <w:rsid w:val="603CC734"/>
    <w:rsid w:val="603F0BC1"/>
    <w:rsid w:val="603F6DCF"/>
    <w:rsid w:val="6048BCC9"/>
    <w:rsid w:val="604A695B"/>
    <w:rsid w:val="60500256"/>
    <w:rsid w:val="605637F3"/>
    <w:rsid w:val="60569919"/>
    <w:rsid w:val="6057C592"/>
    <w:rsid w:val="60592EAE"/>
    <w:rsid w:val="605B79A0"/>
    <w:rsid w:val="605E21AF"/>
    <w:rsid w:val="60650351"/>
    <w:rsid w:val="606AEC05"/>
    <w:rsid w:val="606F039D"/>
    <w:rsid w:val="60728150"/>
    <w:rsid w:val="60762F45"/>
    <w:rsid w:val="607691BC"/>
    <w:rsid w:val="607A02E7"/>
    <w:rsid w:val="607A5062"/>
    <w:rsid w:val="607EF8B7"/>
    <w:rsid w:val="607F24E9"/>
    <w:rsid w:val="60881D3D"/>
    <w:rsid w:val="60966B4C"/>
    <w:rsid w:val="609D4961"/>
    <w:rsid w:val="60A356AA"/>
    <w:rsid w:val="60A87569"/>
    <w:rsid w:val="60AB39A9"/>
    <w:rsid w:val="60AD968E"/>
    <w:rsid w:val="60B1F22E"/>
    <w:rsid w:val="60B5B7C2"/>
    <w:rsid w:val="60B6E643"/>
    <w:rsid w:val="60CAC9A5"/>
    <w:rsid w:val="60CB7CC1"/>
    <w:rsid w:val="60CF8216"/>
    <w:rsid w:val="60CFAA76"/>
    <w:rsid w:val="60D28273"/>
    <w:rsid w:val="60D37DA3"/>
    <w:rsid w:val="60D455FB"/>
    <w:rsid w:val="60D5B4A3"/>
    <w:rsid w:val="60E4230E"/>
    <w:rsid w:val="60E9E4A9"/>
    <w:rsid w:val="60EC07AD"/>
    <w:rsid w:val="60F8D448"/>
    <w:rsid w:val="610144A7"/>
    <w:rsid w:val="6105EE6C"/>
    <w:rsid w:val="610CA289"/>
    <w:rsid w:val="610DB0D0"/>
    <w:rsid w:val="610E3400"/>
    <w:rsid w:val="6116FFE2"/>
    <w:rsid w:val="6124C70A"/>
    <w:rsid w:val="6127CADB"/>
    <w:rsid w:val="61287CFA"/>
    <w:rsid w:val="612B2C4B"/>
    <w:rsid w:val="6131D8E0"/>
    <w:rsid w:val="61393C73"/>
    <w:rsid w:val="613A4112"/>
    <w:rsid w:val="613CB08B"/>
    <w:rsid w:val="6149965F"/>
    <w:rsid w:val="614D8040"/>
    <w:rsid w:val="6154AF79"/>
    <w:rsid w:val="61580857"/>
    <w:rsid w:val="615CC35C"/>
    <w:rsid w:val="615EB7F0"/>
    <w:rsid w:val="6164F113"/>
    <w:rsid w:val="616778F5"/>
    <w:rsid w:val="616CD4F8"/>
    <w:rsid w:val="616CE55F"/>
    <w:rsid w:val="6172EE9F"/>
    <w:rsid w:val="6178C037"/>
    <w:rsid w:val="617A09A2"/>
    <w:rsid w:val="617DBA52"/>
    <w:rsid w:val="6180DB48"/>
    <w:rsid w:val="6188DCA4"/>
    <w:rsid w:val="61896B94"/>
    <w:rsid w:val="618D9903"/>
    <w:rsid w:val="6191EBDF"/>
    <w:rsid w:val="619A4350"/>
    <w:rsid w:val="61A26253"/>
    <w:rsid w:val="61A42D1B"/>
    <w:rsid w:val="61A50B25"/>
    <w:rsid w:val="61A711C4"/>
    <w:rsid w:val="61A7A4E2"/>
    <w:rsid w:val="61AB89FE"/>
    <w:rsid w:val="61AEACCF"/>
    <w:rsid w:val="61AF0F3E"/>
    <w:rsid w:val="61B8215D"/>
    <w:rsid w:val="61BBEDAF"/>
    <w:rsid w:val="61C27F7C"/>
    <w:rsid w:val="61C7489C"/>
    <w:rsid w:val="61C8828D"/>
    <w:rsid w:val="61CA5C1C"/>
    <w:rsid w:val="61D3DFA0"/>
    <w:rsid w:val="61D662EE"/>
    <w:rsid w:val="61D76C03"/>
    <w:rsid w:val="61D9E70A"/>
    <w:rsid w:val="61E372D8"/>
    <w:rsid w:val="61E9BBC2"/>
    <w:rsid w:val="61F43586"/>
    <w:rsid w:val="61F518D1"/>
    <w:rsid w:val="61F74A01"/>
    <w:rsid w:val="6205698F"/>
    <w:rsid w:val="621070AE"/>
    <w:rsid w:val="6212FA3F"/>
    <w:rsid w:val="6214112D"/>
    <w:rsid w:val="62163821"/>
    <w:rsid w:val="62198F0E"/>
    <w:rsid w:val="62299577"/>
    <w:rsid w:val="622CA167"/>
    <w:rsid w:val="622DBF7A"/>
    <w:rsid w:val="6231CCAD"/>
    <w:rsid w:val="623448D2"/>
    <w:rsid w:val="623503DE"/>
    <w:rsid w:val="6237D565"/>
    <w:rsid w:val="6238D569"/>
    <w:rsid w:val="6239F333"/>
    <w:rsid w:val="623DF755"/>
    <w:rsid w:val="6240A09D"/>
    <w:rsid w:val="624140FF"/>
    <w:rsid w:val="6242FDFB"/>
    <w:rsid w:val="6243D2D0"/>
    <w:rsid w:val="62472C62"/>
    <w:rsid w:val="624B9083"/>
    <w:rsid w:val="62522B15"/>
    <w:rsid w:val="62528A4A"/>
    <w:rsid w:val="625436C4"/>
    <w:rsid w:val="625911C6"/>
    <w:rsid w:val="6268A45C"/>
    <w:rsid w:val="62694801"/>
    <w:rsid w:val="626AA463"/>
    <w:rsid w:val="626D887A"/>
    <w:rsid w:val="626F55A0"/>
    <w:rsid w:val="6274DF60"/>
    <w:rsid w:val="62760E4A"/>
    <w:rsid w:val="627B418E"/>
    <w:rsid w:val="627C8A3C"/>
    <w:rsid w:val="6281318E"/>
    <w:rsid w:val="6282A32E"/>
    <w:rsid w:val="62839CBE"/>
    <w:rsid w:val="6285E2B1"/>
    <w:rsid w:val="628C0385"/>
    <w:rsid w:val="628F13B2"/>
    <w:rsid w:val="6293D405"/>
    <w:rsid w:val="62958019"/>
    <w:rsid w:val="629790CC"/>
    <w:rsid w:val="62A0BFBC"/>
    <w:rsid w:val="62A11C1E"/>
    <w:rsid w:val="62A6264C"/>
    <w:rsid w:val="62A9AFCE"/>
    <w:rsid w:val="62AC0949"/>
    <w:rsid w:val="62B01F6E"/>
    <w:rsid w:val="62B1800E"/>
    <w:rsid w:val="62B3C011"/>
    <w:rsid w:val="62C1B96C"/>
    <w:rsid w:val="62C50E53"/>
    <w:rsid w:val="62CE8949"/>
    <w:rsid w:val="62CEDBE9"/>
    <w:rsid w:val="62DA73ED"/>
    <w:rsid w:val="62E4E4B4"/>
    <w:rsid w:val="62E553C9"/>
    <w:rsid w:val="62E66D57"/>
    <w:rsid w:val="62E77CC2"/>
    <w:rsid w:val="62E7A77F"/>
    <w:rsid w:val="62E833D7"/>
    <w:rsid w:val="62EE7119"/>
    <w:rsid w:val="62F7A224"/>
    <w:rsid w:val="62F7E8AE"/>
    <w:rsid w:val="62F8C774"/>
    <w:rsid w:val="62FB8D79"/>
    <w:rsid w:val="62FFE6EA"/>
    <w:rsid w:val="630355E9"/>
    <w:rsid w:val="6308E24B"/>
    <w:rsid w:val="6309DE33"/>
    <w:rsid w:val="63142844"/>
    <w:rsid w:val="63154B6A"/>
    <w:rsid w:val="631C0E66"/>
    <w:rsid w:val="632341C3"/>
    <w:rsid w:val="63293993"/>
    <w:rsid w:val="632BE0AA"/>
    <w:rsid w:val="632CC324"/>
    <w:rsid w:val="632E25F0"/>
    <w:rsid w:val="632FE56D"/>
    <w:rsid w:val="6330D76D"/>
    <w:rsid w:val="6331E979"/>
    <w:rsid w:val="6331F78D"/>
    <w:rsid w:val="6337C023"/>
    <w:rsid w:val="63394EA2"/>
    <w:rsid w:val="633AF20E"/>
    <w:rsid w:val="633F21AC"/>
    <w:rsid w:val="63401B42"/>
    <w:rsid w:val="6347C61A"/>
    <w:rsid w:val="634AEE70"/>
    <w:rsid w:val="634C019C"/>
    <w:rsid w:val="635178F7"/>
    <w:rsid w:val="6354EB98"/>
    <w:rsid w:val="6356A0BB"/>
    <w:rsid w:val="63596939"/>
    <w:rsid w:val="635A47A8"/>
    <w:rsid w:val="635B5BB8"/>
    <w:rsid w:val="635DD928"/>
    <w:rsid w:val="636A3C83"/>
    <w:rsid w:val="636D4966"/>
    <w:rsid w:val="636FECEA"/>
    <w:rsid w:val="63725824"/>
    <w:rsid w:val="637C4EDC"/>
    <w:rsid w:val="638408AF"/>
    <w:rsid w:val="63842396"/>
    <w:rsid w:val="638A8B98"/>
    <w:rsid w:val="638C7410"/>
    <w:rsid w:val="638E9BAB"/>
    <w:rsid w:val="6392DB6B"/>
    <w:rsid w:val="639401EB"/>
    <w:rsid w:val="63967E0B"/>
    <w:rsid w:val="6396D64A"/>
    <w:rsid w:val="639D30A1"/>
    <w:rsid w:val="63AFA76A"/>
    <w:rsid w:val="63AFB76A"/>
    <w:rsid w:val="63B347DC"/>
    <w:rsid w:val="63B4F643"/>
    <w:rsid w:val="63B59EE8"/>
    <w:rsid w:val="63B91E26"/>
    <w:rsid w:val="63BBC1C6"/>
    <w:rsid w:val="63BC8A0B"/>
    <w:rsid w:val="63BFD30A"/>
    <w:rsid w:val="63C5CBA4"/>
    <w:rsid w:val="63CA9101"/>
    <w:rsid w:val="63CB4AC6"/>
    <w:rsid w:val="63D61818"/>
    <w:rsid w:val="63D6F43A"/>
    <w:rsid w:val="63DAD97C"/>
    <w:rsid w:val="63DE8E35"/>
    <w:rsid w:val="63E67D85"/>
    <w:rsid w:val="63E8F2B1"/>
    <w:rsid w:val="63EC007E"/>
    <w:rsid w:val="63EC8436"/>
    <w:rsid w:val="63EFE081"/>
    <w:rsid w:val="63F6B671"/>
    <w:rsid w:val="63F6D1E8"/>
    <w:rsid w:val="63FE77F7"/>
    <w:rsid w:val="64010E29"/>
    <w:rsid w:val="640494FD"/>
    <w:rsid w:val="641D16B5"/>
    <w:rsid w:val="64243936"/>
    <w:rsid w:val="6427B6E0"/>
    <w:rsid w:val="6429307C"/>
    <w:rsid w:val="642B614C"/>
    <w:rsid w:val="642D065C"/>
    <w:rsid w:val="64348F28"/>
    <w:rsid w:val="6434948D"/>
    <w:rsid w:val="643834D9"/>
    <w:rsid w:val="643BA62E"/>
    <w:rsid w:val="643ED09D"/>
    <w:rsid w:val="6446429F"/>
    <w:rsid w:val="6447F2EB"/>
    <w:rsid w:val="64511734"/>
    <w:rsid w:val="645D4DCE"/>
    <w:rsid w:val="645E9AE9"/>
    <w:rsid w:val="64604D3D"/>
    <w:rsid w:val="646FB8F3"/>
    <w:rsid w:val="6470A9B0"/>
    <w:rsid w:val="6474253C"/>
    <w:rsid w:val="6475C13D"/>
    <w:rsid w:val="64762F72"/>
    <w:rsid w:val="647C757E"/>
    <w:rsid w:val="647E33EA"/>
    <w:rsid w:val="647FC7BF"/>
    <w:rsid w:val="64826A19"/>
    <w:rsid w:val="648DE2EF"/>
    <w:rsid w:val="64A4D49E"/>
    <w:rsid w:val="64B294B3"/>
    <w:rsid w:val="64B46CD7"/>
    <w:rsid w:val="64B5B1DD"/>
    <w:rsid w:val="64B70ADE"/>
    <w:rsid w:val="64B97CEB"/>
    <w:rsid w:val="64BB27BD"/>
    <w:rsid w:val="64BD326B"/>
    <w:rsid w:val="64BD5E0D"/>
    <w:rsid w:val="64C3AAAC"/>
    <w:rsid w:val="64CCDF1B"/>
    <w:rsid w:val="64D0C474"/>
    <w:rsid w:val="64D25485"/>
    <w:rsid w:val="64D97FAD"/>
    <w:rsid w:val="64E17767"/>
    <w:rsid w:val="64E8A51A"/>
    <w:rsid w:val="64E8B296"/>
    <w:rsid w:val="64ED68FB"/>
    <w:rsid w:val="64EE5381"/>
    <w:rsid w:val="64F45ACB"/>
    <w:rsid w:val="64F46E48"/>
    <w:rsid w:val="64F48B3E"/>
    <w:rsid w:val="64F7CA87"/>
    <w:rsid w:val="64F8ADD4"/>
    <w:rsid w:val="64F90709"/>
    <w:rsid w:val="650130DD"/>
    <w:rsid w:val="65053803"/>
    <w:rsid w:val="65197B6B"/>
    <w:rsid w:val="651AA442"/>
    <w:rsid w:val="6520FDD5"/>
    <w:rsid w:val="652BD194"/>
    <w:rsid w:val="652BF635"/>
    <w:rsid w:val="652C1822"/>
    <w:rsid w:val="653CB911"/>
    <w:rsid w:val="65418FEF"/>
    <w:rsid w:val="6543DA8A"/>
    <w:rsid w:val="65445F12"/>
    <w:rsid w:val="6550B625"/>
    <w:rsid w:val="6553337B"/>
    <w:rsid w:val="6555E8EE"/>
    <w:rsid w:val="6556CBE0"/>
    <w:rsid w:val="655F1902"/>
    <w:rsid w:val="6560630E"/>
    <w:rsid w:val="6562091D"/>
    <w:rsid w:val="6567F6B0"/>
    <w:rsid w:val="656AE33B"/>
    <w:rsid w:val="657057EC"/>
    <w:rsid w:val="6577A963"/>
    <w:rsid w:val="6579518E"/>
    <w:rsid w:val="657D652B"/>
    <w:rsid w:val="657DAE14"/>
    <w:rsid w:val="6581D682"/>
    <w:rsid w:val="65841AFB"/>
    <w:rsid w:val="6584ED7A"/>
    <w:rsid w:val="65855918"/>
    <w:rsid w:val="658E5D00"/>
    <w:rsid w:val="658F44F3"/>
    <w:rsid w:val="6590522A"/>
    <w:rsid w:val="65983B67"/>
    <w:rsid w:val="659EF988"/>
    <w:rsid w:val="65AB0565"/>
    <w:rsid w:val="65AB68CA"/>
    <w:rsid w:val="65B42064"/>
    <w:rsid w:val="65BA8AF3"/>
    <w:rsid w:val="65BC367D"/>
    <w:rsid w:val="65BDE538"/>
    <w:rsid w:val="65C42F5F"/>
    <w:rsid w:val="65C8F764"/>
    <w:rsid w:val="65CA33FB"/>
    <w:rsid w:val="65CB9A73"/>
    <w:rsid w:val="65CE75FA"/>
    <w:rsid w:val="65DB6429"/>
    <w:rsid w:val="65DC1394"/>
    <w:rsid w:val="65DFEA9D"/>
    <w:rsid w:val="65E2A259"/>
    <w:rsid w:val="65EA1839"/>
    <w:rsid w:val="65EACC4D"/>
    <w:rsid w:val="65EB56E8"/>
    <w:rsid w:val="65EC75B3"/>
    <w:rsid w:val="65ED6559"/>
    <w:rsid w:val="65F4493E"/>
    <w:rsid w:val="65F747C6"/>
    <w:rsid w:val="65F95A2E"/>
    <w:rsid w:val="65FDF07D"/>
    <w:rsid w:val="65FE5E89"/>
    <w:rsid w:val="65FF9C71"/>
    <w:rsid w:val="6607CA47"/>
    <w:rsid w:val="6609F42C"/>
    <w:rsid w:val="6609F79F"/>
    <w:rsid w:val="660CA9C3"/>
    <w:rsid w:val="660D37E9"/>
    <w:rsid w:val="66145205"/>
    <w:rsid w:val="6614A86F"/>
    <w:rsid w:val="661546F8"/>
    <w:rsid w:val="6616533D"/>
    <w:rsid w:val="662563A1"/>
    <w:rsid w:val="6627A44F"/>
    <w:rsid w:val="662FFC19"/>
    <w:rsid w:val="6633EC39"/>
    <w:rsid w:val="66344A96"/>
    <w:rsid w:val="6635796D"/>
    <w:rsid w:val="663DEBD7"/>
    <w:rsid w:val="66412E43"/>
    <w:rsid w:val="6642E4CF"/>
    <w:rsid w:val="66495482"/>
    <w:rsid w:val="6649A1FE"/>
    <w:rsid w:val="664A61D7"/>
    <w:rsid w:val="664C0C74"/>
    <w:rsid w:val="6650ED16"/>
    <w:rsid w:val="6652B72C"/>
    <w:rsid w:val="66535D42"/>
    <w:rsid w:val="66552212"/>
    <w:rsid w:val="665C419B"/>
    <w:rsid w:val="665DA175"/>
    <w:rsid w:val="665EE595"/>
    <w:rsid w:val="66624ECF"/>
    <w:rsid w:val="666CC996"/>
    <w:rsid w:val="66764089"/>
    <w:rsid w:val="6678B5AF"/>
    <w:rsid w:val="667ACD98"/>
    <w:rsid w:val="667B8F4D"/>
    <w:rsid w:val="667CC659"/>
    <w:rsid w:val="667D429D"/>
    <w:rsid w:val="668276FD"/>
    <w:rsid w:val="668410D4"/>
    <w:rsid w:val="66866162"/>
    <w:rsid w:val="669C6DAD"/>
    <w:rsid w:val="66A1A40F"/>
    <w:rsid w:val="66AC5327"/>
    <w:rsid w:val="66AF0073"/>
    <w:rsid w:val="66B818E5"/>
    <w:rsid w:val="66B8644B"/>
    <w:rsid w:val="66B949FD"/>
    <w:rsid w:val="66BCD46E"/>
    <w:rsid w:val="66C0BEFB"/>
    <w:rsid w:val="66C18C92"/>
    <w:rsid w:val="66C46EBE"/>
    <w:rsid w:val="66CC5F4B"/>
    <w:rsid w:val="66D280A0"/>
    <w:rsid w:val="66D86745"/>
    <w:rsid w:val="66D9EB2C"/>
    <w:rsid w:val="66DE4D8A"/>
    <w:rsid w:val="66E5D340"/>
    <w:rsid w:val="66ED92F3"/>
    <w:rsid w:val="66EFDE09"/>
    <w:rsid w:val="66F00647"/>
    <w:rsid w:val="66FE64EE"/>
    <w:rsid w:val="6700B19E"/>
    <w:rsid w:val="670B5F51"/>
    <w:rsid w:val="670F5AD5"/>
    <w:rsid w:val="6719584C"/>
    <w:rsid w:val="671A1EBC"/>
    <w:rsid w:val="67216588"/>
    <w:rsid w:val="67217472"/>
    <w:rsid w:val="67273EDB"/>
    <w:rsid w:val="672A1485"/>
    <w:rsid w:val="672FC8DB"/>
    <w:rsid w:val="6732AF49"/>
    <w:rsid w:val="673CC283"/>
    <w:rsid w:val="673E7478"/>
    <w:rsid w:val="674389F5"/>
    <w:rsid w:val="674395DC"/>
    <w:rsid w:val="6749D9B1"/>
    <w:rsid w:val="674BFC00"/>
    <w:rsid w:val="674D8428"/>
    <w:rsid w:val="675CA984"/>
    <w:rsid w:val="67634F7E"/>
    <w:rsid w:val="676B0EEC"/>
    <w:rsid w:val="6770363E"/>
    <w:rsid w:val="67775B9B"/>
    <w:rsid w:val="6779ECF4"/>
    <w:rsid w:val="677A7326"/>
    <w:rsid w:val="677C700B"/>
    <w:rsid w:val="67821AAF"/>
    <w:rsid w:val="678A759C"/>
    <w:rsid w:val="678ECE84"/>
    <w:rsid w:val="678FBA80"/>
    <w:rsid w:val="67908594"/>
    <w:rsid w:val="679B299C"/>
    <w:rsid w:val="679B68B5"/>
    <w:rsid w:val="679C0BDE"/>
    <w:rsid w:val="679CE5DE"/>
    <w:rsid w:val="679CF72C"/>
    <w:rsid w:val="679D2546"/>
    <w:rsid w:val="67A425C1"/>
    <w:rsid w:val="67A7B196"/>
    <w:rsid w:val="67AB3359"/>
    <w:rsid w:val="67ACDD74"/>
    <w:rsid w:val="67B192ED"/>
    <w:rsid w:val="67B30779"/>
    <w:rsid w:val="67B8C21F"/>
    <w:rsid w:val="67C2E20A"/>
    <w:rsid w:val="67C306E2"/>
    <w:rsid w:val="67D1607C"/>
    <w:rsid w:val="67DD2D9B"/>
    <w:rsid w:val="67DDE3C4"/>
    <w:rsid w:val="67DE4AA7"/>
    <w:rsid w:val="67E454B2"/>
    <w:rsid w:val="67F3FE30"/>
    <w:rsid w:val="67F4FA65"/>
    <w:rsid w:val="67F6DE49"/>
    <w:rsid w:val="67F898C0"/>
    <w:rsid w:val="67FC4AE7"/>
    <w:rsid w:val="67FE73F9"/>
    <w:rsid w:val="6800A6EC"/>
    <w:rsid w:val="680A8454"/>
    <w:rsid w:val="6815287B"/>
    <w:rsid w:val="681B7B41"/>
    <w:rsid w:val="681FE132"/>
    <w:rsid w:val="682087AA"/>
    <w:rsid w:val="6823DFA2"/>
    <w:rsid w:val="682C72CF"/>
    <w:rsid w:val="682F9A83"/>
    <w:rsid w:val="6831E26F"/>
    <w:rsid w:val="6840BA89"/>
    <w:rsid w:val="684275A4"/>
    <w:rsid w:val="6842974C"/>
    <w:rsid w:val="6843BDBC"/>
    <w:rsid w:val="684B0EC3"/>
    <w:rsid w:val="684B67C6"/>
    <w:rsid w:val="684D6260"/>
    <w:rsid w:val="684E5313"/>
    <w:rsid w:val="68528F39"/>
    <w:rsid w:val="68565068"/>
    <w:rsid w:val="6859DEBC"/>
    <w:rsid w:val="686298BF"/>
    <w:rsid w:val="686301E3"/>
    <w:rsid w:val="6863471C"/>
    <w:rsid w:val="68666824"/>
    <w:rsid w:val="6871B8BF"/>
    <w:rsid w:val="687221C7"/>
    <w:rsid w:val="6872F455"/>
    <w:rsid w:val="687A554C"/>
    <w:rsid w:val="687A5BC7"/>
    <w:rsid w:val="687C940F"/>
    <w:rsid w:val="687DEDD1"/>
    <w:rsid w:val="687EA291"/>
    <w:rsid w:val="687F62F1"/>
    <w:rsid w:val="68801E5B"/>
    <w:rsid w:val="688454E3"/>
    <w:rsid w:val="68849E5C"/>
    <w:rsid w:val="6889E67F"/>
    <w:rsid w:val="68909577"/>
    <w:rsid w:val="68943B18"/>
    <w:rsid w:val="68982C9D"/>
    <w:rsid w:val="68A2E21B"/>
    <w:rsid w:val="68A358D7"/>
    <w:rsid w:val="68A3C83E"/>
    <w:rsid w:val="68A6F672"/>
    <w:rsid w:val="68A78DF1"/>
    <w:rsid w:val="68ABED41"/>
    <w:rsid w:val="68B97EE9"/>
    <w:rsid w:val="68BA2202"/>
    <w:rsid w:val="68BF2978"/>
    <w:rsid w:val="68CA8E13"/>
    <w:rsid w:val="68D02572"/>
    <w:rsid w:val="68D22F48"/>
    <w:rsid w:val="68DAD7F8"/>
    <w:rsid w:val="68E14A3E"/>
    <w:rsid w:val="68E444AF"/>
    <w:rsid w:val="68EB955C"/>
    <w:rsid w:val="68EEBA83"/>
    <w:rsid w:val="68EF526D"/>
    <w:rsid w:val="68F089B0"/>
    <w:rsid w:val="68F22B30"/>
    <w:rsid w:val="68FB62BA"/>
    <w:rsid w:val="68FD8AFA"/>
    <w:rsid w:val="68FF1FDF"/>
    <w:rsid w:val="69038F0C"/>
    <w:rsid w:val="69041691"/>
    <w:rsid w:val="690B45CA"/>
    <w:rsid w:val="69139908"/>
    <w:rsid w:val="6918483C"/>
    <w:rsid w:val="691B6BF9"/>
    <w:rsid w:val="692DDF32"/>
    <w:rsid w:val="6934BD57"/>
    <w:rsid w:val="6939620D"/>
    <w:rsid w:val="693FB280"/>
    <w:rsid w:val="69451FCC"/>
    <w:rsid w:val="694C4E6A"/>
    <w:rsid w:val="694C74FB"/>
    <w:rsid w:val="694F7E8F"/>
    <w:rsid w:val="6951A2BE"/>
    <w:rsid w:val="69555446"/>
    <w:rsid w:val="695D2160"/>
    <w:rsid w:val="69647389"/>
    <w:rsid w:val="6968B7E7"/>
    <w:rsid w:val="696DFA6D"/>
    <w:rsid w:val="696FC0A6"/>
    <w:rsid w:val="696FFA95"/>
    <w:rsid w:val="6973CE84"/>
    <w:rsid w:val="6975226D"/>
    <w:rsid w:val="6978FDFC"/>
    <w:rsid w:val="697DB011"/>
    <w:rsid w:val="697E55FA"/>
    <w:rsid w:val="697E5E30"/>
    <w:rsid w:val="697EC042"/>
    <w:rsid w:val="697F2002"/>
    <w:rsid w:val="69820299"/>
    <w:rsid w:val="69877C81"/>
    <w:rsid w:val="698BE263"/>
    <w:rsid w:val="698E6C80"/>
    <w:rsid w:val="69995338"/>
    <w:rsid w:val="6999C810"/>
    <w:rsid w:val="699BBE8F"/>
    <w:rsid w:val="69A0FA62"/>
    <w:rsid w:val="69A4ED0E"/>
    <w:rsid w:val="69A613A6"/>
    <w:rsid w:val="69AB1D57"/>
    <w:rsid w:val="69AF297A"/>
    <w:rsid w:val="69B87FD0"/>
    <w:rsid w:val="69B8E380"/>
    <w:rsid w:val="69BE041A"/>
    <w:rsid w:val="69C095FE"/>
    <w:rsid w:val="69C3EFB3"/>
    <w:rsid w:val="69C66293"/>
    <w:rsid w:val="69CABA44"/>
    <w:rsid w:val="69D526B0"/>
    <w:rsid w:val="69D6F8DB"/>
    <w:rsid w:val="69D7668D"/>
    <w:rsid w:val="69D92FF8"/>
    <w:rsid w:val="69E22660"/>
    <w:rsid w:val="69E33C71"/>
    <w:rsid w:val="69E55A36"/>
    <w:rsid w:val="69EC2F0C"/>
    <w:rsid w:val="69ECD224"/>
    <w:rsid w:val="69F61781"/>
    <w:rsid w:val="69F92696"/>
    <w:rsid w:val="69F9E653"/>
    <w:rsid w:val="69FA4E29"/>
    <w:rsid w:val="6A0464DB"/>
    <w:rsid w:val="6A0E774B"/>
    <w:rsid w:val="6A19C4C9"/>
    <w:rsid w:val="6A1CD641"/>
    <w:rsid w:val="6A1FF589"/>
    <w:rsid w:val="6A2003FB"/>
    <w:rsid w:val="6A23C109"/>
    <w:rsid w:val="6A27410F"/>
    <w:rsid w:val="6A2906D5"/>
    <w:rsid w:val="6A2B8C29"/>
    <w:rsid w:val="6A304E06"/>
    <w:rsid w:val="6A315583"/>
    <w:rsid w:val="6A31D472"/>
    <w:rsid w:val="6A325F50"/>
    <w:rsid w:val="6A3A7697"/>
    <w:rsid w:val="6A3F4E34"/>
    <w:rsid w:val="6A476AED"/>
    <w:rsid w:val="6A5193E3"/>
    <w:rsid w:val="6A620C46"/>
    <w:rsid w:val="6A6C1131"/>
    <w:rsid w:val="6A6C2B25"/>
    <w:rsid w:val="6A6CE239"/>
    <w:rsid w:val="6A729680"/>
    <w:rsid w:val="6A7430FC"/>
    <w:rsid w:val="6A895210"/>
    <w:rsid w:val="6A8FD6EB"/>
    <w:rsid w:val="6A91D698"/>
    <w:rsid w:val="6A961045"/>
    <w:rsid w:val="6A96CD09"/>
    <w:rsid w:val="6A9CCA9F"/>
    <w:rsid w:val="6AA37DAC"/>
    <w:rsid w:val="6AA50208"/>
    <w:rsid w:val="6AAAD492"/>
    <w:rsid w:val="6AAED7D9"/>
    <w:rsid w:val="6AB523B0"/>
    <w:rsid w:val="6AC4C51D"/>
    <w:rsid w:val="6AC52E3E"/>
    <w:rsid w:val="6AC771C8"/>
    <w:rsid w:val="6AD11904"/>
    <w:rsid w:val="6AD6B1F2"/>
    <w:rsid w:val="6AE247B0"/>
    <w:rsid w:val="6AEE9897"/>
    <w:rsid w:val="6AF06A78"/>
    <w:rsid w:val="6AF50184"/>
    <w:rsid w:val="6AF612C0"/>
    <w:rsid w:val="6AF6E344"/>
    <w:rsid w:val="6AFFE740"/>
    <w:rsid w:val="6AFFF415"/>
    <w:rsid w:val="6B0075FB"/>
    <w:rsid w:val="6B18C3BF"/>
    <w:rsid w:val="6B1990EE"/>
    <w:rsid w:val="6B19B01D"/>
    <w:rsid w:val="6B22659F"/>
    <w:rsid w:val="6B2B9D7D"/>
    <w:rsid w:val="6B2D2A99"/>
    <w:rsid w:val="6B2D690E"/>
    <w:rsid w:val="6B2FC2DD"/>
    <w:rsid w:val="6B398A7F"/>
    <w:rsid w:val="6B3C916B"/>
    <w:rsid w:val="6B425A13"/>
    <w:rsid w:val="6B521909"/>
    <w:rsid w:val="6B55C61C"/>
    <w:rsid w:val="6B58177B"/>
    <w:rsid w:val="6B5887B3"/>
    <w:rsid w:val="6B5B6BDF"/>
    <w:rsid w:val="6B5E874F"/>
    <w:rsid w:val="6B60AF31"/>
    <w:rsid w:val="6B60F9DF"/>
    <w:rsid w:val="6B61F08F"/>
    <w:rsid w:val="6B63C0EA"/>
    <w:rsid w:val="6B67604F"/>
    <w:rsid w:val="6B6D85F7"/>
    <w:rsid w:val="6B6DCA42"/>
    <w:rsid w:val="6B74EFA1"/>
    <w:rsid w:val="6B786F8C"/>
    <w:rsid w:val="6B7A04C7"/>
    <w:rsid w:val="6B7B6DC7"/>
    <w:rsid w:val="6B7E344D"/>
    <w:rsid w:val="6B830888"/>
    <w:rsid w:val="6B893347"/>
    <w:rsid w:val="6B8BD723"/>
    <w:rsid w:val="6B8E48DA"/>
    <w:rsid w:val="6B98876F"/>
    <w:rsid w:val="6BA523B9"/>
    <w:rsid w:val="6BA786E7"/>
    <w:rsid w:val="6BAAC4DF"/>
    <w:rsid w:val="6BAB632D"/>
    <w:rsid w:val="6BAC24CB"/>
    <w:rsid w:val="6BAFB517"/>
    <w:rsid w:val="6BB1C83D"/>
    <w:rsid w:val="6BBC6B9D"/>
    <w:rsid w:val="6BC126B7"/>
    <w:rsid w:val="6BC202BB"/>
    <w:rsid w:val="6BC46A14"/>
    <w:rsid w:val="6BC5F740"/>
    <w:rsid w:val="6BC89669"/>
    <w:rsid w:val="6BCC0BCA"/>
    <w:rsid w:val="6BD077BD"/>
    <w:rsid w:val="6BD6C959"/>
    <w:rsid w:val="6BE9DB6A"/>
    <w:rsid w:val="6BED10D8"/>
    <w:rsid w:val="6BEEB0B8"/>
    <w:rsid w:val="6C071E72"/>
    <w:rsid w:val="6C09D153"/>
    <w:rsid w:val="6C0BE7C9"/>
    <w:rsid w:val="6C0DA56C"/>
    <w:rsid w:val="6C148470"/>
    <w:rsid w:val="6C211785"/>
    <w:rsid w:val="6C24A14A"/>
    <w:rsid w:val="6C25A511"/>
    <w:rsid w:val="6C283E3C"/>
    <w:rsid w:val="6C2A2BEF"/>
    <w:rsid w:val="6C2B6904"/>
    <w:rsid w:val="6C2EA9C1"/>
    <w:rsid w:val="6C323090"/>
    <w:rsid w:val="6C32AB4D"/>
    <w:rsid w:val="6C38FEAE"/>
    <w:rsid w:val="6C451D42"/>
    <w:rsid w:val="6C4954CD"/>
    <w:rsid w:val="6C4D4998"/>
    <w:rsid w:val="6C5A0DD1"/>
    <w:rsid w:val="6C5C1B1A"/>
    <w:rsid w:val="6C5DA642"/>
    <w:rsid w:val="6C5DEA42"/>
    <w:rsid w:val="6C63E99B"/>
    <w:rsid w:val="6C667FAE"/>
    <w:rsid w:val="6C6A5042"/>
    <w:rsid w:val="6C6BA85A"/>
    <w:rsid w:val="6C7487B8"/>
    <w:rsid w:val="6C7801D6"/>
    <w:rsid w:val="6C7978EE"/>
    <w:rsid w:val="6C7A0DA9"/>
    <w:rsid w:val="6C7AB592"/>
    <w:rsid w:val="6C7F85AB"/>
    <w:rsid w:val="6C83901F"/>
    <w:rsid w:val="6C8733E1"/>
    <w:rsid w:val="6C94EEE6"/>
    <w:rsid w:val="6C956DA8"/>
    <w:rsid w:val="6CA0F348"/>
    <w:rsid w:val="6CAD0756"/>
    <w:rsid w:val="6CB62A43"/>
    <w:rsid w:val="6CBC7C8E"/>
    <w:rsid w:val="6CC089A9"/>
    <w:rsid w:val="6CC47663"/>
    <w:rsid w:val="6CC53FE1"/>
    <w:rsid w:val="6CD1DB78"/>
    <w:rsid w:val="6CD4AE23"/>
    <w:rsid w:val="6CDE809F"/>
    <w:rsid w:val="6CDF54FA"/>
    <w:rsid w:val="6CE1B61C"/>
    <w:rsid w:val="6CE786EA"/>
    <w:rsid w:val="6CEA912F"/>
    <w:rsid w:val="6CF395C2"/>
    <w:rsid w:val="6CF4015E"/>
    <w:rsid w:val="6CF8203F"/>
    <w:rsid w:val="6CF88E22"/>
    <w:rsid w:val="6CFA130F"/>
    <w:rsid w:val="6CFA6C88"/>
    <w:rsid w:val="6CFFE9CD"/>
    <w:rsid w:val="6D009BC1"/>
    <w:rsid w:val="6D06DA45"/>
    <w:rsid w:val="6D0809FB"/>
    <w:rsid w:val="6D10E142"/>
    <w:rsid w:val="6D13EAE4"/>
    <w:rsid w:val="6D1553AC"/>
    <w:rsid w:val="6D1635C9"/>
    <w:rsid w:val="6D16C2A9"/>
    <w:rsid w:val="6D16FDF7"/>
    <w:rsid w:val="6D178953"/>
    <w:rsid w:val="6D184425"/>
    <w:rsid w:val="6D191595"/>
    <w:rsid w:val="6D194616"/>
    <w:rsid w:val="6D195BEA"/>
    <w:rsid w:val="6D24736A"/>
    <w:rsid w:val="6D3376B4"/>
    <w:rsid w:val="6D3567D1"/>
    <w:rsid w:val="6D439BCB"/>
    <w:rsid w:val="6D43EE6A"/>
    <w:rsid w:val="6D48E7AD"/>
    <w:rsid w:val="6D4EB028"/>
    <w:rsid w:val="6D5411E7"/>
    <w:rsid w:val="6D5BA63A"/>
    <w:rsid w:val="6D5C5881"/>
    <w:rsid w:val="6D60DF1A"/>
    <w:rsid w:val="6D62A0E8"/>
    <w:rsid w:val="6D656B80"/>
    <w:rsid w:val="6D67A2EC"/>
    <w:rsid w:val="6D70EE63"/>
    <w:rsid w:val="6D764868"/>
    <w:rsid w:val="6D792897"/>
    <w:rsid w:val="6D7B1529"/>
    <w:rsid w:val="6D7B63C7"/>
    <w:rsid w:val="6D7D7509"/>
    <w:rsid w:val="6D7EDEEA"/>
    <w:rsid w:val="6D832066"/>
    <w:rsid w:val="6D838ECB"/>
    <w:rsid w:val="6D88E139"/>
    <w:rsid w:val="6D8D6CF4"/>
    <w:rsid w:val="6D91593F"/>
    <w:rsid w:val="6D93F2C9"/>
    <w:rsid w:val="6D953555"/>
    <w:rsid w:val="6D9955BD"/>
    <w:rsid w:val="6D9A5E65"/>
    <w:rsid w:val="6D9A67F0"/>
    <w:rsid w:val="6D9CD11A"/>
    <w:rsid w:val="6DA26315"/>
    <w:rsid w:val="6DA4D6DF"/>
    <w:rsid w:val="6DA4D7AE"/>
    <w:rsid w:val="6DA9502B"/>
    <w:rsid w:val="6DAA9D21"/>
    <w:rsid w:val="6DB1B7AC"/>
    <w:rsid w:val="6DB50D0E"/>
    <w:rsid w:val="6DB69BD4"/>
    <w:rsid w:val="6DBDE6FC"/>
    <w:rsid w:val="6DC023A4"/>
    <w:rsid w:val="6DC42B46"/>
    <w:rsid w:val="6DC7D532"/>
    <w:rsid w:val="6DCE9926"/>
    <w:rsid w:val="6DD08837"/>
    <w:rsid w:val="6DDA5070"/>
    <w:rsid w:val="6DDB24BA"/>
    <w:rsid w:val="6DE604D6"/>
    <w:rsid w:val="6DE6376A"/>
    <w:rsid w:val="6DE9E654"/>
    <w:rsid w:val="6DEA8936"/>
    <w:rsid w:val="6DEBC5D2"/>
    <w:rsid w:val="6DEF9F43"/>
    <w:rsid w:val="6DF650E4"/>
    <w:rsid w:val="6DF8C1B9"/>
    <w:rsid w:val="6E000026"/>
    <w:rsid w:val="6E02F2B2"/>
    <w:rsid w:val="6E099193"/>
    <w:rsid w:val="6E0FA1A6"/>
    <w:rsid w:val="6E12828D"/>
    <w:rsid w:val="6E12C1BF"/>
    <w:rsid w:val="6E153C7B"/>
    <w:rsid w:val="6E156891"/>
    <w:rsid w:val="6E1601C9"/>
    <w:rsid w:val="6E198450"/>
    <w:rsid w:val="6E1997C2"/>
    <w:rsid w:val="6E19E872"/>
    <w:rsid w:val="6E214BEA"/>
    <w:rsid w:val="6E2EB915"/>
    <w:rsid w:val="6E2FD55F"/>
    <w:rsid w:val="6E387204"/>
    <w:rsid w:val="6E4B3307"/>
    <w:rsid w:val="6E4B5142"/>
    <w:rsid w:val="6E4CB92F"/>
    <w:rsid w:val="6E4FA3F7"/>
    <w:rsid w:val="6E53E3FF"/>
    <w:rsid w:val="6E5543CC"/>
    <w:rsid w:val="6E63C3EC"/>
    <w:rsid w:val="6E699270"/>
    <w:rsid w:val="6E6AB256"/>
    <w:rsid w:val="6E6B7978"/>
    <w:rsid w:val="6E6D9FB2"/>
    <w:rsid w:val="6E74E933"/>
    <w:rsid w:val="6E7B02D9"/>
    <w:rsid w:val="6E7B3301"/>
    <w:rsid w:val="6E81DDFC"/>
    <w:rsid w:val="6E829C2B"/>
    <w:rsid w:val="6E93795D"/>
    <w:rsid w:val="6E9B9807"/>
    <w:rsid w:val="6E9BB453"/>
    <w:rsid w:val="6EA8F00A"/>
    <w:rsid w:val="6EACCF73"/>
    <w:rsid w:val="6EACEF2A"/>
    <w:rsid w:val="6EB320D6"/>
    <w:rsid w:val="6EB4E5F6"/>
    <w:rsid w:val="6EBFDEE1"/>
    <w:rsid w:val="6EC16DD5"/>
    <w:rsid w:val="6EC36005"/>
    <w:rsid w:val="6EC5FCCC"/>
    <w:rsid w:val="6EC834CB"/>
    <w:rsid w:val="6ECB66F1"/>
    <w:rsid w:val="6ECEE91F"/>
    <w:rsid w:val="6ECF833D"/>
    <w:rsid w:val="6ED19306"/>
    <w:rsid w:val="6ED40A40"/>
    <w:rsid w:val="6EDCF046"/>
    <w:rsid w:val="6EE3FACC"/>
    <w:rsid w:val="6EE879B5"/>
    <w:rsid w:val="6EEBE25F"/>
    <w:rsid w:val="6EF828E2"/>
    <w:rsid w:val="6F048B3F"/>
    <w:rsid w:val="6F1EC660"/>
    <w:rsid w:val="6F243C96"/>
    <w:rsid w:val="6F2C8657"/>
    <w:rsid w:val="6F2D16CE"/>
    <w:rsid w:val="6F2D1B02"/>
    <w:rsid w:val="6F342803"/>
    <w:rsid w:val="6F343DA2"/>
    <w:rsid w:val="6F346751"/>
    <w:rsid w:val="6F38BA41"/>
    <w:rsid w:val="6F3D499F"/>
    <w:rsid w:val="6F3DC12E"/>
    <w:rsid w:val="6F48D4E9"/>
    <w:rsid w:val="6F4A60F9"/>
    <w:rsid w:val="6F4D1D46"/>
    <w:rsid w:val="6F4EC5DD"/>
    <w:rsid w:val="6F59111B"/>
    <w:rsid w:val="6F5B89ED"/>
    <w:rsid w:val="6F5DA7D9"/>
    <w:rsid w:val="6F63237A"/>
    <w:rsid w:val="6F66739F"/>
    <w:rsid w:val="6F6E13F3"/>
    <w:rsid w:val="6F6E9EC4"/>
    <w:rsid w:val="6F701E15"/>
    <w:rsid w:val="6F7520D2"/>
    <w:rsid w:val="6F771A44"/>
    <w:rsid w:val="6F803DF3"/>
    <w:rsid w:val="6F817B71"/>
    <w:rsid w:val="6F82920E"/>
    <w:rsid w:val="6F854F87"/>
    <w:rsid w:val="6F872625"/>
    <w:rsid w:val="6F8778BE"/>
    <w:rsid w:val="6F899FC8"/>
    <w:rsid w:val="6F8BC914"/>
    <w:rsid w:val="6F8D48F4"/>
    <w:rsid w:val="6F980043"/>
    <w:rsid w:val="6FA00B2E"/>
    <w:rsid w:val="6FA04299"/>
    <w:rsid w:val="6FA852D8"/>
    <w:rsid w:val="6FA86167"/>
    <w:rsid w:val="6FAFFF2E"/>
    <w:rsid w:val="6FBAB101"/>
    <w:rsid w:val="6FBD7AA2"/>
    <w:rsid w:val="6FBF496E"/>
    <w:rsid w:val="6FCA8319"/>
    <w:rsid w:val="6FD340EB"/>
    <w:rsid w:val="6FD44265"/>
    <w:rsid w:val="6FD62206"/>
    <w:rsid w:val="6FD63E3A"/>
    <w:rsid w:val="6FDCF9BF"/>
    <w:rsid w:val="6FE53BF6"/>
    <w:rsid w:val="6FE8FB17"/>
    <w:rsid w:val="6FE9C0CE"/>
    <w:rsid w:val="6FEA5EFC"/>
    <w:rsid w:val="6FF54122"/>
    <w:rsid w:val="6FF60FA4"/>
    <w:rsid w:val="6FF7C429"/>
    <w:rsid w:val="6FF8ABB5"/>
    <w:rsid w:val="6FFC6732"/>
    <w:rsid w:val="6FFD39C6"/>
    <w:rsid w:val="700AD879"/>
    <w:rsid w:val="700DA772"/>
    <w:rsid w:val="700EF15D"/>
    <w:rsid w:val="7011C17E"/>
    <w:rsid w:val="701AF1DB"/>
    <w:rsid w:val="701D7930"/>
    <w:rsid w:val="7021E4EC"/>
    <w:rsid w:val="7023E391"/>
    <w:rsid w:val="70247015"/>
    <w:rsid w:val="70283093"/>
    <w:rsid w:val="702D3CB7"/>
    <w:rsid w:val="702E2566"/>
    <w:rsid w:val="702F972E"/>
    <w:rsid w:val="7030955F"/>
    <w:rsid w:val="70310C25"/>
    <w:rsid w:val="7031B9A0"/>
    <w:rsid w:val="7032E2D1"/>
    <w:rsid w:val="7038B73E"/>
    <w:rsid w:val="703AD172"/>
    <w:rsid w:val="7040D57A"/>
    <w:rsid w:val="70440070"/>
    <w:rsid w:val="704415D9"/>
    <w:rsid w:val="7044C06B"/>
    <w:rsid w:val="7048C8D1"/>
    <w:rsid w:val="705F4691"/>
    <w:rsid w:val="7073E618"/>
    <w:rsid w:val="707896C2"/>
    <w:rsid w:val="707B8F2C"/>
    <w:rsid w:val="70836B34"/>
    <w:rsid w:val="7084C31D"/>
    <w:rsid w:val="70963A4C"/>
    <w:rsid w:val="70973F88"/>
    <w:rsid w:val="709C078C"/>
    <w:rsid w:val="709D1FDF"/>
    <w:rsid w:val="70A63458"/>
    <w:rsid w:val="70ABD666"/>
    <w:rsid w:val="70B47727"/>
    <w:rsid w:val="70B7EF1F"/>
    <w:rsid w:val="70BC012C"/>
    <w:rsid w:val="70BF8DDE"/>
    <w:rsid w:val="70C68266"/>
    <w:rsid w:val="70C7144B"/>
    <w:rsid w:val="70C8E72F"/>
    <w:rsid w:val="70CE7B78"/>
    <w:rsid w:val="70CFB714"/>
    <w:rsid w:val="70D1BCEE"/>
    <w:rsid w:val="70DEA289"/>
    <w:rsid w:val="70E575FB"/>
    <w:rsid w:val="70E6395D"/>
    <w:rsid w:val="70E6DA88"/>
    <w:rsid w:val="70EE236E"/>
    <w:rsid w:val="70EEB571"/>
    <w:rsid w:val="70F1685F"/>
    <w:rsid w:val="70FA0819"/>
    <w:rsid w:val="70FA847F"/>
    <w:rsid w:val="70FAE3E0"/>
    <w:rsid w:val="70FE05EF"/>
    <w:rsid w:val="7102CB29"/>
    <w:rsid w:val="710A31C4"/>
    <w:rsid w:val="710CB7FA"/>
    <w:rsid w:val="711203F1"/>
    <w:rsid w:val="7112B071"/>
    <w:rsid w:val="71163917"/>
    <w:rsid w:val="7118BF51"/>
    <w:rsid w:val="711E353A"/>
    <w:rsid w:val="7124C504"/>
    <w:rsid w:val="71281F94"/>
    <w:rsid w:val="713210BF"/>
    <w:rsid w:val="7134DDB4"/>
    <w:rsid w:val="7135F73A"/>
    <w:rsid w:val="713B257E"/>
    <w:rsid w:val="713C8BC4"/>
    <w:rsid w:val="713C91CF"/>
    <w:rsid w:val="713E4B95"/>
    <w:rsid w:val="7140B4B6"/>
    <w:rsid w:val="714AAB01"/>
    <w:rsid w:val="714E26B5"/>
    <w:rsid w:val="714E51FB"/>
    <w:rsid w:val="715012AF"/>
    <w:rsid w:val="71565C69"/>
    <w:rsid w:val="7158A355"/>
    <w:rsid w:val="71670484"/>
    <w:rsid w:val="716883EE"/>
    <w:rsid w:val="716AE4E3"/>
    <w:rsid w:val="7176538E"/>
    <w:rsid w:val="71895053"/>
    <w:rsid w:val="718F7E72"/>
    <w:rsid w:val="71901063"/>
    <w:rsid w:val="71921347"/>
    <w:rsid w:val="719320D5"/>
    <w:rsid w:val="71958E9C"/>
    <w:rsid w:val="71997E65"/>
    <w:rsid w:val="719AB7C3"/>
    <w:rsid w:val="719C1D88"/>
    <w:rsid w:val="71A14449"/>
    <w:rsid w:val="71AA1E3D"/>
    <w:rsid w:val="71AB6223"/>
    <w:rsid w:val="71ACC423"/>
    <w:rsid w:val="71B2B20D"/>
    <w:rsid w:val="71B383A0"/>
    <w:rsid w:val="71B9179D"/>
    <w:rsid w:val="71C39CD3"/>
    <w:rsid w:val="71C4439F"/>
    <w:rsid w:val="71C56B61"/>
    <w:rsid w:val="71C973D4"/>
    <w:rsid w:val="71CD5482"/>
    <w:rsid w:val="71D1ECD9"/>
    <w:rsid w:val="71D345D8"/>
    <w:rsid w:val="71D6E0DC"/>
    <w:rsid w:val="71D7B397"/>
    <w:rsid w:val="71DF5DE9"/>
    <w:rsid w:val="71E776CB"/>
    <w:rsid w:val="71E79086"/>
    <w:rsid w:val="71E83083"/>
    <w:rsid w:val="71EE0078"/>
    <w:rsid w:val="71EE155B"/>
    <w:rsid w:val="71FB579F"/>
    <w:rsid w:val="71FF21B7"/>
    <w:rsid w:val="7205AF85"/>
    <w:rsid w:val="7207C8F3"/>
    <w:rsid w:val="72082762"/>
    <w:rsid w:val="720AC066"/>
    <w:rsid w:val="7218F773"/>
    <w:rsid w:val="7229EE23"/>
    <w:rsid w:val="723122BF"/>
    <w:rsid w:val="72462608"/>
    <w:rsid w:val="7249B48A"/>
    <w:rsid w:val="7251C3AE"/>
    <w:rsid w:val="72560F27"/>
    <w:rsid w:val="72613631"/>
    <w:rsid w:val="72696306"/>
    <w:rsid w:val="726C09BF"/>
    <w:rsid w:val="726DCF88"/>
    <w:rsid w:val="726FB6F0"/>
    <w:rsid w:val="727D4231"/>
    <w:rsid w:val="727D8BE4"/>
    <w:rsid w:val="727F29E9"/>
    <w:rsid w:val="7280A935"/>
    <w:rsid w:val="7284EBDC"/>
    <w:rsid w:val="72856A16"/>
    <w:rsid w:val="7288E383"/>
    <w:rsid w:val="728A5846"/>
    <w:rsid w:val="728D5601"/>
    <w:rsid w:val="72907B61"/>
    <w:rsid w:val="72909090"/>
    <w:rsid w:val="729634B3"/>
    <w:rsid w:val="7297930E"/>
    <w:rsid w:val="7299F9D1"/>
    <w:rsid w:val="72A446EE"/>
    <w:rsid w:val="72A5353B"/>
    <w:rsid w:val="72AE80D2"/>
    <w:rsid w:val="72B0190C"/>
    <w:rsid w:val="72B0AA12"/>
    <w:rsid w:val="72B4A68D"/>
    <w:rsid w:val="72C1F4FA"/>
    <w:rsid w:val="72C33D29"/>
    <w:rsid w:val="72C36655"/>
    <w:rsid w:val="72C45AE5"/>
    <w:rsid w:val="72C64051"/>
    <w:rsid w:val="72C7214E"/>
    <w:rsid w:val="72D3576A"/>
    <w:rsid w:val="72D3E191"/>
    <w:rsid w:val="72D79751"/>
    <w:rsid w:val="72D975F7"/>
    <w:rsid w:val="72DF6077"/>
    <w:rsid w:val="72E6889D"/>
    <w:rsid w:val="72E8335B"/>
    <w:rsid w:val="72EE37D5"/>
    <w:rsid w:val="72FAFC21"/>
    <w:rsid w:val="72FBEF11"/>
    <w:rsid w:val="72FD7CB0"/>
    <w:rsid w:val="72FE5B52"/>
    <w:rsid w:val="72FF80AB"/>
    <w:rsid w:val="72FFB4E3"/>
    <w:rsid w:val="73034682"/>
    <w:rsid w:val="73050D42"/>
    <w:rsid w:val="7309A016"/>
    <w:rsid w:val="7310F1F1"/>
    <w:rsid w:val="731300AF"/>
    <w:rsid w:val="731496B8"/>
    <w:rsid w:val="73159ABD"/>
    <w:rsid w:val="731C0999"/>
    <w:rsid w:val="732843C5"/>
    <w:rsid w:val="732CA38F"/>
    <w:rsid w:val="73319F30"/>
    <w:rsid w:val="7333E878"/>
    <w:rsid w:val="733B9B34"/>
    <w:rsid w:val="7340EF4B"/>
    <w:rsid w:val="73471339"/>
    <w:rsid w:val="7353121B"/>
    <w:rsid w:val="735AA4DA"/>
    <w:rsid w:val="7366A65C"/>
    <w:rsid w:val="736A4979"/>
    <w:rsid w:val="736B8BB0"/>
    <w:rsid w:val="736F1431"/>
    <w:rsid w:val="73741152"/>
    <w:rsid w:val="73776F37"/>
    <w:rsid w:val="7378966E"/>
    <w:rsid w:val="737B21F7"/>
    <w:rsid w:val="737BB69B"/>
    <w:rsid w:val="737D4CBC"/>
    <w:rsid w:val="7385C687"/>
    <w:rsid w:val="73893FA4"/>
    <w:rsid w:val="738D3ED0"/>
    <w:rsid w:val="73A1636C"/>
    <w:rsid w:val="73AC612C"/>
    <w:rsid w:val="73BAB563"/>
    <w:rsid w:val="73BD54F7"/>
    <w:rsid w:val="73C1F81B"/>
    <w:rsid w:val="73C2DA70"/>
    <w:rsid w:val="73C353AE"/>
    <w:rsid w:val="73CB313F"/>
    <w:rsid w:val="73CEDE83"/>
    <w:rsid w:val="73D0D408"/>
    <w:rsid w:val="73D4B580"/>
    <w:rsid w:val="73D68D22"/>
    <w:rsid w:val="73E4D03D"/>
    <w:rsid w:val="73E631B1"/>
    <w:rsid w:val="73E6CF1D"/>
    <w:rsid w:val="73EAF6B9"/>
    <w:rsid w:val="73F5C0AB"/>
    <w:rsid w:val="74023960"/>
    <w:rsid w:val="74081E47"/>
    <w:rsid w:val="74099FE9"/>
    <w:rsid w:val="740A141F"/>
    <w:rsid w:val="740AD1A4"/>
    <w:rsid w:val="7410C98F"/>
    <w:rsid w:val="7413A4DB"/>
    <w:rsid w:val="7417DF8C"/>
    <w:rsid w:val="7421EF1A"/>
    <w:rsid w:val="74285CB9"/>
    <w:rsid w:val="74345A55"/>
    <w:rsid w:val="7434A448"/>
    <w:rsid w:val="743CE7EC"/>
    <w:rsid w:val="7440BD6B"/>
    <w:rsid w:val="7442011F"/>
    <w:rsid w:val="74431767"/>
    <w:rsid w:val="74445223"/>
    <w:rsid w:val="74471779"/>
    <w:rsid w:val="744E8AA5"/>
    <w:rsid w:val="74500A8E"/>
    <w:rsid w:val="745264D2"/>
    <w:rsid w:val="74536EE4"/>
    <w:rsid w:val="74539448"/>
    <w:rsid w:val="74543456"/>
    <w:rsid w:val="7454A076"/>
    <w:rsid w:val="745AC1AD"/>
    <w:rsid w:val="745D76AC"/>
    <w:rsid w:val="745E82EA"/>
    <w:rsid w:val="745FD60D"/>
    <w:rsid w:val="7466458A"/>
    <w:rsid w:val="746C2DF9"/>
    <w:rsid w:val="746E22AD"/>
    <w:rsid w:val="7473B380"/>
    <w:rsid w:val="7474557B"/>
    <w:rsid w:val="7477CE20"/>
    <w:rsid w:val="747970EB"/>
    <w:rsid w:val="747C533F"/>
    <w:rsid w:val="747E8177"/>
    <w:rsid w:val="747F05D9"/>
    <w:rsid w:val="748EFD4E"/>
    <w:rsid w:val="748F78D8"/>
    <w:rsid w:val="749567E0"/>
    <w:rsid w:val="749B0D20"/>
    <w:rsid w:val="74A68643"/>
    <w:rsid w:val="74AA8F20"/>
    <w:rsid w:val="74AAEBC9"/>
    <w:rsid w:val="74B06719"/>
    <w:rsid w:val="74C29CD9"/>
    <w:rsid w:val="74C4C91C"/>
    <w:rsid w:val="74CEDEB9"/>
    <w:rsid w:val="74CFDD36"/>
    <w:rsid w:val="74D48B7A"/>
    <w:rsid w:val="74DE499C"/>
    <w:rsid w:val="74E259FE"/>
    <w:rsid w:val="74E3F86E"/>
    <w:rsid w:val="74EDC7C6"/>
    <w:rsid w:val="74EEE27C"/>
    <w:rsid w:val="74F563D7"/>
    <w:rsid w:val="74F88B08"/>
    <w:rsid w:val="74FC5B86"/>
    <w:rsid w:val="74FF0931"/>
    <w:rsid w:val="74FF4685"/>
    <w:rsid w:val="75030851"/>
    <w:rsid w:val="75036624"/>
    <w:rsid w:val="750619DA"/>
    <w:rsid w:val="75098D9B"/>
    <w:rsid w:val="750AFF1D"/>
    <w:rsid w:val="75130B75"/>
    <w:rsid w:val="7516E47C"/>
    <w:rsid w:val="751890C1"/>
    <w:rsid w:val="751BDFD4"/>
    <w:rsid w:val="75288A8E"/>
    <w:rsid w:val="752F087B"/>
    <w:rsid w:val="75316B3E"/>
    <w:rsid w:val="7534EAFD"/>
    <w:rsid w:val="753F5F04"/>
    <w:rsid w:val="75483A40"/>
    <w:rsid w:val="754B125F"/>
    <w:rsid w:val="75543EA9"/>
    <w:rsid w:val="75572F98"/>
    <w:rsid w:val="756BEA33"/>
    <w:rsid w:val="756FA0F9"/>
    <w:rsid w:val="756FFBCD"/>
    <w:rsid w:val="75702049"/>
    <w:rsid w:val="75713C28"/>
    <w:rsid w:val="7572027D"/>
    <w:rsid w:val="75750815"/>
    <w:rsid w:val="7577C9E1"/>
    <w:rsid w:val="757912D0"/>
    <w:rsid w:val="75801874"/>
    <w:rsid w:val="75878AF6"/>
    <w:rsid w:val="758C75AB"/>
    <w:rsid w:val="758E4A94"/>
    <w:rsid w:val="75926FAA"/>
    <w:rsid w:val="759F2D81"/>
    <w:rsid w:val="75A3FBD1"/>
    <w:rsid w:val="75A7460B"/>
    <w:rsid w:val="75AA2626"/>
    <w:rsid w:val="75AB9807"/>
    <w:rsid w:val="75ABBA47"/>
    <w:rsid w:val="75AD8D6D"/>
    <w:rsid w:val="75AF375C"/>
    <w:rsid w:val="75B0548B"/>
    <w:rsid w:val="75B2C689"/>
    <w:rsid w:val="75B447CC"/>
    <w:rsid w:val="75BAFA11"/>
    <w:rsid w:val="75BE68EA"/>
    <w:rsid w:val="75C2A7B0"/>
    <w:rsid w:val="75C35BE4"/>
    <w:rsid w:val="75C5C8DA"/>
    <w:rsid w:val="75C8CFCB"/>
    <w:rsid w:val="75CF56ED"/>
    <w:rsid w:val="75CF84EC"/>
    <w:rsid w:val="75D8CDB1"/>
    <w:rsid w:val="75DC8DCC"/>
    <w:rsid w:val="75E18AB9"/>
    <w:rsid w:val="75E663C9"/>
    <w:rsid w:val="75E73004"/>
    <w:rsid w:val="75EADE9E"/>
    <w:rsid w:val="75EEA488"/>
    <w:rsid w:val="75F2E801"/>
    <w:rsid w:val="75F6920E"/>
    <w:rsid w:val="75FC2D80"/>
    <w:rsid w:val="75FD76D3"/>
    <w:rsid w:val="75FE0E4E"/>
    <w:rsid w:val="75FFC3A4"/>
    <w:rsid w:val="75FFCAAA"/>
    <w:rsid w:val="76023348"/>
    <w:rsid w:val="7604E709"/>
    <w:rsid w:val="7609B398"/>
    <w:rsid w:val="760B9DB2"/>
    <w:rsid w:val="76144798"/>
    <w:rsid w:val="761B1B80"/>
    <w:rsid w:val="7621C37F"/>
    <w:rsid w:val="76222565"/>
    <w:rsid w:val="762D3053"/>
    <w:rsid w:val="762E3652"/>
    <w:rsid w:val="76348319"/>
    <w:rsid w:val="763DDD94"/>
    <w:rsid w:val="763E7FE5"/>
    <w:rsid w:val="763EE636"/>
    <w:rsid w:val="764298E6"/>
    <w:rsid w:val="764498C9"/>
    <w:rsid w:val="7645CFCD"/>
    <w:rsid w:val="7649BDD7"/>
    <w:rsid w:val="7654B13F"/>
    <w:rsid w:val="76555E88"/>
    <w:rsid w:val="765D11A6"/>
    <w:rsid w:val="76663B60"/>
    <w:rsid w:val="7666F6CC"/>
    <w:rsid w:val="766852FE"/>
    <w:rsid w:val="766E3BAC"/>
    <w:rsid w:val="766FE9FC"/>
    <w:rsid w:val="7673A66A"/>
    <w:rsid w:val="76766271"/>
    <w:rsid w:val="7680715D"/>
    <w:rsid w:val="7680FE57"/>
    <w:rsid w:val="76894A5E"/>
    <w:rsid w:val="7690A06C"/>
    <w:rsid w:val="769BF4B0"/>
    <w:rsid w:val="769F5384"/>
    <w:rsid w:val="76A74AAC"/>
    <w:rsid w:val="76A8B2C2"/>
    <w:rsid w:val="76A9A90D"/>
    <w:rsid w:val="76ABF3A5"/>
    <w:rsid w:val="76B2007C"/>
    <w:rsid w:val="76B7E607"/>
    <w:rsid w:val="76B7F00D"/>
    <w:rsid w:val="76B83EC8"/>
    <w:rsid w:val="76BB7D47"/>
    <w:rsid w:val="76C06718"/>
    <w:rsid w:val="76CA8E21"/>
    <w:rsid w:val="76D343E3"/>
    <w:rsid w:val="76D863E4"/>
    <w:rsid w:val="76D86916"/>
    <w:rsid w:val="76D9FA56"/>
    <w:rsid w:val="76E1C10D"/>
    <w:rsid w:val="76E71CFC"/>
    <w:rsid w:val="76EA188E"/>
    <w:rsid w:val="76F1EE71"/>
    <w:rsid w:val="76F84B7B"/>
    <w:rsid w:val="77024D21"/>
    <w:rsid w:val="7702E116"/>
    <w:rsid w:val="7704A12B"/>
    <w:rsid w:val="7706A451"/>
    <w:rsid w:val="77095CAD"/>
    <w:rsid w:val="770CD86B"/>
    <w:rsid w:val="77160D2E"/>
    <w:rsid w:val="7717D411"/>
    <w:rsid w:val="771F528D"/>
    <w:rsid w:val="7720515D"/>
    <w:rsid w:val="77268B7A"/>
    <w:rsid w:val="772B4AB7"/>
    <w:rsid w:val="772D7308"/>
    <w:rsid w:val="77310735"/>
    <w:rsid w:val="773C68A6"/>
    <w:rsid w:val="773FE4D1"/>
    <w:rsid w:val="7747EA51"/>
    <w:rsid w:val="774B8293"/>
    <w:rsid w:val="774C83FA"/>
    <w:rsid w:val="774CCD09"/>
    <w:rsid w:val="77534000"/>
    <w:rsid w:val="775558F0"/>
    <w:rsid w:val="77567109"/>
    <w:rsid w:val="7756CA72"/>
    <w:rsid w:val="7759DEF7"/>
    <w:rsid w:val="7766AA26"/>
    <w:rsid w:val="7768194A"/>
    <w:rsid w:val="7771B69F"/>
    <w:rsid w:val="77728D28"/>
    <w:rsid w:val="77793A12"/>
    <w:rsid w:val="77889114"/>
    <w:rsid w:val="7788CEC9"/>
    <w:rsid w:val="77902902"/>
    <w:rsid w:val="77919C2B"/>
    <w:rsid w:val="779D138C"/>
    <w:rsid w:val="779E385D"/>
    <w:rsid w:val="77ACCD14"/>
    <w:rsid w:val="77AD66EA"/>
    <w:rsid w:val="77B111AD"/>
    <w:rsid w:val="77B23F33"/>
    <w:rsid w:val="77BA5D9B"/>
    <w:rsid w:val="77BA66DA"/>
    <w:rsid w:val="77BB3302"/>
    <w:rsid w:val="77BBC07C"/>
    <w:rsid w:val="77C234DD"/>
    <w:rsid w:val="77C42A7A"/>
    <w:rsid w:val="77CD0D61"/>
    <w:rsid w:val="77D23FB8"/>
    <w:rsid w:val="77D38011"/>
    <w:rsid w:val="77D437BC"/>
    <w:rsid w:val="77DA5046"/>
    <w:rsid w:val="77EC3D20"/>
    <w:rsid w:val="77F38591"/>
    <w:rsid w:val="77FF1E22"/>
    <w:rsid w:val="78061307"/>
    <w:rsid w:val="78069D94"/>
    <w:rsid w:val="78098AE5"/>
    <w:rsid w:val="780B4985"/>
    <w:rsid w:val="78109CFB"/>
    <w:rsid w:val="781232D2"/>
    <w:rsid w:val="78134698"/>
    <w:rsid w:val="781D4F8A"/>
    <w:rsid w:val="7820911D"/>
    <w:rsid w:val="78298106"/>
    <w:rsid w:val="782BD3A3"/>
    <w:rsid w:val="783A0088"/>
    <w:rsid w:val="783AA913"/>
    <w:rsid w:val="783F73F5"/>
    <w:rsid w:val="7840540A"/>
    <w:rsid w:val="784552B6"/>
    <w:rsid w:val="7847C460"/>
    <w:rsid w:val="784F8901"/>
    <w:rsid w:val="7853983A"/>
    <w:rsid w:val="7855FAD1"/>
    <w:rsid w:val="7856AD87"/>
    <w:rsid w:val="785DF967"/>
    <w:rsid w:val="785E5F3B"/>
    <w:rsid w:val="78704CC7"/>
    <w:rsid w:val="787BED30"/>
    <w:rsid w:val="78813399"/>
    <w:rsid w:val="7881F06A"/>
    <w:rsid w:val="78866C48"/>
    <w:rsid w:val="7890836B"/>
    <w:rsid w:val="789202B4"/>
    <w:rsid w:val="789C75EA"/>
    <w:rsid w:val="789FB4F1"/>
    <w:rsid w:val="78A1CCFC"/>
    <w:rsid w:val="78A38AF5"/>
    <w:rsid w:val="78A8EADE"/>
    <w:rsid w:val="78B4695B"/>
    <w:rsid w:val="78B6E84B"/>
    <w:rsid w:val="78B8E2CE"/>
    <w:rsid w:val="78B96BD9"/>
    <w:rsid w:val="78BBDC24"/>
    <w:rsid w:val="78BC51ED"/>
    <w:rsid w:val="78C14696"/>
    <w:rsid w:val="78C654A3"/>
    <w:rsid w:val="78C912AB"/>
    <w:rsid w:val="78D21EDF"/>
    <w:rsid w:val="78D59BFF"/>
    <w:rsid w:val="78D7B7C4"/>
    <w:rsid w:val="78DB833D"/>
    <w:rsid w:val="78E0C501"/>
    <w:rsid w:val="78E73677"/>
    <w:rsid w:val="78E9EBC1"/>
    <w:rsid w:val="78EFDB36"/>
    <w:rsid w:val="78F75443"/>
    <w:rsid w:val="79105970"/>
    <w:rsid w:val="791F5A90"/>
    <w:rsid w:val="791F8078"/>
    <w:rsid w:val="79215941"/>
    <w:rsid w:val="79264E4D"/>
    <w:rsid w:val="792D41FC"/>
    <w:rsid w:val="792E754C"/>
    <w:rsid w:val="7933417A"/>
    <w:rsid w:val="79342A6F"/>
    <w:rsid w:val="7935DBF7"/>
    <w:rsid w:val="793BBDD5"/>
    <w:rsid w:val="793E17A4"/>
    <w:rsid w:val="794E7C1D"/>
    <w:rsid w:val="795565A8"/>
    <w:rsid w:val="79650B50"/>
    <w:rsid w:val="79653547"/>
    <w:rsid w:val="7972F423"/>
    <w:rsid w:val="797A154C"/>
    <w:rsid w:val="797B54AA"/>
    <w:rsid w:val="79814064"/>
    <w:rsid w:val="79826D23"/>
    <w:rsid w:val="7983CD08"/>
    <w:rsid w:val="79846BC1"/>
    <w:rsid w:val="79957ABA"/>
    <w:rsid w:val="799AFF96"/>
    <w:rsid w:val="799D6978"/>
    <w:rsid w:val="79A0884A"/>
    <w:rsid w:val="79A41C0C"/>
    <w:rsid w:val="79A6C082"/>
    <w:rsid w:val="79B09497"/>
    <w:rsid w:val="79B26211"/>
    <w:rsid w:val="79B3142D"/>
    <w:rsid w:val="79B52C6E"/>
    <w:rsid w:val="79BA09D0"/>
    <w:rsid w:val="79BB38A8"/>
    <w:rsid w:val="79C2E711"/>
    <w:rsid w:val="79CB6E7C"/>
    <w:rsid w:val="79CBEC2F"/>
    <w:rsid w:val="79D33FE1"/>
    <w:rsid w:val="79D3D555"/>
    <w:rsid w:val="79D5D0E9"/>
    <w:rsid w:val="79D84E73"/>
    <w:rsid w:val="79DD0739"/>
    <w:rsid w:val="79EDF4B3"/>
    <w:rsid w:val="79F3F6FC"/>
    <w:rsid w:val="79FB6225"/>
    <w:rsid w:val="79FE1DDB"/>
    <w:rsid w:val="79FF33F2"/>
    <w:rsid w:val="7A119F4E"/>
    <w:rsid w:val="7A165503"/>
    <w:rsid w:val="7A18E1B9"/>
    <w:rsid w:val="7A1CE914"/>
    <w:rsid w:val="7A1D5B1D"/>
    <w:rsid w:val="7A22383F"/>
    <w:rsid w:val="7A24AEEB"/>
    <w:rsid w:val="7A2757C4"/>
    <w:rsid w:val="7A2B4681"/>
    <w:rsid w:val="7A2B85A9"/>
    <w:rsid w:val="7A2E4304"/>
    <w:rsid w:val="7A2E6ED1"/>
    <w:rsid w:val="7A31DD84"/>
    <w:rsid w:val="7A339C7A"/>
    <w:rsid w:val="7A37F47E"/>
    <w:rsid w:val="7A39904F"/>
    <w:rsid w:val="7A3F5B56"/>
    <w:rsid w:val="7A41754F"/>
    <w:rsid w:val="7A46DA29"/>
    <w:rsid w:val="7A50F5BB"/>
    <w:rsid w:val="7A521C12"/>
    <w:rsid w:val="7A53C5AF"/>
    <w:rsid w:val="7A60CE60"/>
    <w:rsid w:val="7A62FBC1"/>
    <w:rsid w:val="7A63ED32"/>
    <w:rsid w:val="7A641B28"/>
    <w:rsid w:val="7A662219"/>
    <w:rsid w:val="7A6F38FE"/>
    <w:rsid w:val="7A71BBFE"/>
    <w:rsid w:val="7A72E262"/>
    <w:rsid w:val="7A748E03"/>
    <w:rsid w:val="7A77208A"/>
    <w:rsid w:val="7A785C22"/>
    <w:rsid w:val="7A7A229A"/>
    <w:rsid w:val="7A7BE889"/>
    <w:rsid w:val="7A7C29D2"/>
    <w:rsid w:val="7A7EFC58"/>
    <w:rsid w:val="7A889DC9"/>
    <w:rsid w:val="7A88C323"/>
    <w:rsid w:val="7A89C5FB"/>
    <w:rsid w:val="7A8B27AF"/>
    <w:rsid w:val="7A8F6CA1"/>
    <w:rsid w:val="7A91F011"/>
    <w:rsid w:val="7A932DB9"/>
    <w:rsid w:val="7AA2E210"/>
    <w:rsid w:val="7AA49C7B"/>
    <w:rsid w:val="7AA92B29"/>
    <w:rsid w:val="7AA985AB"/>
    <w:rsid w:val="7AA9ABDE"/>
    <w:rsid w:val="7AAAD709"/>
    <w:rsid w:val="7AB0A76C"/>
    <w:rsid w:val="7AB585B7"/>
    <w:rsid w:val="7AC02F65"/>
    <w:rsid w:val="7AC8B553"/>
    <w:rsid w:val="7AC9F02E"/>
    <w:rsid w:val="7AD7474E"/>
    <w:rsid w:val="7ADBE09E"/>
    <w:rsid w:val="7ADC2CAC"/>
    <w:rsid w:val="7ADC6512"/>
    <w:rsid w:val="7ADEBB12"/>
    <w:rsid w:val="7AE2F4F7"/>
    <w:rsid w:val="7AEB227F"/>
    <w:rsid w:val="7AEDFCC1"/>
    <w:rsid w:val="7AEFD94D"/>
    <w:rsid w:val="7AF09687"/>
    <w:rsid w:val="7AFBBA6C"/>
    <w:rsid w:val="7AFF2780"/>
    <w:rsid w:val="7B05A6B7"/>
    <w:rsid w:val="7B0AC280"/>
    <w:rsid w:val="7B0B6506"/>
    <w:rsid w:val="7B0F35F7"/>
    <w:rsid w:val="7B132D31"/>
    <w:rsid w:val="7B154770"/>
    <w:rsid w:val="7B1C1DA2"/>
    <w:rsid w:val="7B1FD32F"/>
    <w:rsid w:val="7B28034A"/>
    <w:rsid w:val="7B2EAF4C"/>
    <w:rsid w:val="7B302F11"/>
    <w:rsid w:val="7B318F43"/>
    <w:rsid w:val="7B38969F"/>
    <w:rsid w:val="7B3A2168"/>
    <w:rsid w:val="7B3E528F"/>
    <w:rsid w:val="7B452E5B"/>
    <w:rsid w:val="7B48F52A"/>
    <w:rsid w:val="7B4BE24B"/>
    <w:rsid w:val="7B4BE3BC"/>
    <w:rsid w:val="7B4CACD8"/>
    <w:rsid w:val="7B5D9A1D"/>
    <w:rsid w:val="7B5F7E55"/>
    <w:rsid w:val="7B65DB06"/>
    <w:rsid w:val="7B6ADB43"/>
    <w:rsid w:val="7B6BBFB8"/>
    <w:rsid w:val="7B6D0D8C"/>
    <w:rsid w:val="7B6DE4BC"/>
    <w:rsid w:val="7B71D22A"/>
    <w:rsid w:val="7B72520C"/>
    <w:rsid w:val="7B75908D"/>
    <w:rsid w:val="7B77F1A9"/>
    <w:rsid w:val="7B7A2659"/>
    <w:rsid w:val="7B7A40A1"/>
    <w:rsid w:val="7B8003F5"/>
    <w:rsid w:val="7B83FC67"/>
    <w:rsid w:val="7B8678DD"/>
    <w:rsid w:val="7B8AA5B9"/>
    <w:rsid w:val="7B8B6130"/>
    <w:rsid w:val="7B9189E1"/>
    <w:rsid w:val="7B9586FB"/>
    <w:rsid w:val="7B96C3DA"/>
    <w:rsid w:val="7B9A84DB"/>
    <w:rsid w:val="7BA072DB"/>
    <w:rsid w:val="7BA3FE42"/>
    <w:rsid w:val="7BA4C6B3"/>
    <w:rsid w:val="7BA5CDC6"/>
    <w:rsid w:val="7BA87CE7"/>
    <w:rsid w:val="7BAC2178"/>
    <w:rsid w:val="7BAD9F93"/>
    <w:rsid w:val="7BAFAE31"/>
    <w:rsid w:val="7BB3711E"/>
    <w:rsid w:val="7BB4BD2C"/>
    <w:rsid w:val="7BBE91BA"/>
    <w:rsid w:val="7BBF6B81"/>
    <w:rsid w:val="7BC138C2"/>
    <w:rsid w:val="7BC2E76D"/>
    <w:rsid w:val="7BCBA583"/>
    <w:rsid w:val="7BCD8A01"/>
    <w:rsid w:val="7BD3C4C6"/>
    <w:rsid w:val="7BD42520"/>
    <w:rsid w:val="7BD657D6"/>
    <w:rsid w:val="7BD72A5E"/>
    <w:rsid w:val="7BDA06F5"/>
    <w:rsid w:val="7BE42CC4"/>
    <w:rsid w:val="7BED6ECE"/>
    <w:rsid w:val="7BF431EC"/>
    <w:rsid w:val="7BF6C642"/>
    <w:rsid w:val="7C0D8C5F"/>
    <w:rsid w:val="7C12F0EB"/>
    <w:rsid w:val="7C12F685"/>
    <w:rsid w:val="7C1323FF"/>
    <w:rsid w:val="7C171EF3"/>
    <w:rsid w:val="7C1875B6"/>
    <w:rsid w:val="7C199939"/>
    <w:rsid w:val="7C1FA1D6"/>
    <w:rsid w:val="7C231518"/>
    <w:rsid w:val="7C2BB6BC"/>
    <w:rsid w:val="7C373172"/>
    <w:rsid w:val="7C43C2C0"/>
    <w:rsid w:val="7C44A346"/>
    <w:rsid w:val="7C44C5D9"/>
    <w:rsid w:val="7C46A76A"/>
    <w:rsid w:val="7C4C479D"/>
    <w:rsid w:val="7C4D5EA0"/>
    <w:rsid w:val="7C4D6B56"/>
    <w:rsid w:val="7C4E51D0"/>
    <w:rsid w:val="7C52640B"/>
    <w:rsid w:val="7C56FB52"/>
    <w:rsid w:val="7C5A638D"/>
    <w:rsid w:val="7C660A95"/>
    <w:rsid w:val="7C668D5A"/>
    <w:rsid w:val="7C67601E"/>
    <w:rsid w:val="7C68EDDE"/>
    <w:rsid w:val="7C7A6D0E"/>
    <w:rsid w:val="7C7F3E6B"/>
    <w:rsid w:val="7C822DB1"/>
    <w:rsid w:val="7C84D6D0"/>
    <w:rsid w:val="7C89731C"/>
    <w:rsid w:val="7C89CEEE"/>
    <w:rsid w:val="7C8BB792"/>
    <w:rsid w:val="7C8E3A4D"/>
    <w:rsid w:val="7C924C01"/>
    <w:rsid w:val="7C932597"/>
    <w:rsid w:val="7C93D6AB"/>
    <w:rsid w:val="7C98D1F2"/>
    <w:rsid w:val="7C9CDCF4"/>
    <w:rsid w:val="7CA0BA98"/>
    <w:rsid w:val="7CAB0658"/>
    <w:rsid w:val="7CB5C0FD"/>
    <w:rsid w:val="7CB83E61"/>
    <w:rsid w:val="7CBA9BCD"/>
    <w:rsid w:val="7CC0CA76"/>
    <w:rsid w:val="7CC3AEB2"/>
    <w:rsid w:val="7CC840D3"/>
    <w:rsid w:val="7CE1543E"/>
    <w:rsid w:val="7CE3A6B8"/>
    <w:rsid w:val="7CE44AA7"/>
    <w:rsid w:val="7CEB4282"/>
    <w:rsid w:val="7CEEFEAF"/>
    <w:rsid w:val="7CF48AD7"/>
    <w:rsid w:val="7CF75246"/>
    <w:rsid w:val="7CF9C36C"/>
    <w:rsid w:val="7CFA71E8"/>
    <w:rsid w:val="7CFD7383"/>
    <w:rsid w:val="7D004B3F"/>
    <w:rsid w:val="7D0946D2"/>
    <w:rsid w:val="7D0E1A36"/>
    <w:rsid w:val="7D118030"/>
    <w:rsid w:val="7D132067"/>
    <w:rsid w:val="7D1E2679"/>
    <w:rsid w:val="7D2272AF"/>
    <w:rsid w:val="7D26AE5E"/>
    <w:rsid w:val="7D2A45DB"/>
    <w:rsid w:val="7D2DFEB9"/>
    <w:rsid w:val="7D3430E8"/>
    <w:rsid w:val="7D395DD4"/>
    <w:rsid w:val="7D3C31D3"/>
    <w:rsid w:val="7D3F5D30"/>
    <w:rsid w:val="7D4998CF"/>
    <w:rsid w:val="7D49DEFC"/>
    <w:rsid w:val="7D4AD9E0"/>
    <w:rsid w:val="7D4E02FC"/>
    <w:rsid w:val="7D50E023"/>
    <w:rsid w:val="7D536B77"/>
    <w:rsid w:val="7D5F9838"/>
    <w:rsid w:val="7D60EA67"/>
    <w:rsid w:val="7D670618"/>
    <w:rsid w:val="7D69F8A6"/>
    <w:rsid w:val="7D6B73F2"/>
    <w:rsid w:val="7D6D15C8"/>
    <w:rsid w:val="7D6D5B8D"/>
    <w:rsid w:val="7D6E6719"/>
    <w:rsid w:val="7D718AC4"/>
    <w:rsid w:val="7D72843D"/>
    <w:rsid w:val="7D73EA63"/>
    <w:rsid w:val="7D77B3BF"/>
    <w:rsid w:val="7D7A085D"/>
    <w:rsid w:val="7D7F0C23"/>
    <w:rsid w:val="7D7F0F81"/>
    <w:rsid w:val="7D8C2C00"/>
    <w:rsid w:val="7D8D12C0"/>
    <w:rsid w:val="7D8D4BA2"/>
    <w:rsid w:val="7D8E0D20"/>
    <w:rsid w:val="7D912320"/>
    <w:rsid w:val="7D97062E"/>
    <w:rsid w:val="7D9F696C"/>
    <w:rsid w:val="7DA95CC0"/>
    <w:rsid w:val="7DAF946E"/>
    <w:rsid w:val="7DB73FF6"/>
    <w:rsid w:val="7DB85336"/>
    <w:rsid w:val="7DB855E0"/>
    <w:rsid w:val="7DBC5AAE"/>
    <w:rsid w:val="7DBE1E70"/>
    <w:rsid w:val="7DC1A426"/>
    <w:rsid w:val="7DCB1ABE"/>
    <w:rsid w:val="7DCB73B6"/>
    <w:rsid w:val="7DCFAAD9"/>
    <w:rsid w:val="7DD263BE"/>
    <w:rsid w:val="7DD6406D"/>
    <w:rsid w:val="7DD6CC2D"/>
    <w:rsid w:val="7DDC277B"/>
    <w:rsid w:val="7DEEF469"/>
    <w:rsid w:val="7DF0910D"/>
    <w:rsid w:val="7DF2D34A"/>
    <w:rsid w:val="7DFAB939"/>
    <w:rsid w:val="7DFDBB20"/>
    <w:rsid w:val="7E014519"/>
    <w:rsid w:val="7E0A0181"/>
    <w:rsid w:val="7E0AA667"/>
    <w:rsid w:val="7E0E95A5"/>
    <w:rsid w:val="7E13EF82"/>
    <w:rsid w:val="7E1AF484"/>
    <w:rsid w:val="7E290156"/>
    <w:rsid w:val="7E2A97A7"/>
    <w:rsid w:val="7E2AC4E4"/>
    <w:rsid w:val="7E2B0901"/>
    <w:rsid w:val="7E2DBE02"/>
    <w:rsid w:val="7E35B6E6"/>
    <w:rsid w:val="7E37DF92"/>
    <w:rsid w:val="7E410425"/>
    <w:rsid w:val="7E4B88E8"/>
    <w:rsid w:val="7E4C6619"/>
    <w:rsid w:val="7E526F29"/>
    <w:rsid w:val="7E561EDF"/>
    <w:rsid w:val="7E601E2E"/>
    <w:rsid w:val="7E6581D0"/>
    <w:rsid w:val="7E682BE0"/>
    <w:rsid w:val="7E765E3F"/>
    <w:rsid w:val="7E79B739"/>
    <w:rsid w:val="7E7E9D1D"/>
    <w:rsid w:val="7E80D119"/>
    <w:rsid w:val="7E8273E2"/>
    <w:rsid w:val="7E833AF3"/>
    <w:rsid w:val="7E884B3A"/>
    <w:rsid w:val="7E891480"/>
    <w:rsid w:val="7E899E4A"/>
    <w:rsid w:val="7E89C128"/>
    <w:rsid w:val="7E8ADDE7"/>
    <w:rsid w:val="7E8C4F7B"/>
    <w:rsid w:val="7E90B6F8"/>
    <w:rsid w:val="7E933FD8"/>
    <w:rsid w:val="7E9527AF"/>
    <w:rsid w:val="7E99945D"/>
    <w:rsid w:val="7E9BC0AC"/>
    <w:rsid w:val="7EA44522"/>
    <w:rsid w:val="7EA6547D"/>
    <w:rsid w:val="7EA9EA97"/>
    <w:rsid w:val="7EAD2E6B"/>
    <w:rsid w:val="7EAE56F6"/>
    <w:rsid w:val="7EB137C2"/>
    <w:rsid w:val="7EB5A46D"/>
    <w:rsid w:val="7EB9167B"/>
    <w:rsid w:val="7EBD22C4"/>
    <w:rsid w:val="7EBEF716"/>
    <w:rsid w:val="7EBF49C7"/>
    <w:rsid w:val="7EC56868"/>
    <w:rsid w:val="7ED01B11"/>
    <w:rsid w:val="7EE0FE24"/>
    <w:rsid w:val="7EE82B5A"/>
    <w:rsid w:val="7EEA3503"/>
    <w:rsid w:val="7EEB85F1"/>
    <w:rsid w:val="7EF0751D"/>
    <w:rsid w:val="7F07E405"/>
    <w:rsid w:val="7F07F259"/>
    <w:rsid w:val="7F09AA6D"/>
    <w:rsid w:val="7F1131E4"/>
    <w:rsid w:val="7F117000"/>
    <w:rsid w:val="7F125139"/>
    <w:rsid w:val="7F1AD607"/>
    <w:rsid w:val="7F1B79E5"/>
    <w:rsid w:val="7F1F9420"/>
    <w:rsid w:val="7F2255AE"/>
    <w:rsid w:val="7F23B92C"/>
    <w:rsid w:val="7F25BBF3"/>
    <w:rsid w:val="7F26B2A7"/>
    <w:rsid w:val="7F2981C4"/>
    <w:rsid w:val="7F2BC380"/>
    <w:rsid w:val="7F2C3D2B"/>
    <w:rsid w:val="7F317784"/>
    <w:rsid w:val="7F457C26"/>
    <w:rsid w:val="7F46B129"/>
    <w:rsid w:val="7F47C1DE"/>
    <w:rsid w:val="7F495E88"/>
    <w:rsid w:val="7F49C8E2"/>
    <w:rsid w:val="7F4ABA29"/>
    <w:rsid w:val="7F4B91E5"/>
    <w:rsid w:val="7F4D88FD"/>
    <w:rsid w:val="7F50F8D5"/>
    <w:rsid w:val="7F537515"/>
    <w:rsid w:val="7F57DBED"/>
    <w:rsid w:val="7F58F5F2"/>
    <w:rsid w:val="7F640363"/>
    <w:rsid w:val="7F66B8ED"/>
    <w:rsid w:val="7F73B19E"/>
    <w:rsid w:val="7F8022AE"/>
    <w:rsid w:val="7F8120AE"/>
    <w:rsid w:val="7F85102E"/>
    <w:rsid w:val="7F87C16B"/>
    <w:rsid w:val="7F8FFB23"/>
    <w:rsid w:val="7F92363D"/>
    <w:rsid w:val="7F9A2FF7"/>
    <w:rsid w:val="7FA4A72B"/>
    <w:rsid w:val="7FA74BC4"/>
    <w:rsid w:val="7FB1A443"/>
    <w:rsid w:val="7FB38752"/>
    <w:rsid w:val="7FB8FD2A"/>
    <w:rsid w:val="7FBA794B"/>
    <w:rsid w:val="7FBC8CBC"/>
    <w:rsid w:val="7FBD5619"/>
    <w:rsid w:val="7FCFF00A"/>
    <w:rsid w:val="7FD3CB40"/>
    <w:rsid w:val="7FD49436"/>
    <w:rsid w:val="7FDBFFB8"/>
    <w:rsid w:val="7FDC8DE3"/>
    <w:rsid w:val="7FDDC667"/>
    <w:rsid w:val="7FE2FD4C"/>
    <w:rsid w:val="7FE495F5"/>
    <w:rsid w:val="7FE8E198"/>
    <w:rsid w:val="7FEF2FA9"/>
    <w:rsid w:val="7FEFC04F"/>
    <w:rsid w:val="7FF2BCBC"/>
    <w:rsid w:val="7FF4CA68"/>
    <w:rsid w:val="7FF5CBD6"/>
    <w:rsid w:val="7FF6B9A8"/>
    <w:rsid w:val="7FFAB357"/>
    <w:rsid w:val="7FFB4F74"/>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5193B"/>
  <w15:chartTrackingRefBased/>
  <w15:docId w15:val="{FB69A8FE-1D45-436E-9E8E-394E5EB65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qFormat="1"/>
    <w:lsdException w:name="annotation text" w:semiHidden="1" w:uiPriority="1" w:unhideWhenUsed="1"/>
    <w:lsdException w:name="header" w:semiHidden="1" w:unhideWhenUsed="1"/>
    <w:lsdException w:name="footer" w:semiHidden="1" w:unhideWhenUsed="1"/>
    <w:lsdException w:name="index heading" w:semiHidden="1" w:uiPriority="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235C369F"/>
    <w:pPr>
      <w:spacing w:after="0" w:line="240" w:lineRule="auto"/>
      <w:jc w:val="both"/>
    </w:pPr>
    <w:rPr>
      <w:rFonts w:ascii="Arial" w:hAnsi="Arial"/>
      <w:sz w:val="24"/>
      <w:szCs w:val="24"/>
    </w:rPr>
  </w:style>
  <w:style w:type="paragraph" w:styleId="Ttulo10">
    <w:name w:val="heading 1"/>
    <w:basedOn w:val="Normal"/>
    <w:next w:val="Normal"/>
    <w:link w:val="Ttulo1Car"/>
    <w:uiPriority w:val="9"/>
    <w:qFormat/>
    <w:rsid w:val="235C369F"/>
    <w:pPr>
      <w:keepNext/>
      <w:keepLines/>
      <w:spacing w:before="240"/>
      <w:jc w:val="left"/>
      <w:outlineLvl w:val="0"/>
    </w:pPr>
    <w:rPr>
      <w:rFonts w:eastAsiaTheme="majorEastAsia" w:cstheme="majorBidi"/>
      <w:b/>
      <w:bCs/>
      <w:lang w:eastAsia="es-CO"/>
    </w:rPr>
  </w:style>
  <w:style w:type="paragraph" w:styleId="Ttulo2">
    <w:name w:val="heading 2"/>
    <w:basedOn w:val="Normal"/>
    <w:next w:val="Normal"/>
    <w:link w:val="Ttulo2Car"/>
    <w:uiPriority w:val="9"/>
    <w:unhideWhenUsed/>
    <w:qFormat/>
    <w:rsid w:val="007B284E"/>
    <w:pPr>
      <w:widowControl w:val="0"/>
      <w:numPr>
        <w:ilvl w:val="1"/>
        <w:numId w:val="39"/>
      </w:numPr>
      <w:ind w:left="113"/>
      <w:outlineLvl w:val="1"/>
    </w:pPr>
    <w:rPr>
      <w:rFonts w:eastAsia="Arial" w:cstheme="majorBidi"/>
      <w:caps/>
      <w:lang w:val="es-ES" w:eastAsia="es-CO"/>
    </w:rPr>
  </w:style>
  <w:style w:type="paragraph" w:styleId="Ttulo3">
    <w:name w:val="heading 3"/>
    <w:basedOn w:val="Normal"/>
    <w:next w:val="Normal"/>
    <w:link w:val="Ttulo3Car"/>
    <w:uiPriority w:val="9"/>
    <w:unhideWhenUsed/>
    <w:qFormat/>
    <w:rsid w:val="002E5A06"/>
    <w:pPr>
      <w:keepNext/>
      <w:keepLines/>
      <w:numPr>
        <w:ilvl w:val="2"/>
        <w:numId w:val="39"/>
      </w:numPr>
      <w:spacing w:before="40"/>
      <w:ind w:left="170"/>
      <w:outlineLvl w:val="2"/>
    </w:pPr>
    <w:rPr>
      <w:rFonts w:eastAsia="Times New Roman" w:cstheme="majorBidi"/>
      <w:lang w:eastAsia="es-CO"/>
    </w:rPr>
  </w:style>
  <w:style w:type="paragraph" w:styleId="Ttulo4">
    <w:name w:val="heading 4"/>
    <w:basedOn w:val="Ttulo3"/>
    <w:next w:val="Normal"/>
    <w:link w:val="Ttulo4Car"/>
    <w:uiPriority w:val="9"/>
    <w:unhideWhenUsed/>
    <w:qFormat/>
    <w:rsid w:val="00E339A3"/>
    <w:pPr>
      <w:numPr>
        <w:ilvl w:val="3"/>
      </w:numPr>
      <w:outlineLvl w:val="3"/>
    </w:pPr>
    <w:rPr>
      <w:rFonts w:eastAsiaTheme="majorEastAsia"/>
      <w:i/>
      <w:iCs/>
    </w:rPr>
  </w:style>
  <w:style w:type="paragraph" w:styleId="Ttulo5">
    <w:name w:val="heading 5"/>
    <w:basedOn w:val="Normal"/>
    <w:next w:val="Normal"/>
    <w:link w:val="Ttulo5Car"/>
    <w:uiPriority w:val="9"/>
    <w:unhideWhenUsed/>
    <w:qFormat/>
    <w:rsid w:val="235C369F"/>
    <w:pPr>
      <w:keepNext/>
      <w:keepLines/>
      <w:widowControl w:val="0"/>
      <w:spacing w:before="40"/>
      <w:jc w:val="left"/>
      <w:outlineLvl w:val="4"/>
    </w:pPr>
    <w:rPr>
      <w:rFonts w:eastAsiaTheme="majorEastAsia" w:cstheme="majorBidi"/>
      <w:b/>
      <w:bCs/>
      <w:lang w:val="es-ES"/>
    </w:rPr>
  </w:style>
  <w:style w:type="paragraph" w:styleId="Ttulo6">
    <w:name w:val="heading 6"/>
    <w:basedOn w:val="Normal"/>
    <w:next w:val="Normal"/>
    <w:link w:val="Ttulo6Car"/>
    <w:uiPriority w:val="9"/>
    <w:unhideWhenUsed/>
    <w:qFormat/>
    <w:rsid w:val="00547809"/>
    <w:pPr>
      <w:spacing w:before="240" w:after="60"/>
      <w:jc w:val="left"/>
      <w:outlineLvl w:val="5"/>
    </w:pPr>
    <w:rPr>
      <w:rFonts w:ascii="Calibri" w:eastAsia="Times New Roman" w:hAnsi="Calibri" w:cs="Times New Roman"/>
      <w:b/>
      <w:bCs/>
      <w:sz w:val="22"/>
      <w:lang w:val="es-ES_tradnl" w:eastAsia="es-ES"/>
    </w:rPr>
  </w:style>
  <w:style w:type="paragraph" w:styleId="Ttulo7">
    <w:name w:val="heading 7"/>
    <w:basedOn w:val="Normal"/>
    <w:next w:val="Normal"/>
    <w:link w:val="Ttulo7Car"/>
    <w:uiPriority w:val="9"/>
    <w:semiHidden/>
    <w:unhideWhenUsed/>
    <w:qFormat/>
    <w:rsid w:val="235C369F"/>
    <w:pPr>
      <w:spacing w:before="240" w:after="60"/>
      <w:jc w:val="left"/>
      <w:outlineLvl w:val="6"/>
    </w:pPr>
    <w:rPr>
      <w:rFonts w:ascii="Calibri" w:eastAsia="Times New Roman" w:hAnsi="Calibri" w:cs="Times New Roman"/>
      <w:lang w:val="es-ES" w:eastAsia="es-ES"/>
    </w:rPr>
  </w:style>
  <w:style w:type="paragraph" w:styleId="Ttulo8">
    <w:name w:val="heading 8"/>
    <w:basedOn w:val="Normal"/>
    <w:next w:val="Normal"/>
    <w:link w:val="Ttulo8Car"/>
    <w:uiPriority w:val="9"/>
    <w:semiHidden/>
    <w:unhideWhenUsed/>
    <w:qFormat/>
    <w:rsid w:val="235C369F"/>
    <w:pPr>
      <w:spacing w:before="240" w:after="60"/>
      <w:jc w:val="left"/>
      <w:outlineLvl w:val="7"/>
    </w:pPr>
    <w:rPr>
      <w:rFonts w:ascii="Calibri" w:eastAsia="Times New Roman" w:hAnsi="Calibri" w:cs="Times New Roman"/>
      <w:i/>
      <w:iCs/>
      <w:lang w:val="es-ES" w:eastAsia="es-ES"/>
    </w:rPr>
  </w:style>
  <w:style w:type="paragraph" w:styleId="Ttulo9">
    <w:name w:val="heading 9"/>
    <w:basedOn w:val="Normal"/>
    <w:next w:val="Normal"/>
    <w:link w:val="Ttulo9Car"/>
    <w:uiPriority w:val="9"/>
    <w:semiHidden/>
    <w:unhideWhenUsed/>
    <w:qFormat/>
    <w:rsid w:val="235C369F"/>
    <w:pPr>
      <w:keepNext/>
      <w:keepLines/>
      <w:widowControl w:val="0"/>
      <w:spacing w:before="40"/>
      <w:jc w:val="left"/>
      <w:outlineLvl w:val="8"/>
    </w:pPr>
    <w:rPr>
      <w:rFonts w:asciiTheme="majorHAnsi" w:eastAsiaTheme="majorEastAsia" w:hAnsiTheme="majorHAnsi" w:cstheme="majorBidi"/>
      <w:i/>
      <w:iCs/>
      <w:color w:val="272727"/>
      <w:sz w:val="21"/>
      <w:szCs w:val="2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0"/>
    <w:uiPriority w:val="9"/>
    <w:rsid w:val="00466BA7"/>
    <w:rPr>
      <w:rFonts w:ascii="Arial" w:eastAsiaTheme="majorEastAsia" w:hAnsi="Arial" w:cstheme="majorBidi"/>
      <w:b/>
      <w:bCs/>
      <w:sz w:val="24"/>
      <w:szCs w:val="24"/>
      <w:lang w:eastAsia="es-CO"/>
    </w:rPr>
  </w:style>
  <w:style w:type="character" w:customStyle="1" w:styleId="Ttulo2Car">
    <w:name w:val="Título 2 Car"/>
    <w:basedOn w:val="Fuentedeprrafopredeter"/>
    <w:link w:val="Ttulo2"/>
    <w:uiPriority w:val="9"/>
    <w:rsid w:val="007B284E"/>
    <w:rPr>
      <w:rFonts w:ascii="Arial" w:eastAsia="Arial" w:hAnsi="Arial" w:cstheme="majorBidi"/>
      <w:caps/>
      <w:sz w:val="24"/>
      <w:szCs w:val="24"/>
      <w:lang w:val="es-ES" w:eastAsia="es-CO"/>
    </w:rPr>
  </w:style>
  <w:style w:type="paragraph" w:customStyle="1" w:styleId="Nivel2">
    <w:name w:val="Nivel_2"/>
    <w:basedOn w:val="Normal"/>
    <w:next w:val="Normal"/>
    <w:link w:val="Nivel2Car"/>
    <w:uiPriority w:val="1"/>
    <w:qFormat/>
    <w:rsid w:val="235C369F"/>
    <w:pPr>
      <w:numPr>
        <w:ilvl w:val="1"/>
        <w:numId w:val="10"/>
      </w:numPr>
    </w:pPr>
    <w:rPr>
      <w:rFonts w:eastAsiaTheme="minorEastAsia" w:cs="Arial"/>
      <w:b/>
      <w:bCs/>
      <w:lang w:eastAsia="es-CO"/>
    </w:rPr>
  </w:style>
  <w:style w:type="character" w:customStyle="1" w:styleId="Nivel2Car">
    <w:name w:val="Nivel_2 Car"/>
    <w:basedOn w:val="Fuentedeprrafopredeter"/>
    <w:link w:val="Nivel2"/>
    <w:uiPriority w:val="1"/>
    <w:rsid w:val="00271315"/>
    <w:rPr>
      <w:rFonts w:ascii="Arial" w:eastAsiaTheme="minorEastAsia" w:hAnsi="Arial" w:cs="Arial"/>
      <w:b/>
      <w:bCs/>
      <w:sz w:val="24"/>
      <w:szCs w:val="24"/>
      <w:lang w:eastAsia="es-CO"/>
    </w:rPr>
  </w:style>
  <w:style w:type="paragraph" w:customStyle="1" w:styleId="Nivel3">
    <w:name w:val="Nivel_3"/>
    <w:basedOn w:val="Prrafodelista"/>
    <w:link w:val="Nivel3Car"/>
    <w:uiPriority w:val="1"/>
    <w:qFormat/>
    <w:rsid w:val="00271315"/>
    <w:pPr>
      <w:ind w:left="360" w:hanging="360"/>
    </w:pPr>
    <w:rPr>
      <w:rFonts w:eastAsiaTheme="minorEastAsia" w:cs="Arial"/>
      <w:b/>
      <w:lang w:eastAsia="es-CO"/>
    </w:rPr>
  </w:style>
  <w:style w:type="character" w:customStyle="1" w:styleId="Nivel3Car">
    <w:name w:val="Nivel_3 Car"/>
    <w:basedOn w:val="Fuentedeprrafopredeter"/>
    <w:link w:val="Nivel3"/>
    <w:uiPriority w:val="1"/>
    <w:rsid w:val="00271315"/>
    <w:rPr>
      <w:rFonts w:ascii="Arial" w:eastAsiaTheme="minorEastAsia" w:hAnsi="Arial" w:cs="Arial"/>
      <w:b/>
      <w:sz w:val="24"/>
      <w:lang w:eastAsia="es-CO"/>
    </w:rPr>
  </w:style>
  <w:style w:type="paragraph" w:styleId="Prrafodelista">
    <w:name w:val="List Paragraph"/>
    <w:basedOn w:val="Normal"/>
    <w:uiPriority w:val="1"/>
    <w:qFormat/>
    <w:rsid w:val="003466B6"/>
    <w:pPr>
      <w:ind w:left="340"/>
      <w:contextualSpacing/>
    </w:pPr>
  </w:style>
  <w:style w:type="character" w:customStyle="1" w:styleId="Ttulo3Car">
    <w:name w:val="Título 3 Car"/>
    <w:basedOn w:val="Fuentedeprrafopredeter"/>
    <w:link w:val="Ttulo3"/>
    <w:uiPriority w:val="9"/>
    <w:rsid w:val="002E5A06"/>
    <w:rPr>
      <w:rFonts w:ascii="Arial" w:eastAsia="Times New Roman" w:hAnsi="Arial" w:cstheme="majorBidi"/>
      <w:sz w:val="24"/>
      <w:szCs w:val="24"/>
      <w:lang w:eastAsia="es-CO"/>
    </w:rPr>
  </w:style>
  <w:style w:type="character" w:customStyle="1" w:styleId="Ttulo4Car">
    <w:name w:val="Título 4 Car"/>
    <w:basedOn w:val="Fuentedeprrafopredeter"/>
    <w:link w:val="Ttulo4"/>
    <w:uiPriority w:val="9"/>
    <w:rsid w:val="00E339A3"/>
    <w:rPr>
      <w:rFonts w:ascii="Arial" w:eastAsiaTheme="majorEastAsia" w:hAnsi="Arial" w:cstheme="majorBidi"/>
      <w:i/>
      <w:iCs/>
      <w:sz w:val="24"/>
      <w:szCs w:val="24"/>
      <w:lang w:eastAsia="es-CO"/>
    </w:rPr>
  </w:style>
  <w:style w:type="paragraph" w:customStyle="1" w:styleId="Titulo1">
    <w:name w:val="Titulo1"/>
    <w:basedOn w:val="Normal"/>
    <w:link w:val="Titulo1Car"/>
    <w:uiPriority w:val="1"/>
    <w:rsid w:val="235C369F"/>
    <w:pPr>
      <w:keepNext/>
      <w:widowControl w:val="0"/>
      <w:numPr>
        <w:numId w:val="11"/>
      </w:numPr>
      <w:spacing w:before="240" w:after="60"/>
      <w:jc w:val="center"/>
      <w:outlineLvl w:val="0"/>
    </w:pPr>
    <w:rPr>
      <w:rFonts w:eastAsia="Times New Roman" w:cs="Arial"/>
      <w:b/>
      <w:bCs/>
      <w:lang w:val="es-ES" w:eastAsia="es-ES"/>
    </w:rPr>
  </w:style>
  <w:style w:type="character" w:customStyle="1" w:styleId="Titulo1Car">
    <w:name w:val="Titulo1 Car"/>
    <w:basedOn w:val="Fuentedeprrafopredeter"/>
    <w:link w:val="Titulo1"/>
    <w:uiPriority w:val="1"/>
    <w:rsid w:val="00030924"/>
    <w:rPr>
      <w:rFonts w:ascii="Arial" w:eastAsia="Times New Roman" w:hAnsi="Arial" w:cs="Arial"/>
      <w:b/>
      <w:bCs/>
      <w:sz w:val="24"/>
      <w:szCs w:val="24"/>
      <w:lang w:val="es-ES" w:eastAsia="es-ES"/>
    </w:rPr>
  </w:style>
  <w:style w:type="numbering" w:customStyle="1" w:styleId="Sinlista1">
    <w:name w:val="Sin lista1"/>
    <w:next w:val="Sinlista"/>
    <w:uiPriority w:val="99"/>
    <w:semiHidden/>
    <w:unhideWhenUsed/>
    <w:rsid w:val="009554CC"/>
  </w:style>
  <w:style w:type="character" w:styleId="Textoennegrita">
    <w:name w:val="Strong"/>
    <w:basedOn w:val="Fuentedeprrafopredeter"/>
    <w:uiPriority w:val="22"/>
    <w:qFormat/>
    <w:rsid w:val="005658B7"/>
    <w:rPr>
      <w:b/>
      <w:bCs/>
    </w:rPr>
  </w:style>
  <w:style w:type="paragraph" w:styleId="TDC1">
    <w:name w:val="toc 1"/>
    <w:basedOn w:val="Normal"/>
    <w:uiPriority w:val="39"/>
    <w:qFormat/>
    <w:rsid w:val="00EB1DFF"/>
    <w:pPr>
      <w:widowControl w:val="0"/>
      <w:spacing w:before="120" w:after="120"/>
      <w:ind w:left="1135" w:hanging="851"/>
      <w:jc w:val="left"/>
    </w:pPr>
    <w:rPr>
      <w:rFonts w:eastAsia="Arial" w:cs="Arial"/>
      <w:bCs/>
      <w:sz w:val="20"/>
      <w:szCs w:val="20"/>
      <w:lang w:val="es-ES"/>
    </w:rPr>
  </w:style>
  <w:style w:type="paragraph" w:styleId="TDC2">
    <w:name w:val="toc 2"/>
    <w:basedOn w:val="Normal"/>
    <w:uiPriority w:val="39"/>
    <w:qFormat/>
    <w:rsid w:val="235C369F"/>
    <w:pPr>
      <w:widowControl w:val="0"/>
      <w:ind w:left="1060" w:hanging="499"/>
      <w:jc w:val="left"/>
    </w:pPr>
    <w:rPr>
      <w:rFonts w:eastAsia="Arial" w:cs="Arial"/>
      <w:caps/>
      <w:sz w:val="20"/>
      <w:szCs w:val="20"/>
      <w:lang w:val="es-ES"/>
    </w:rPr>
  </w:style>
  <w:style w:type="paragraph" w:styleId="Textoindependiente">
    <w:name w:val="Body Text"/>
    <w:basedOn w:val="Normal"/>
    <w:link w:val="TextoindependienteCar"/>
    <w:uiPriority w:val="1"/>
    <w:qFormat/>
    <w:rsid w:val="235C369F"/>
    <w:pPr>
      <w:widowControl w:val="0"/>
      <w:jc w:val="left"/>
    </w:pPr>
    <w:rPr>
      <w:rFonts w:eastAsia="Arial" w:cs="Arial"/>
      <w:lang w:val="es-ES"/>
    </w:rPr>
  </w:style>
  <w:style w:type="character" w:customStyle="1" w:styleId="TextoindependienteCar">
    <w:name w:val="Texto independiente Car"/>
    <w:basedOn w:val="Fuentedeprrafopredeter"/>
    <w:link w:val="Textoindependiente"/>
    <w:uiPriority w:val="1"/>
    <w:rsid w:val="009554CC"/>
    <w:rPr>
      <w:rFonts w:ascii="Arial" w:eastAsia="Arial" w:hAnsi="Arial" w:cs="Arial"/>
      <w:sz w:val="24"/>
      <w:szCs w:val="24"/>
      <w:lang w:val="es-ES"/>
    </w:rPr>
  </w:style>
  <w:style w:type="paragraph" w:customStyle="1" w:styleId="TableParagraph">
    <w:name w:val="Table Paragraph"/>
    <w:basedOn w:val="Normal"/>
    <w:uiPriority w:val="1"/>
    <w:qFormat/>
    <w:rsid w:val="235C369F"/>
    <w:pPr>
      <w:widowControl w:val="0"/>
      <w:ind w:left="200"/>
      <w:jc w:val="left"/>
    </w:pPr>
    <w:rPr>
      <w:rFonts w:eastAsia="Arial" w:cs="Arial"/>
      <w:sz w:val="22"/>
      <w:szCs w:val="22"/>
      <w:lang w:val="es-ES"/>
    </w:rPr>
  </w:style>
  <w:style w:type="character" w:styleId="Refdecomentario">
    <w:name w:val="annotation reference"/>
    <w:basedOn w:val="Fuentedeprrafopredeter"/>
    <w:uiPriority w:val="99"/>
    <w:semiHidden/>
    <w:unhideWhenUsed/>
    <w:rsid w:val="009554CC"/>
    <w:rPr>
      <w:sz w:val="16"/>
      <w:szCs w:val="16"/>
    </w:rPr>
  </w:style>
  <w:style w:type="paragraph" w:styleId="Textocomentario">
    <w:name w:val="annotation text"/>
    <w:basedOn w:val="Normal"/>
    <w:link w:val="TextocomentarioCar"/>
    <w:uiPriority w:val="1"/>
    <w:semiHidden/>
    <w:unhideWhenUsed/>
    <w:rsid w:val="235C369F"/>
    <w:pPr>
      <w:widowControl w:val="0"/>
      <w:jc w:val="left"/>
    </w:pPr>
    <w:rPr>
      <w:rFonts w:eastAsia="Arial" w:cs="Arial"/>
      <w:sz w:val="20"/>
      <w:szCs w:val="20"/>
      <w:lang w:val="es-ES"/>
    </w:rPr>
  </w:style>
  <w:style w:type="character" w:customStyle="1" w:styleId="TextocomentarioCar">
    <w:name w:val="Texto comentario Car"/>
    <w:basedOn w:val="Fuentedeprrafopredeter"/>
    <w:link w:val="Textocomentario"/>
    <w:uiPriority w:val="1"/>
    <w:semiHidden/>
    <w:rsid w:val="009554CC"/>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9554CC"/>
    <w:rPr>
      <w:b/>
      <w:bCs/>
    </w:rPr>
  </w:style>
  <w:style w:type="character" w:customStyle="1" w:styleId="AsuntodelcomentarioCar">
    <w:name w:val="Asunto del comentario Car"/>
    <w:basedOn w:val="TextocomentarioCar"/>
    <w:link w:val="Asuntodelcomentario"/>
    <w:uiPriority w:val="99"/>
    <w:semiHidden/>
    <w:rsid w:val="009554CC"/>
    <w:rPr>
      <w:rFonts w:ascii="Arial" w:eastAsia="Arial" w:hAnsi="Arial" w:cs="Arial"/>
      <w:b/>
      <w:bCs/>
      <w:sz w:val="20"/>
      <w:szCs w:val="20"/>
      <w:lang w:val="es-ES"/>
    </w:rPr>
  </w:style>
  <w:style w:type="paragraph" w:styleId="Revisin">
    <w:name w:val="Revision"/>
    <w:hidden/>
    <w:uiPriority w:val="99"/>
    <w:semiHidden/>
    <w:rsid w:val="009554CC"/>
    <w:pPr>
      <w:spacing w:after="0" w:line="240" w:lineRule="auto"/>
      <w:jc w:val="both"/>
    </w:pPr>
    <w:rPr>
      <w:rFonts w:ascii="Arial" w:eastAsia="Arial" w:hAnsi="Arial" w:cs="Arial"/>
      <w:lang w:val="es-ES"/>
    </w:rPr>
  </w:style>
  <w:style w:type="paragraph" w:styleId="Textodeglobo">
    <w:name w:val="Balloon Text"/>
    <w:basedOn w:val="Normal"/>
    <w:link w:val="TextodegloboCar"/>
    <w:uiPriority w:val="99"/>
    <w:semiHidden/>
    <w:unhideWhenUsed/>
    <w:rsid w:val="235C369F"/>
    <w:pPr>
      <w:widowControl w:val="0"/>
      <w:jc w:val="left"/>
    </w:pPr>
    <w:rPr>
      <w:rFonts w:ascii="Segoe UI" w:eastAsia="Arial" w:hAnsi="Segoe UI" w:cs="Segoe UI"/>
      <w:sz w:val="18"/>
      <w:szCs w:val="18"/>
      <w:lang w:val="es-ES"/>
    </w:rPr>
  </w:style>
  <w:style w:type="character" w:customStyle="1" w:styleId="TextodegloboCar">
    <w:name w:val="Texto de globo Car"/>
    <w:basedOn w:val="Fuentedeprrafopredeter"/>
    <w:link w:val="Textodeglobo"/>
    <w:uiPriority w:val="99"/>
    <w:semiHidden/>
    <w:rsid w:val="009554CC"/>
    <w:rPr>
      <w:rFonts w:ascii="Segoe UI" w:eastAsia="Arial" w:hAnsi="Segoe UI" w:cs="Segoe UI"/>
      <w:sz w:val="18"/>
      <w:szCs w:val="18"/>
      <w:lang w:val="es-ES"/>
    </w:rPr>
  </w:style>
  <w:style w:type="paragraph" w:styleId="Encabezado">
    <w:name w:val="header"/>
    <w:basedOn w:val="Normal"/>
    <w:link w:val="EncabezadoCar"/>
    <w:uiPriority w:val="99"/>
    <w:unhideWhenUsed/>
    <w:rsid w:val="009554CC"/>
    <w:pPr>
      <w:tabs>
        <w:tab w:val="center" w:pos="4419"/>
        <w:tab w:val="right" w:pos="8838"/>
      </w:tabs>
    </w:pPr>
  </w:style>
  <w:style w:type="character" w:customStyle="1" w:styleId="EncabezadoCar">
    <w:name w:val="Encabezado Car"/>
    <w:basedOn w:val="Fuentedeprrafopredeter"/>
    <w:link w:val="Encabezado"/>
    <w:uiPriority w:val="99"/>
    <w:rsid w:val="009554CC"/>
    <w:rPr>
      <w:rFonts w:ascii="Arial" w:hAnsi="Arial"/>
      <w:sz w:val="24"/>
    </w:rPr>
  </w:style>
  <w:style w:type="paragraph" w:styleId="Piedepgina">
    <w:name w:val="footer"/>
    <w:basedOn w:val="Normal"/>
    <w:link w:val="PiedepginaCar"/>
    <w:uiPriority w:val="99"/>
    <w:unhideWhenUsed/>
    <w:rsid w:val="009554CC"/>
    <w:pPr>
      <w:tabs>
        <w:tab w:val="center" w:pos="4419"/>
        <w:tab w:val="right" w:pos="8838"/>
      </w:tabs>
    </w:pPr>
  </w:style>
  <w:style w:type="character" w:customStyle="1" w:styleId="PiedepginaCar">
    <w:name w:val="Pie de página Car"/>
    <w:basedOn w:val="Fuentedeprrafopredeter"/>
    <w:link w:val="Piedepgina"/>
    <w:uiPriority w:val="99"/>
    <w:rsid w:val="009554CC"/>
    <w:rPr>
      <w:rFonts w:ascii="Arial" w:hAnsi="Arial"/>
      <w:sz w:val="24"/>
    </w:rPr>
  </w:style>
  <w:style w:type="paragraph" w:styleId="Textonotapie">
    <w:name w:val="footnote text"/>
    <w:basedOn w:val="Normal"/>
    <w:link w:val="TextonotapieCar"/>
    <w:uiPriority w:val="1"/>
    <w:unhideWhenUsed/>
    <w:qFormat/>
    <w:rsid w:val="00FC20A4"/>
    <w:pPr>
      <w:widowControl w:val="0"/>
      <w:ind w:left="170" w:hanging="170"/>
      <w:jc w:val="left"/>
    </w:pPr>
    <w:rPr>
      <w:rFonts w:eastAsia="Arial" w:cs="Arial"/>
      <w:sz w:val="16"/>
      <w:szCs w:val="20"/>
      <w:lang w:val="es-ES"/>
    </w:rPr>
  </w:style>
  <w:style w:type="character" w:customStyle="1" w:styleId="TextonotapieCar">
    <w:name w:val="Texto nota pie Car"/>
    <w:basedOn w:val="Fuentedeprrafopredeter"/>
    <w:link w:val="Textonotapie"/>
    <w:uiPriority w:val="1"/>
    <w:rsid w:val="00FC20A4"/>
    <w:rPr>
      <w:rFonts w:ascii="Arial" w:eastAsia="Arial" w:hAnsi="Arial" w:cs="Arial"/>
      <w:sz w:val="16"/>
      <w:szCs w:val="20"/>
      <w:lang w:val="es-ES"/>
    </w:rPr>
  </w:style>
  <w:style w:type="character" w:styleId="Refdenotaalpie">
    <w:name w:val="footnote reference"/>
    <w:uiPriority w:val="1"/>
    <w:unhideWhenUsed/>
    <w:rsid w:val="7C4E51D0"/>
    <w:rPr>
      <w:rFonts w:ascii="Arial" w:eastAsia="Arial" w:hAnsi="Arial" w:cs="Arial"/>
      <w:sz w:val="24"/>
      <w:szCs w:val="24"/>
      <w:vertAlign w:val="superscript"/>
      <w:lang w:val="es-ES"/>
    </w:rPr>
  </w:style>
  <w:style w:type="paragraph" w:customStyle="1" w:styleId="NormalJustificadoNormalJustificado">
    <w:name w:val="Normal + JustificadoNormal + Justificado"/>
    <w:basedOn w:val="Normal"/>
    <w:uiPriority w:val="99"/>
    <w:qFormat/>
    <w:rsid w:val="235C369F"/>
    <w:rPr>
      <w:rFonts w:eastAsia="Times New Roman" w:cs="Arial"/>
      <w:lang w:eastAsia="es-ES"/>
    </w:rPr>
  </w:style>
  <w:style w:type="paragraph" w:customStyle="1" w:styleId="Ttulo1">
    <w:name w:val="Título1"/>
    <w:basedOn w:val="Normal"/>
    <w:next w:val="Normal"/>
    <w:link w:val="Ttulo1Car0"/>
    <w:uiPriority w:val="1"/>
    <w:qFormat/>
    <w:rsid w:val="235C369F"/>
    <w:pPr>
      <w:widowControl w:val="0"/>
      <w:numPr>
        <w:numId w:val="39"/>
      </w:numPr>
      <w:jc w:val="center"/>
      <w:outlineLvl w:val="0"/>
    </w:pPr>
    <w:rPr>
      <w:b/>
      <w:bCs/>
      <w:lang w:val="es-ES"/>
    </w:rPr>
  </w:style>
  <w:style w:type="character" w:customStyle="1" w:styleId="Ttulo1Car0">
    <w:name w:val="Título1 Car"/>
    <w:basedOn w:val="Fuentedeprrafopredeter"/>
    <w:link w:val="Ttulo1"/>
    <w:uiPriority w:val="1"/>
    <w:rsid w:val="00FB31E8"/>
    <w:rPr>
      <w:rFonts w:ascii="Arial" w:hAnsi="Arial"/>
      <w:b/>
      <w:bCs/>
      <w:sz w:val="24"/>
      <w:szCs w:val="24"/>
      <w:lang w:val="es-ES"/>
    </w:rPr>
  </w:style>
  <w:style w:type="paragraph" w:customStyle="1" w:styleId="Prrafobsico">
    <w:name w:val="[Párrafo básico]"/>
    <w:basedOn w:val="Normal"/>
    <w:uiPriority w:val="99"/>
    <w:rsid w:val="235C369F"/>
    <w:pPr>
      <w:jc w:val="left"/>
    </w:pPr>
    <w:rPr>
      <w:rFonts w:ascii="Minion Pro" w:hAnsi="Minion Pro" w:cs="Minion Pro"/>
      <w:color w:val="000000" w:themeColor="text1"/>
      <w:lang w:val="es-ES"/>
    </w:rPr>
  </w:style>
  <w:style w:type="character" w:customStyle="1" w:styleId="A7">
    <w:name w:val="A7"/>
    <w:uiPriority w:val="99"/>
    <w:rsid w:val="009554CC"/>
    <w:rPr>
      <w:rFonts w:cs="Verdana"/>
      <w:color w:val="232852"/>
      <w:sz w:val="16"/>
      <w:szCs w:val="16"/>
    </w:rPr>
  </w:style>
  <w:style w:type="paragraph" w:customStyle="1" w:styleId="Default">
    <w:name w:val="Default"/>
    <w:rsid w:val="009554CC"/>
    <w:pPr>
      <w:autoSpaceDE w:val="0"/>
      <w:autoSpaceDN w:val="0"/>
      <w:adjustRightInd w:val="0"/>
      <w:spacing w:after="0" w:line="240" w:lineRule="auto"/>
      <w:jc w:val="both"/>
    </w:pPr>
    <w:rPr>
      <w:rFonts w:ascii="Calibri" w:hAnsi="Calibri" w:cs="Calibri"/>
      <w:color w:val="000000"/>
      <w:sz w:val="24"/>
      <w:szCs w:val="24"/>
    </w:rPr>
  </w:style>
  <w:style w:type="paragraph" w:customStyle="1" w:styleId="WW-Epgrafe">
    <w:name w:val="WW-Epígrafe"/>
    <w:basedOn w:val="Normal"/>
    <w:next w:val="Normal"/>
    <w:uiPriority w:val="99"/>
    <w:rsid w:val="235C369F"/>
    <w:pPr>
      <w:spacing w:beforeAutospacing="1" w:afterAutospacing="1"/>
    </w:pPr>
    <w:rPr>
      <w:rFonts w:eastAsia="Times New Roman" w:cs="Times New Roman"/>
      <w:b/>
      <w:bCs/>
      <w:sz w:val="20"/>
      <w:szCs w:val="20"/>
      <w:lang w:eastAsia="es-ES"/>
    </w:rPr>
  </w:style>
  <w:style w:type="table" w:styleId="Tablaconcuadrcula">
    <w:name w:val="Table Grid"/>
    <w:basedOn w:val="Tablanormal"/>
    <w:uiPriority w:val="39"/>
    <w:rsid w:val="00A31BB8"/>
    <w:pPr>
      <w:spacing w:after="0" w:line="240" w:lineRule="auto"/>
      <w:jc w:val="both"/>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A31BB8"/>
  </w:style>
  <w:style w:type="paragraph" w:styleId="NormalWeb">
    <w:name w:val="Normal (Web)"/>
    <w:basedOn w:val="Normal"/>
    <w:uiPriority w:val="99"/>
    <w:semiHidden/>
    <w:unhideWhenUsed/>
    <w:rsid w:val="235C369F"/>
    <w:pPr>
      <w:spacing w:beforeAutospacing="1" w:afterAutospacing="1"/>
      <w:jc w:val="left"/>
    </w:pPr>
    <w:rPr>
      <w:rFonts w:ascii="Times New Roman" w:eastAsiaTheme="minorEastAsia" w:hAnsi="Times New Roman" w:cs="Times New Roman"/>
      <w:lang w:eastAsia="es-CO"/>
    </w:rPr>
  </w:style>
  <w:style w:type="paragraph" w:styleId="TDC3">
    <w:name w:val="toc 3"/>
    <w:basedOn w:val="Normal"/>
    <w:next w:val="Normal"/>
    <w:uiPriority w:val="39"/>
    <w:unhideWhenUsed/>
    <w:rsid w:val="235C369F"/>
    <w:pPr>
      <w:ind w:left="567"/>
    </w:pPr>
    <w:rPr>
      <w:sz w:val="20"/>
      <w:szCs w:val="20"/>
    </w:rPr>
  </w:style>
  <w:style w:type="paragraph" w:styleId="TDC4">
    <w:name w:val="toc 4"/>
    <w:basedOn w:val="Normal"/>
    <w:next w:val="Normal"/>
    <w:uiPriority w:val="39"/>
    <w:unhideWhenUsed/>
    <w:rsid w:val="235C369F"/>
    <w:pPr>
      <w:ind w:left="720"/>
    </w:pPr>
    <w:rPr>
      <w:i/>
      <w:iCs/>
      <w:sz w:val="20"/>
      <w:szCs w:val="20"/>
    </w:rPr>
  </w:style>
  <w:style w:type="character" w:styleId="Hipervnculo">
    <w:name w:val="Hyperlink"/>
    <w:basedOn w:val="Fuentedeprrafopredeter"/>
    <w:uiPriority w:val="99"/>
    <w:unhideWhenUsed/>
    <w:rsid w:val="005311D1"/>
    <w:rPr>
      <w:color w:val="0563C1" w:themeColor="hyperlink"/>
      <w:u w:val="single"/>
    </w:rPr>
  </w:style>
  <w:style w:type="character" w:customStyle="1" w:styleId="UnresolvedMention">
    <w:name w:val="Unresolved Mention"/>
    <w:basedOn w:val="Fuentedeprrafopredeter"/>
    <w:uiPriority w:val="99"/>
    <w:semiHidden/>
    <w:unhideWhenUsed/>
    <w:rsid w:val="00580E71"/>
    <w:rPr>
      <w:color w:val="605E5C"/>
      <w:shd w:val="clear" w:color="auto" w:fill="E1DFDD"/>
    </w:rPr>
  </w:style>
  <w:style w:type="character" w:customStyle="1" w:styleId="Ttulo5Car">
    <w:name w:val="Título 5 Car"/>
    <w:basedOn w:val="Fuentedeprrafopredeter"/>
    <w:link w:val="Ttulo5"/>
    <w:uiPriority w:val="9"/>
    <w:rsid w:val="00A36551"/>
    <w:rPr>
      <w:rFonts w:ascii="Arial" w:eastAsiaTheme="majorEastAsia" w:hAnsi="Arial" w:cstheme="majorBidi"/>
      <w:b/>
      <w:bCs/>
      <w:sz w:val="24"/>
      <w:szCs w:val="24"/>
      <w:lang w:val="es-ES"/>
    </w:rPr>
  </w:style>
  <w:style w:type="character" w:customStyle="1" w:styleId="Ttulo6Car">
    <w:name w:val="Título 6 Car"/>
    <w:basedOn w:val="Fuentedeprrafopredeter"/>
    <w:link w:val="Ttulo6"/>
    <w:uiPriority w:val="9"/>
    <w:rsid w:val="00547809"/>
    <w:rPr>
      <w:rFonts w:ascii="Calibri" w:eastAsia="Times New Roman" w:hAnsi="Calibri" w:cs="Times New Roman"/>
      <w:b/>
      <w:bCs/>
      <w:lang w:val="es-ES_tradnl" w:eastAsia="es-ES"/>
    </w:rPr>
  </w:style>
  <w:style w:type="character" w:customStyle="1" w:styleId="Ttulo7Car">
    <w:name w:val="Título 7 Car"/>
    <w:basedOn w:val="Fuentedeprrafopredeter"/>
    <w:link w:val="Ttulo7"/>
    <w:uiPriority w:val="9"/>
    <w:semiHidden/>
    <w:rsid w:val="00547809"/>
    <w:rPr>
      <w:rFonts w:ascii="Calibri" w:eastAsia="Times New Roman" w:hAnsi="Calibri" w:cs="Times New Roman"/>
      <w:sz w:val="24"/>
      <w:szCs w:val="24"/>
      <w:lang w:val="es-ES" w:eastAsia="es-ES"/>
    </w:rPr>
  </w:style>
  <w:style w:type="character" w:customStyle="1" w:styleId="Ttulo8Car">
    <w:name w:val="Título 8 Car"/>
    <w:basedOn w:val="Fuentedeprrafopredeter"/>
    <w:link w:val="Ttulo8"/>
    <w:uiPriority w:val="9"/>
    <w:semiHidden/>
    <w:rsid w:val="00547809"/>
    <w:rPr>
      <w:rFonts w:ascii="Calibri" w:eastAsia="Times New Roman" w:hAnsi="Calibri" w:cs="Times New Roman"/>
      <w:i/>
      <w:iCs/>
      <w:sz w:val="24"/>
      <w:szCs w:val="24"/>
      <w:lang w:val="es-ES" w:eastAsia="es-ES"/>
    </w:rPr>
  </w:style>
  <w:style w:type="character" w:customStyle="1" w:styleId="Ttulo9Car">
    <w:name w:val="Título 9 Car"/>
    <w:basedOn w:val="Fuentedeprrafopredeter"/>
    <w:link w:val="Ttulo9"/>
    <w:uiPriority w:val="9"/>
    <w:semiHidden/>
    <w:rsid w:val="00547809"/>
    <w:rPr>
      <w:rFonts w:asciiTheme="majorHAnsi" w:eastAsiaTheme="majorEastAsia" w:hAnsiTheme="majorHAnsi" w:cstheme="majorBidi"/>
      <w:i/>
      <w:iCs/>
      <w:color w:val="272727"/>
      <w:sz w:val="21"/>
      <w:szCs w:val="21"/>
      <w:lang w:val="es-ES"/>
    </w:rPr>
  </w:style>
  <w:style w:type="paragraph" w:styleId="ndice1">
    <w:name w:val="index 1"/>
    <w:basedOn w:val="Normal"/>
    <w:next w:val="Normal"/>
    <w:uiPriority w:val="99"/>
    <w:unhideWhenUsed/>
    <w:rsid w:val="235C369F"/>
    <w:pPr>
      <w:ind w:left="220" w:hanging="220"/>
      <w:jc w:val="left"/>
    </w:pPr>
    <w:rPr>
      <w:rFonts w:eastAsia="Times New Roman" w:cs="Times New Roman"/>
      <w:b/>
      <w:bCs/>
      <w:sz w:val="22"/>
      <w:szCs w:val="22"/>
      <w:lang w:val="es-ES" w:eastAsia="es-ES"/>
    </w:rPr>
  </w:style>
  <w:style w:type="paragraph" w:styleId="Ttulodendice">
    <w:name w:val="index heading"/>
    <w:basedOn w:val="Normal"/>
    <w:next w:val="ndice1"/>
    <w:uiPriority w:val="1"/>
    <w:semiHidden/>
    <w:rsid w:val="235C369F"/>
    <w:pPr>
      <w:jc w:val="left"/>
    </w:pPr>
    <w:rPr>
      <w:rFonts w:eastAsia="Times New Roman" w:cs="Times New Roman"/>
      <w:sz w:val="22"/>
      <w:szCs w:val="22"/>
      <w:lang w:val="es-ES" w:eastAsia="es-ES"/>
    </w:rPr>
  </w:style>
  <w:style w:type="paragraph" w:customStyle="1" w:styleId="1">
    <w:name w:val="1"/>
    <w:basedOn w:val="Normal"/>
    <w:uiPriority w:val="1"/>
    <w:rsid w:val="235C369F"/>
    <w:pPr>
      <w:spacing w:after="160"/>
      <w:jc w:val="left"/>
    </w:pPr>
    <w:rPr>
      <w:rFonts w:ascii="Verdana" w:eastAsia="Times New Roman" w:hAnsi="Verdana" w:cs="Times New Roman"/>
      <w:sz w:val="20"/>
      <w:szCs w:val="20"/>
      <w:lang w:val="en-US"/>
    </w:rPr>
  </w:style>
  <w:style w:type="paragraph" w:styleId="Textoindependiente3">
    <w:name w:val="Body Text 3"/>
    <w:basedOn w:val="Normal"/>
    <w:link w:val="Textoindependiente3Car"/>
    <w:uiPriority w:val="99"/>
    <w:semiHidden/>
    <w:unhideWhenUsed/>
    <w:rsid w:val="00547809"/>
    <w:pPr>
      <w:spacing w:after="120"/>
      <w:jc w:val="left"/>
    </w:pPr>
    <w:rPr>
      <w:rFonts w:eastAsia="Times New Roman" w:cs="Times New Roman"/>
      <w:sz w:val="16"/>
      <w:szCs w:val="16"/>
      <w:lang w:val="es-ES_tradnl" w:eastAsia="es-ES"/>
    </w:rPr>
  </w:style>
  <w:style w:type="character" w:customStyle="1" w:styleId="Textoindependiente3Car">
    <w:name w:val="Texto independiente 3 Car"/>
    <w:basedOn w:val="Fuentedeprrafopredeter"/>
    <w:link w:val="Textoindependiente3"/>
    <w:uiPriority w:val="99"/>
    <w:semiHidden/>
    <w:rsid w:val="00547809"/>
    <w:rPr>
      <w:rFonts w:ascii="Arial" w:eastAsia="Times New Roman" w:hAnsi="Arial" w:cs="Times New Roman"/>
      <w:sz w:val="16"/>
      <w:szCs w:val="16"/>
      <w:lang w:val="es-ES_tradnl" w:eastAsia="es-ES"/>
    </w:rPr>
  </w:style>
  <w:style w:type="paragraph" w:customStyle="1" w:styleId="Textopredeterminado">
    <w:name w:val="Texto predeterminado"/>
    <w:basedOn w:val="Normal"/>
    <w:uiPriority w:val="1"/>
    <w:rsid w:val="235C369F"/>
    <w:pPr>
      <w:jc w:val="left"/>
    </w:pPr>
    <w:rPr>
      <w:rFonts w:ascii="Times New Roman" w:eastAsia="Times New Roman" w:hAnsi="Times New Roman" w:cs="Times New Roman"/>
      <w:color w:val="000000" w:themeColor="text1"/>
      <w:lang w:val="en-US" w:eastAsia="es-ES"/>
    </w:rPr>
  </w:style>
  <w:style w:type="paragraph" w:customStyle="1" w:styleId="CarCarCarCar">
    <w:name w:val="Car Car Car Car"/>
    <w:basedOn w:val="Normal"/>
    <w:uiPriority w:val="1"/>
    <w:rsid w:val="235C369F"/>
    <w:pPr>
      <w:spacing w:after="160"/>
      <w:jc w:val="left"/>
    </w:pPr>
    <w:rPr>
      <w:rFonts w:ascii="Verdana" w:eastAsia="Times New Roman" w:hAnsi="Verdana" w:cs="Times New Roman"/>
      <w:sz w:val="20"/>
      <w:szCs w:val="20"/>
      <w:lang w:val="en-US"/>
    </w:rPr>
  </w:style>
  <w:style w:type="paragraph" w:customStyle="1" w:styleId="CarCar2CarCar">
    <w:name w:val="Car Car2 Car Car"/>
    <w:basedOn w:val="Normal"/>
    <w:uiPriority w:val="1"/>
    <w:rsid w:val="235C369F"/>
    <w:pPr>
      <w:spacing w:after="160"/>
      <w:jc w:val="left"/>
    </w:pPr>
    <w:rPr>
      <w:rFonts w:ascii="Verdana" w:eastAsia="Times New Roman" w:hAnsi="Verdana" w:cs="Times New Roman"/>
      <w:sz w:val="20"/>
      <w:szCs w:val="20"/>
      <w:lang w:val="en-US"/>
    </w:rPr>
  </w:style>
  <w:style w:type="character" w:customStyle="1" w:styleId="code">
    <w:name w:val="code"/>
    <w:rsid w:val="00547809"/>
  </w:style>
  <w:style w:type="paragraph" w:styleId="TtulodeTDC">
    <w:name w:val="TOC Heading"/>
    <w:basedOn w:val="Ttulo10"/>
    <w:next w:val="Normal"/>
    <w:uiPriority w:val="39"/>
    <w:unhideWhenUsed/>
    <w:qFormat/>
    <w:rsid w:val="235C369F"/>
    <w:pPr>
      <w:spacing w:before="0"/>
      <w:jc w:val="center"/>
    </w:pPr>
    <w:rPr>
      <w:rFonts w:asciiTheme="majorHAnsi" w:hAnsiTheme="majorHAnsi"/>
      <w:b w:val="0"/>
      <w:bCs w:val="0"/>
      <w:color w:val="2E74B5" w:themeColor="accent1" w:themeShade="BF"/>
      <w:sz w:val="32"/>
      <w:szCs w:val="32"/>
    </w:rPr>
  </w:style>
  <w:style w:type="paragraph" w:styleId="TDC9">
    <w:name w:val="toc 9"/>
    <w:basedOn w:val="Normal"/>
    <w:next w:val="Normal"/>
    <w:uiPriority w:val="39"/>
    <w:unhideWhenUsed/>
    <w:rsid w:val="235C369F"/>
    <w:pPr>
      <w:spacing w:after="100"/>
      <w:ind w:left="1760"/>
      <w:jc w:val="left"/>
    </w:pPr>
    <w:rPr>
      <w:rFonts w:eastAsia="Times New Roman" w:cs="Times New Roman"/>
      <w:sz w:val="22"/>
      <w:szCs w:val="22"/>
      <w:lang w:val="es-ES" w:eastAsia="es-ES"/>
    </w:rPr>
  </w:style>
  <w:style w:type="table" w:customStyle="1" w:styleId="NormalTable0">
    <w:name w:val="Normal Table0"/>
    <w:uiPriority w:val="2"/>
    <w:semiHidden/>
    <w:unhideWhenUsed/>
    <w:qFormat/>
    <w:rsid w:val="00547809"/>
    <w:pPr>
      <w:widowControl w:val="0"/>
      <w:autoSpaceDE w:val="0"/>
      <w:autoSpaceDN w:val="0"/>
      <w:spacing w:after="0" w:line="240" w:lineRule="auto"/>
      <w:jc w:val="both"/>
    </w:pPr>
    <w:rPr>
      <w:lang w:val="en-US"/>
    </w:rPr>
    <w:tblPr>
      <w:tblInd w:w="0" w:type="dxa"/>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9D6499"/>
    <w:pPr>
      <w:spacing w:after="0" w:line="240" w:lineRule="auto"/>
      <w:jc w:val="both"/>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5">
    <w:name w:val="toc 5"/>
    <w:basedOn w:val="Normal"/>
    <w:next w:val="Normal"/>
    <w:uiPriority w:val="39"/>
    <w:unhideWhenUsed/>
    <w:rsid w:val="235C369F"/>
    <w:pPr>
      <w:spacing w:after="100"/>
      <w:ind w:left="880"/>
      <w:jc w:val="left"/>
    </w:pPr>
    <w:rPr>
      <w:rFonts w:asciiTheme="minorHAnsi" w:eastAsiaTheme="minorEastAsia" w:hAnsiTheme="minorHAnsi"/>
      <w:sz w:val="22"/>
      <w:szCs w:val="22"/>
      <w:lang w:eastAsia="es-CO"/>
    </w:rPr>
  </w:style>
  <w:style w:type="paragraph" w:styleId="TDC6">
    <w:name w:val="toc 6"/>
    <w:basedOn w:val="Normal"/>
    <w:next w:val="Normal"/>
    <w:uiPriority w:val="39"/>
    <w:unhideWhenUsed/>
    <w:rsid w:val="235C369F"/>
    <w:pPr>
      <w:spacing w:after="100"/>
      <w:ind w:left="1100"/>
      <w:jc w:val="left"/>
    </w:pPr>
    <w:rPr>
      <w:rFonts w:asciiTheme="minorHAnsi" w:eastAsiaTheme="minorEastAsia" w:hAnsiTheme="minorHAnsi"/>
      <w:sz w:val="22"/>
      <w:szCs w:val="22"/>
      <w:lang w:eastAsia="es-CO"/>
    </w:rPr>
  </w:style>
  <w:style w:type="paragraph" w:styleId="TDC7">
    <w:name w:val="toc 7"/>
    <w:basedOn w:val="Normal"/>
    <w:next w:val="Normal"/>
    <w:uiPriority w:val="39"/>
    <w:unhideWhenUsed/>
    <w:rsid w:val="235C369F"/>
    <w:pPr>
      <w:spacing w:after="100"/>
      <w:ind w:left="1320"/>
      <w:jc w:val="left"/>
    </w:pPr>
    <w:rPr>
      <w:rFonts w:asciiTheme="minorHAnsi" w:eastAsiaTheme="minorEastAsia" w:hAnsiTheme="minorHAnsi"/>
      <w:sz w:val="22"/>
      <w:szCs w:val="22"/>
      <w:lang w:eastAsia="es-CO"/>
    </w:rPr>
  </w:style>
  <w:style w:type="paragraph" w:styleId="TDC8">
    <w:name w:val="toc 8"/>
    <w:basedOn w:val="Normal"/>
    <w:next w:val="Normal"/>
    <w:uiPriority w:val="39"/>
    <w:unhideWhenUsed/>
    <w:rsid w:val="235C369F"/>
    <w:pPr>
      <w:spacing w:after="100"/>
      <w:ind w:left="1540"/>
      <w:jc w:val="left"/>
    </w:pPr>
    <w:rPr>
      <w:rFonts w:asciiTheme="minorHAnsi" w:eastAsiaTheme="minorEastAsia" w:hAnsiTheme="minorHAnsi"/>
      <w:sz w:val="22"/>
      <w:szCs w:val="22"/>
      <w:lang w:eastAsia="es-CO"/>
    </w:rPr>
  </w:style>
  <w:style w:type="table" w:customStyle="1" w:styleId="Tablaconcuadrcula2">
    <w:name w:val="Tabla con cuadrícula2"/>
    <w:basedOn w:val="Tablanormal"/>
    <w:next w:val="Tablaconcuadrcula"/>
    <w:uiPriority w:val="39"/>
    <w:rsid w:val="008226DF"/>
    <w:pPr>
      <w:spacing w:after="0" w:line="240" w:lineRule="auto"/>
      <w:jc w:val="both"/>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0">
    <w:name w:val="Normal Table00"/>
    <w:uiPriority w:val="2"/>
    <w:semiHidden/>
    <w:unhideWhenUsed/>
    <w:qFormat/>
    <w:rsid w:val="0006031C"/>
    <w:pPr>
      <w:widowControl w:val="0"/>
      <w:autoSpaceDE w:val="0"/>
      <w:autoSpaceDN w:val="0"/>
      <w:spacing w:after="0" w:line="240" w:lineRule="auto"/>
      <w:jc w:val="both"/>
    </w:pPr>
    <w:rPr>
      <w:lang w:val="en-US"/>
    </w:rPr>
    <w:tblPr>
      <w:tblInd w:w="0" w:type="dxa"/>
      <w:tblCellMar>
        <w:top w:w="0" w:type="dxa"/>
        <w:left w:w="0" w:type="dxa"/>
        <w:bottom w:w="0" w:type="dxa"/>
        <w:right w:w="0" w:type="dxa"/>
      </w:tblCellMar>
    </w:tblPr>
  </w:style>
  <w:style w:type="paragraph" w:styleId="Puesto">
    <w:name w:val="Title"/>
    <w:basedOn w:val="Normal"/>
    <w:next w:val="Normal"/>
    <w:link w:val="PuestoCar"/>
    <w:uiPriority w:val="10"/>
    <w:qFormat/>
    <w:rsid w:val="00972BAE"/>
    <w:pPr>
      <w:contextualSpacing/>
    </w:pPr>
    <w:rPr>
      <w:rFonts w:asciiTheme="majorHAnsi" w:eastAsiaTheme="majorEastAsia" w:hAnsiTheme="majorHAnsi" w:cstheme="majorBidi"/>
      <w:sz w:val="56"/>
      <w:szCs w:val="56"/>
    </w:rPr>
  </w:style>
  <w:style w:type="character" w:customStyle="1" w:styleId="PuestoCar">
    <w:name w:val="Puesto Car"/>
    <w:basedOn w:val="Fuentedeprrafopredeter"/>
    <w:link w:val="Puesto"/>
    <w:uiPriority w:val="10"/>
    <w:rsid w:val="00972BAE"/>
    <w:rPr>
      <w:rFonts w:asciiTheme="majorHAnsi" w:eastAsiaTheme="majorEastAsia" w:hAnsiTheme="majorHAnsi" w:cstheme="majorBidi"/>
      <w:sz w:val="56"/>
      <w:szCs w:val="56"/>
    </w:rPr>
  </w:style>
  <w:style w:type="paragraph" w:styleId="Subttulo">
    <w:name w:val="Subtitle"/>
    <w:basedOn w:val="Normal"/>
    <w:next w:val="Normal"/>
    <w:link w:val="SubttuloCar"/>
    <w:uiPriority w:val="11"/>
    <w:qFormat/>
    <w:rsid w:val="00972BAE"/>
    <w:rPr>
      <w:rFonts w:eastAsiaTheme="minorEastAsia"/>
      <w:color w:val="5A5A5A"/>
    </w:rPr>
  </w:style>
  <w:style w:type="character" w:customStyle="1" w:styleId="SubttuloCar">
    <w:name w:val="Subtítulo Car"/>
    <w:basedOn w:val="Fuentedeprrafopredeter"/>
    <w:link w:val="Subttulo"/>
    <w:uiPriority w:val="11"/>
    <w:rsid w:val="00972BAE"/>
    <w:rPr>
      <w:rFonts w:ascii="Arial" w:eastAsiaTheme="minorEastAsia" w:hAnsi="Arial"/>
      <w:color w:val="5A5A5A"/>
      <w:sz w:val="24"/>
      <w:szCs w:val="24"/>
    </w:rPr>
  </w:style>
  <w:style w:type="paragraph" w:styleId="Cita">
    <w:name w:val="Quote"/>
    <w:basedOn w:val="Normal"/>
    <w:next w:val="Normal"/>
    <w:link w:val="CitaCar"/>
    <w:uiPriority w:val="29"/>
    <w:qFormat/>
    <w:rsid w:val="004A0DA1"/>
    <w:pPr>
      <w:spacing w:before="120" w:after="120"/>
      <w:ind w:left="284" w:right="567"/>
    </w:pPr>
    <w:rPr>
      <w:iCs/>
      <w:color w:val="404040" w:themeColor="text1" w:themeTint="BF"/>
      <w:sz w:val="16"/>
    </w:rPr>
  </w:style>
  <w:style w:type="character" w:customStyle="1" w:styleId="CitaCar">
    <w:name w:val="Cita Car"/>
    <w:basedOn w:val="Fuentedeprrafopredeter"/>
    <w:link w:val="Cita"/>
    <w:uiPriority w:val="29"/>
    <w:rsid w:val="004A0DA1"/>
    <w:rPr>
      <w:rFonts w:ascii="Arial" w:hAnsi="Arial"/>
      <w:iCs/>
      <w:color w:val="404040" w:themeColor="text1" w:themeTint="BF"/>
      <w:sz w:val="16"/>
      <w:szCs w:val="24"/>
    </w:rPr>
  </w:style>
  <w:style w:type="paragraph" w:styleId="Citadestacada">
    <w:name w:val="Intense Quote"/>
    <w:basedOn w:val="Normal"/>
    <w:next w:val="Normal"/>
    <w:link w:val="CitadestacadaCar"/>
    <w:uiPriority w:val="30"/>
    <w:qFormat/>
    <w:rsid w:val="00972BAE"/>
    <w:pP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72BAE"/>
    <w:rPr>
      <w:rFonts w:ascii="Arial" w:hAnsi="Arial"/>
      <w:i/>
      <w:iCs/>
      <w:color w:val="5B9BD5" w:themeColor="accent1"/>
      <w:sz w:val="24"/>
      <w:szCs w:val="24"/>
    </w:rPr>
  </w:style>
  <w:style w:type="paragraph" w:styleId="Textonotaalfinal">
    <w:name w:val="endnote text"/>
    <w:basedOn w:val="Normal"/>
    <w:link w:val="TextonotaalfinalCar"/>
    <w:uiPriority w:val="99"/>
    <w:semiHidden/>
    <w:unhideWhenUsed/>
    <w:rsid w:val="00972BAE"/>
    <w:rPr>
      <w:sz w:val="20"/>
      <w:szCs w:val="20"/>
    </w:rPr>
  </w:style>
  <w:style w:type="character" w:customStyle="1" w:styleId="TextonotaalfinalCar">
    <w:name w:val="Texto nota al final Car"/>
    <w:basedOn w:val="Fuentedeprrafopredeter"/>
    <w:link w:val="Textonotaalfinal"/>
    <w:uiPriority w:val="99"/>
    <w:semiHidden/>
    <w:rsid w:val="00972BAE"/>
    <w:rPr>
      <w:rFonts w:ascii="Arial" w:hAnsi="Arial"/>
      <w:sz w:val="20"/>
      <w:szCs w:val="20"/>
    </w:rPr>
  </w:style>
  <w:style w:type="character" w:customStyle="1" w:styleId="normaltextrun">
    <w:name w:val="normaltextrun"/>
    <w:basedOn w:val="Fuentedeprrafopredeter"/>
    <w:rsid w:val="00F4183C"/>
  </w:style>
  <w:style w:type="character" w:customStyle="1" w:styleId="eop">
    <w:name w:val="eop"/>
    <w:basedOn w:val="Fuentedeprrafopredeter"/>
    <w:rsid w:val="00F4183C"/>
  </w:style>
  <w:style w:type="paragraph" w:customStyle="1" w:styleId="Cuadro">
    <w:name w:val="Cuadro"/>
    <w:basedOn w:val="Descripcin"/>
    <w:link w:val="CuadroCar"/>
    <w:qFormat/>
    <w:rsid w:val="00A84763"/>
    <w:pPr>
      <w:spacing w:before="240" w:after="120"/>
      <w:jc w:val="center"/>
    </w:pPr>
    <w:rPr>
      <w:rFonts w:cs="Arial"/>
      <w:b/>
      <w:i w:val="0"/>
      <w:color w:val="auto"/>
      <w:sz w:val="20"/>
    </w:rPr>
  </w:style>
  <w:style w:type="character" w:customStyle="1" w:styleId="CuadroCar">
    <w:name w:val="Cuadro Car"/>
    <w:basedOn w:val="Fuentedeprrafopredeter"/>
    <w:link w:val="Cuadro"/>
    <w:rsid w:val="00A84763"/>
    <w:rPr>
      <w:rFonts w:ascii="Arial" w:hAnsi="Arial" w:cs="Arial"/>
      <w:b/>
      <w:iCs/>
      <w:sz w:val="20"/>
      <w:szCs w:val="18"/>
    </w:rPr>
  </w:style>
  <w:style w:type="paragraph" w:styleId="Descripcin">
    <w:name w:val="caption"/>
    <w:basedOn w:val="Normal"/>
    <w:next w:val="Normal"/>
    <w:uiPriority w:val="35"/>
    <w:unhideWhenUsed/>
    <w:qFormat/>
    <w:rsid w:val="00A84763"/>
    <w:pPr>
      <w:spacing w:after="200"/>
    </w:pPr>
    <w:rPr>
      <w:i/>
      <w:iCs/>
      <w:color w:val="44546A" w:themeColor="text2"/>
      <w:sz w:val="18"/>
      <w:szCs w:val="18"/>
    </w:rPr>
  </w:style>
  <w:style w:type="paragraph" w:customStyle="1" w:styleId="Grfica">
    <w:name w:val="Gráfica"/>
    <w:basedOn w:val="Descripcin"/>
    <w:link w:val="GrficaCar"/>
    <w:autoRedefine/>
    <w:qFormat/>
    <w:rsid w:val="00364078"/>
    <w:pPr>
      <w:spacing w:before="240" w:after="120"/>
      <w:jc w:val="center"/>
    </w:pPr>
    <w:rPr>
      <w:b/>
      <w:i w:val="0"/>
      <w:color w:val="auto"/>
      <w:sz w:val="20"/>
      <w:lang w:val="es-419"/>
    </w:rPr>
  </w:style>
  <w:style w:type="character" w:customStyle="1" w:styleId="GrficaCar">
    <w:name w:val="Gráfica Car"/>
    <w:basedOn w:val="Fuentedeprrafopredeter"/>
    <w:link w:val="Grfica"/>
    <w:rsid w:val="00364078"/>
    <w:rPr>
      <w:rFonts w:ascii="Arial" w:hAnsi="Arial"/>
      <w:b/>
      <w:iCs/>
      <w:sz w:val="20"/>
      <w:szCs w:val="18"/>
      <w:lang w:val="es-419"/>
    </w:rPr>
  </w:style>
  <w:style w:type="character" w:styleId="Refdenotaalfinal">
    <w:name w:val="endnote reference"/>
    <w:basedOn w:val="Fuentedeprrafopredeter"/>
    <w:uiPriority w:val="99"/>
    <w:semiHidden/>
    <w:unhideWhenUsed/>
    <w:rsid w:val="008F2D1A"/>
    <w:rPr>
      <w:vertAlign w:val="superscript"/>
    </w:rPr>
  </w:style>
  <w:style w:type="paragraph" w:styleId="Tabladeilustraciones">
    <w:name w:val="table of figures"/>
    <w:aliases w:val="Figura"/>
    <w:basedOn w:val="Normal"/>
    <w:next w:val="Normal"/>
    <w:uiPriority w:val="99"/>
    <w:unhideWhenUsed/>
    <w:rsid w:val="006A6B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151008">
      <w:bodyDiv w:val="1"/>
      <w:marLeft w:val="0"/>
      <w:marRight w:val="0"/>
      <w:marTop w:val="0"/>
      <w:marBottom w:val="0"/>
      <w:divBdr>
        <w:top w:val="none" w:sz="0" w:space="0" w:color="auto"/>
        <w:left w:val="none" w:sz="0" w:space="0" w:color="auto"/>
        <w:bottom w:val="none" w:sz="0" w:space="0" w:color="auto"/>
        <w:right w:val="none" w:sz="0" w:space="0" w:color="auto"/>
      </w:divBdr>
      <w:divsChild>
        <w:div w:id="537477688">
          <w:marLeft w:val="0"/>
          <w:marRight w:val="0"/>
          <w:marTop w:val="0"/>
          <w:marBottom w:val="0"/>
          <w:divBdr>
            <w:top w:val="none" w:sz="0" w:space="0" w:color="auto"/>
            <w:left w:val="none" w:sz="0" w:space="0" w:color="auto"/>
            <w:bottom w:val="none" w:sz="0" w:space="0" w:color="auto"/>
            <w:right w:val="none" w:sz="0" w:space="0" w:color="auto"/>
          </w:divBdr>
          <w:divsChild>
            <w:div w:id="129786527">
              <w:marLeft w:val="0"/>
              <w:marRight w:val="0"/>
              <w:marTop w:val="0"/>
              <w:marBottom w:val="0"/>
              <w:divBdr>
                <w:top w:val="none" w:sz="0" w:space="0" w:color="auto"/>
                <w:left w:val="none" w:sz="0" w:space="0" w:color="auto"/>
                <w:bottom w:val="none" w:sz="0" w:space="0" w:color="auto"/>
                <w:right w:val="none" w:sz="0" w:space="0" w:color="auto"/>
              </w:divBdr>
            </w:div>
          </w:divsChild>
        </w:div>
        <w:div w:id="1352103998">
          <w:marLeft w:val="0"/>
          <w:marRight w:val="0"/>
          <w:marTop w:val="0"/>
          <w:marBottom w:val="0"/>
          <w:divBdr>
            <w:top w:val="none" w:sz="0" w:space="0" w:color="auto"/>
            <w:left w:val="none" w:sz="0" w:space="0" w:color="auto"/>
            <w:bottom w:val="none" w:sz="0" w:space="0" w:color="auto"/>
            <w:right w:val="none" w:sz="0" w:space="0" w:color="auto"/>
          </w:divBdr>
          <w:divsChild>
            <w:div w:id="1879393036">
              <w:marLeft w:val="0"/>
              <w:marRight w:val="0"/>
              <w:marTop w:val="0"/>
              <w:marBottom w:val="0"/>
              <w:divBdr>
                <w:top w:val="none" w:sz="0" w:space="0" w:color="auto"/>
                <w:left w:val="none" w:sz="0" w:space="0" w:color="auto"/>
                <w:bottom w:val="none" w:sz="0" w:space="0" w:color="auto"/>
                <w:right w:val="none" w:sz="0" w:space="0" w:color="auto"/>
              </w:divBdr>
            </w:div>
          </w:divsChild>
        </w:div>
        <w:div w:id="1839153682">
          <w:marLeft w:val="0"/>
          <w:marRight w:val="0"/>
          <w:marTop w:val="0"/>
          <w:marBottom w:val="0"/>
          <w:divBdr>
            <w:top w:val="none" w:sz="0" w:space="0" w:color="auto"/>
            <w:left w:val="none" w:sz="0" w:space="0" w:color="auto"/>
            <w:bottom w:val="none" w:sz="0" w:space="0" w:color="auto"/>
            <w:right w:val="none" w:sz="0" w:space="0" w:color="auto"/>
          </w:divBdr>
          <w:divsChild>
            <w:div w:id="17553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88090">
      <w:bodyDiv w:val="1"/>
      <w:marLeft w:val="0"/>
      <w:marRight w:val="0"/>
      <w:marTop w:val="0"/>
      <w:marBottom w:val="0"/>
      <w:divBdr>
        <w:top w:val="none" w:sz="0" w:space="0" w:color="auto"/>
        <w:left w:val="none" w:sz="0" w:space="0" w:color="auto"/>
        <w:bottom w:val="none" w:sz="0" w:space="0" w:color="auto"/>
        <w:right w:val="none" w:sz="0" w:space="0" w:color="auto"/>
      </w:divBdr>
    </w:div>
    <w:div w:id="1339698792">
      <w:bodyDiv w:val="1"/>
      <w:marLeft w:val="0"/>
      <w:marRight w:val="0"/>
      <w:marTop w:val="0"/>
      <w:marBottom w:val="0"/>
      <w:divBdr>
        <w:top w:val="none" w:sz="0" w:space="0" w:color="auto"/>
        <w:left w:val="none" w:sz="0" w:space="0" w:color="auto"/>
        <w:bottom w:val="none" w:sz="0" w:space="0" w:color="auto"/>
        <w:right w:val="none" w:sz="0" w:space="0" w:color="auto"/>
      </w:divBdr>
      <w:divsChild>
        <w:div w:id="421149929">
          <w:marLeft w:val="547"/>
          <w:marRight w:val="0"/>
          <w:marTop w:val="0"/>
          <w:marBottom w:val="0"/>
          <w:divBdr>
            <w:top w:val="none" w:sz="0" w:space="0" w:color="auto"/>
            <w:left w:val="none" w:sz="0" w:space="0" w:color="auto"/>
            <w:bottom w:val="none" w:sz="0" w:space="0" w:color="auto"/>
            <w:right w:val="none" w:sz="0" w:space="0" w:color="auto"/>
          </w:divBdr>
        </w:div>
        <w:div w:id="570383805">
          <w:marLeft w:val="86"/>
          <w:marRight w:val="0"/>
          <w:marTop w:val="0"/>
          <w:marBottom w:val="36"/>
          <w:divBdr>
            <w:top w:val="none" w:sz="0" w:space="0" w:color="auto"/>
            <w:left w:val="none" w:sz="0" w:space="0" w:color="auto"/>
            <w:bottom w:val="none" w:sz="0" w:space="0" w:color="auto"/>
            <w:right w:val="none" w:sz="0" w:space="0" w:color="auto"/>
          </w:divBdr>
        </w:div>
        <w:div w:id="968979019">
          <w:marLeft w:val="86"/>
          <w:marRight w:val="0"/>
          <w:marTop w:val="0"/>
          <w:marBottom w:val="36"/>
          <w:divBdr>
            <w:top w:val="none" w:sz="0" w:space="0" w:color="auto"/>
            <w:left w:val="none" w:sz="0" w:space="0" w:color="auto"/>
            <w:bottom w:val="none" w:sz="0" w:space="0" w:color="auto"/>
            <w:right w:val="none" w:sz="0" w:space="0" w:color="auto"/>
          </w:divBdr>
        </w:div>
        <w:div w:id="1342659368">
          <w:marLeft w:val="86"/>
          <w:marRight w:val="0"/>
          <w:marTop w:val="0"/>
          <w:marBottom w:val="36"/>
          <w:divBdr>
            <w:top w:val="none" w:sz="0" w:space="0" w:color="auto"/>
            <w:left w:val="none" w:sz="0" w:space="0" w:color="auto"/>
            <w:bottom w:val="none" w:sz="0" w:space="0" w:color="auto"/>
            <w:right w:val="none" w:sz="0" w:space="0" w:color="auto"/>
          </w:divBdr>
        </w:div>
      </w:divsChild>
    </w:div>
    <w:div w:id="1343162307">
      <w:bodyDiv w:val="1"/>
      <w:marLeft w:val="0"/>
      <w:marRight w:val="0"/>
      <w:marTop w:val="0"/>
      <w:marBottom w:val="0"/>
      <w:divBdr>
        <w:top w:val="none" w:sz="0" w:space="0" w:color="auto"/>
        <w:left w:val="none" w:sz="0" w:space="0" w:color="auto"/>
        <w:bottom w:val="none" w:sz="0" w:space="0" w:color="auto"/>
        <w:right w:val="none" w:sz="0" w:space="0" w:color="auto"/>
      </w:divBdr>
      <w:divsChild>
        <w:div w:id="512233589">
          <w:marLeft w:val="0"/>
          <w:marRight w:val="0"/>
          <w:marTop w:val="0"/>
          <w:marBottom w:val="0"/>
          <w:divBdr>
            <w:top w:val="none" w:sz="0" w:space="0" w:color="auto"/>
            <w:left w:val="none" w:sz="0" w:space="0" w:color="auto"/>
            <w:bottom w:val="none" w:sz="0" w:space="0" w:color="auto"/>
            <w:right w:val="none" w:sz="0" w:space="0" w:color="auto"/>
          </w:divBdr>
          <w:divsChild>
            <w:div w:id="2021272543">
              <w:marLeft w:val="0"/>
              <w:marRight w:val="0"/>
              <w:marTop w:val="0"/>
              <w:marBottom w:val="0"/>
              <w:divBdr>
                <w:top w:val="none" w:sz="0" w:space="0" w:color="auto"/>
                <w:left w:val="none" w:sz="0" w:space="0" w:color="auto"/>
                <w:bottom w:val="none" w:sz="0" w:space="0" w:color="auto"/>
                <w:right w:val="none" w:sz="0" w:space="0" w:color="auto"/>
              </w:divBdr>
            </w:div>
          </w:divsChild>
        </w:div>
        <w:div w:id="615452186">
          <w:marLeft w:val="0"/>
          <w:marRight w:val="0"/>
          <w:marTop w:val="0"/>
          <w:marBottom w:val="0"/>
          <w:divBdr>
            <w:top w:val="none" w:sz="0" w:space="0" w:color="auto"/>
            <w:left w:val="none" w:sz="0" w:space="0" w:color="auto"/>
            <w:bottom w:val="none" w:sz="0" w:space="0" w:color="auto"/>
            <w:right w:val="none" w:sz="0" w:space="0" w:color="auto"/>
          </w:divBdr>
          <w:divsChild>
            <w:div w:id="521214238">
              <w:marLeft w:val="0"/>
              <w:marRight w:val="0"/>
              <w:marTop w:val="0"/>
              <w:marBottom w:val="0"/>
              <w:divBdr>
                <w:top w:val="none" w:sz="0" w:space="0" w:color="auto"/>
                <w:left w:val="none" w:sz="0" w:space="0" w:color="auto"/>
                <w:bottom w:val="none" w:sz="0" w:space="0" w:color="auto"/>
                <w:right w:val="none" w:sz="0" w:space="0" w:color="auto"/>
              </w:divBdr>
            </w:div>
          </w:divsChild>
        </w:div>
        <w:div w:id="1252814721">
          <w:marLeft w:val="0"/>
          <w:marRight w:val="0"/>
          <w:marTop w:val="0"/>
          <w:marBottom w:val="0"/>
          <w:divBdr>
            <w:top w:val="none" w:sz="0" w:space="0" w:color="auto"/>
            <w:left w:val="none" w:sz="0" w:space="0" w:color="auto"/>
            <w:bottom w:val="none" w:sz="0" w:space="0" w:color="auto"/>
            <w:right w:val="none" w:sz="0" w:space="0" w:color="auto"/>
          </w:divBdr>
          <w:divsChild>
            <w:div w:id="13964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7534">
      <w:bodyDiv w:val="1"/>
      <w:marLeft w:val="0"/>
      <w:marRight w:val="0"/>
      <w:marTop w:val="0"/>
      <w:marBottom w:val="0"/>
      <w:divBdr>
        <w:top w:val="none" w:sz="0" w:space="0" w:color="auto"/>
        <w:left w:val="none" w:sz="0" w:space="0" w:color="auto"/>
        <w:bottom w:val="none" w:sz="0" w:space="0" w:color="auto"/>
        <w:right w:val="none" w:sz="0" w:space="0" w:color="auto"/>
      </w:divBdr>
      <w:divsChild>
        <w:div w:id="1193422047">
          <w:marLeft w:val="0"/>
          <w:marRight w:val="0"/>
          <w:marTop w:val="0"/>
          <w:marBottom w:val="0"/>
          <w:divBdr>
            <w:top w:val="none" w:sz="0" w:space="0" w:color="auto"/>
            <w:left w:val="none" w:sz="0" w:space="0" w:color="auto"/>
            <w:bottom w:val="none" w:sz="0" w:space="0" w:color="auto"/>
            <w:right w:val="none" w:sz="0" w:space="0" w:color="auto"/>
          </w:divBdr>
          <w:divsChild>
            <w:div w:id="1892423026">
              <w:marLeft w:val="0"/>
              <w:marRight w:val="0"/>
              <w:marTop w:val="0"/>
              <w:marBottom w:val="0"/>
              <w:divBdr>
                <w:top w:val="none" w:sz="0" w:space="0" w:color="auto"/>
                <w:left w:val="none" w:sz="0" w:space="0" w:color="auto"/>
                <w:bottom w:val="none" w:sz="0" w:space="0" w:color="auto"/>
                <w:right w:val="none" w:sz="0" w:space="0" w:color="auto"/>
              </w:divBdr>
            </w:div>
          </w:divsChild>
        </w:div>
        <w:div w:id="1296717376">
          <w:marLeft w:val="0"/>
          <w:marRight w:val="0"/>
          <w:marTop w:val="0"/>
          <w:marBottom w:val="0"/>
          <w:divBdr>
            <w:top w:val="none" w:sz="0" w:space="0" w:color="auto"/>
            <w:left w:val="none" w:sz="0" w:space="0" w:color="auto"/>
            <w:bottom w:val="none" w:sz="0" w:space="0" w:color="auto"/>
            <w:right w:val="none" w:sz="0" w:space="0" w:color="auto"/>
          </w:divBdr>
          <w:divsChild>
            <w:div w:id="634600801">
              <w:marLeft w:val="0"/>
              <w:marRight w:val="0"/>
              <w:marTop w:val="0"/>
              <w:marBottom w:val="0"/>
              <w:divBdr>
                <w:top w:val="none" w:sz="0" w:space="0" w:color="auto"/>
                <w:left w:val="none" w:sz="0" w:space="0" w:color="auto"/>
                <w:bottom w:val="none" w:sz="0" w:space="0" w:color="auto"/>
                <w:right w:val="none" w:sz="0" w:space="0" w:color="auto"/>
              </w:divBdr>
            </w:div>
          </w:divsChild>
        </w:div>
        <w:div w:id="1299073861">
          <w:marLeft w:val="0"/>
          <w:marRight w:val="0"/>
          <w:marTop w:val="0"/>
          <w:marBottom w:val="0"/>
          <w:divBdr>
            <w:top w:val="none" w:sz="0" w:space="0" w:color="auto"/>
            <w:left w:val="none" w:sz="0" w:space="0" w:color="auto"/>
            <w:bottom w:val="none" w:sz="0" w:space="0" w:color="auto"/>
            <w:right w:val="none" w:sz="0" w:space="0" w:color="auto"/>
          </w:divBdr>
          <w:divsChild>
            <w:div w:id="21463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4B2B08E9888694D8C93D514AFBF53D2" ma:contentTypeVersion="2" ma:contentTypeDescription="Crear nuevo documento." ma:contentTypeScope="" ma:versionID="9e398728a5fc5c34ecc7b24d4fb48e13">
  <xsd:schema xmlns:xsd="http://www.w3.org/2001/XMLSchema" xmlns:xs="http://www.w3.org/2001/XMLSchema" xmlns:p="http://schemas.microsoft.com/office/2006/metadata/properties" xmlns:ns2="7bca9e72-1368-42ce-8de7-4514b05f6fbc" targetNamespace="http://schemas.microsoft.com/office/2006/metadata/properties" ma:root="true" ma:fieldsID="15b0dc3cb2805aae0e3ac5710162c387" ns2:_="">
    <xsd:import namespace="7bca9e72-1368-42ce-8de7-4514b05f6fb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ca9e72-1368-42ce-8de7-4514b05f6f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69B2C-4B11-46BC-B2AD-467DA6CB4F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ca9e72-1368-42ce-8de7-4514b05f6f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BF95E6-417B-4565-A399-08A83F2E7C3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AB79E3-3783-4921-A672-964C9EE1BB0A}">
  <ds:schemaRefs>
    <ds:schemaRef ds:uri="http://schemas.microsoft.com/sharepoint/v3/contenttype/forms"/>
  </ds:schemaRefs>
</ds:datastoreItem>
</file>

<file path=customXml/itemProps4.xml><?xml version="1.0" encoding="utf-8"?>
<ds:datastoreItem xmlns:ds="http://schemas.openxmlformats.org/officeDocument/2006/customXml" ds:itemID="{3C74D64E-0B7A-42C1-96A1-C1D3D19DE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24991</Words>
  <Characters>137453</Characters>
  <Application>Microsoft Office Word</Application>
  <DocSecurity>0</DocSecurity>
  <Lines>1145</Lines>
  <Paragraphs>324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Martha Lucero Parra Ragua</cp:lastModifiedBy>
  <cp:revision>3</cp:revision>
  <dcterms:created xsi:type="dcterms:W3CDTF">2023-06-16T21:55:00Z</dcterms:created>
  <dcterms:modified xsi:type="dcterms:W3CDTF">2023-06-16T21:55:00Z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0x010100E4B2B08E9888694D8C93D514AFBF53D2</vt:lpwstr>
  </property>
</Properties>
</file>